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65182" w14:textId="77777777" w:rsidR="00645F65" w:rsidRDefault="00645F65">
      <w:pPr>
        <w:pStyle w:val="Titel"/>
        <w:jc w:val="right"/>
      </w:pPr>
      <w:r>
        <w:rPr>
          <w:rFonts w:cs="Arial"/>
          <w:noProof/>
        </w:rPr>
        <w:drawing>
          <wp:inline distT="0" distB="0" distL="0" distR="0" wp14:anchorId="6721ABE5" wp14:editId="3A81D5B3">
            <wp:extent cx="1358900" cy="1358900"/>
            <wp:effectExtent l="0" t="0" r="0" b="0"/>
            <wp:docPr id="19554424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3E72" w14:textId="1FB14FFD" w:rsidR="00642505" w:rsidRPr="006C196D" w:rsidRDefault="00273357">
      <w:pPr>
        <w:pStyle w:val="Titel"/>
        <w:jc w:val="right"/>
      </w:pPr>
      <w:r w:rsidRPr="006C196D">
        <w:t>LightsOn</w:t>
      </w:r>
    </w:p>
    <w:p w14:paraId="7F27764C" w14:textId="0C1E1F69" w:rsidR="00642505" w:rsidRPr="006C196D" w:rsidRDefault="00273357">
      <w:pPr>
        <w:pStyle w:val="Titel"/>
        <w:jc w:val="right"/>
      </w:pPr>
      <w:r w:rsidRPr="006C196D">
        <w:t>Smjernice za modelovanje slučajeva korištenja</w:t>
      </w:r>
    </w:p>
    <w:p w14:paraId="27F24E7A" w14:textId="77777777" w:rsidR="00642505" w:rsidRPr="006C196D" w:rsidRDefault="00642505">
      <w:pPr>
        <w:pStyle w:val="Titel"/>
        <w:jc w:val="right"/>
      </w:pPr>
    </w:p>
    <w:p w14:paraId="43BBE5CD" w14:textId="77777777" w:rsidR="000359E3" w:rsidRPr="006C196D" w:rsidRDefault="000359E3" w:rsidP="000359E3"/>
    <w:p w14:paraId="15B96462" w14:textId="3A87501E" w:rsidR="00642505" w:rsidRPr="006C196D" w:rsidRDefault="00273357">
      <w:pPr>
        <w:pStyle w:val="Titel"/>
        <w:jc w:val="right"/>
        <w:rPr>
          <w:sz w:val="28"/>
        </w:rPr>
      </w:pPr>
      <w:r w:rsidRPr="006C196D">
        <w:rPr>
          <w:sz w:val="28"/>
        </w:rPr>
        <w:t>Verzija 1.0</w:t>
      </w:r>
    </w:p>
    <w:p w14:paraId="044CB0B6" w14:textId="77777777" w:rsidR="00642505" w:rsidRPr="006C196D" w:rsidRDefault="00642505">
      <w:pPr>
        <w:pStyle w:val="Titel"/>
        <w:rPr>
          <w:sz w:val="28"/>
        </w:rPr>
      </w:pPr>
    </w:p>
    <w:p w14:paraId="0D23F6EF" w14:textId="77777777" w:rsidR="00642505" w:rsidRPr="006C196D" w:rsidRDefault="00642505"/>
    <w:p w14:paraId="19B74FAA" w14:textId="77777777" w:rsidR="00642505" w:rsidRPr="006C196D" w:rsidRDefault="00642505">
      <w:pPr>
        <w:sectPr w:rsidR="00642505" w:rsidRPr="006C196D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877EB79" w14:textId="115400E0" w:rsidR="00642505" w:rsidRDefault="00273357">
      <w:pPr>
        <w:pStyle w:val="Titel"/>
      </w:pPr>
      <w:r w:rsidRPr="006C196D">
        <w:lastRenderedPageBreak/>
        <w:t>Istorija revizija</w:t>
      </w:r>
    </w:p>
    <w:p w14:paraId="7BC82D9B" w14:textId="77777777" w:rsidR="00645F65" w:rsidRPr="00645F65" w:rsidRDefault="00645F65" w:rsidP="00645F65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42505" w:rsidRPr="006C196D" w14:paraId="6DB5D084" w14:textId="77777777" w:rsidTr="00B474E7">
        <w:tc>
          <w:tcPr>
            <w:tcW w:w="2304" w:type="dxa"/>
          </w:tcPr>
          <w:p w14:paraId="1B915C13" w14:textId="7616DB3E" w:rsidR="00642505" w:rsidRPr="006C196D" w:rsidRDefault="00000000">
            <w:pPr>
              <w:pStyle w:val="Tabletext"/>
              <w:jc w:val="center"/>
              <w:rPr>
                <w:b/>
              </w:rPr>
            </w:pPr>
            <w:r w:rsidRPr="006C196D">
              <w:rPr>
                <w:b/>
              </w:rPr>
              <w:t>Da</w:t>
            </w:r>
            <w:r w:rsidR="00273357" w:rsidRPr="006C196D">
              <w:rPr>
                <w:b/>
              </w:rPr>
              <w:t>tum</w:t>
            </w:r>
          </w:p>
        </w:tc>
        <w:tc>
          <w:tcPr>
            <w:tcW w:w="1152" w:type="dxa"/>
          </w:tcPr>
          <w:p w14:paraId="3285F395" w14:textId="5B9A8B16" w:rsidR="00642505" w:rsidRPr="006C196D" w:rsidRDefault="00000000">
            <w:pPr>
              <w:pStyle w:val="Tabletext"/>
              <w:jc w:val="center"/>
              <w:rPr>
                <w:b/>
              </w:rPr>
            </w:pPr>
            <w:r w:rsidRPr="006C196D">
              <w:rPr>
                <w:b/>
              </w:rPr>
              <w:t>Ver</w:t>
            </w:r>
            <w:r w:rsidR="00273357" w:rsidRPr="006C196D">
              <w:rPr>
                <w:b/>
              </w:rPr>
              <w:t>zija</w:t>
            </w:r>
          </w:p>
        </w:tc>
        <w:tc>
          <w:tcPr>
            <w:tcW w:w="3744" w:type="dxa"/>
          </w:tcPr>
          <w:p w14:paraId="57DE7B30" w14:textId="7CF7BD08" w:rsidR="00642505" w:rsidRPr="006C196D" w:rsidRDefault="00273357">
            <w:pPr>
              <w:pStyle w:val="Tabletext"/>
              <w:jc w:val="center"/>
              <w:rPr>
                <w:b/>
              </w:rPr>
            </w:pPr>
            <w:r w:rsidRPr="006C196D">
              <w:rPr>
                <w:b/>
              </w:rPr>
              <w:t>Opis</w:t>
            </w:r>
          </w:p>
        </w:tc>
        <w:tc>
          <w:tcPr>
            <w:tcW w:w="2304" w:type="dxa"/>
          </w:tcPr>
          <w:p w14:paraId="0D28B509" w14:textId="2EBBD545" w:rsidR="00642505" w:rsidRPr="006C196D" w:rsidRDefault="00000000">
            <w:pPr>
              <w:pStyle w:val="Tabletext"/>
              <w:jc w:val="center"/>
              <w:rPr>
                <w:b/>
              </w:rPr>
            </w:pPr>
            <w:r w:rsidRPr="006C196D">
              <w:rPr>
                <w:b/>
              </w:rPr>
              <w:t>Aut</w:t>
            </w:r>
            <w:r w:rsidR="00273357" w:rsidRPr="006C196D">
              <w:rPr>
                <w:b/>
              </w:rPr>
              <w:t>or</w:t>
            </w:r>
          </w:p>
        </w:tc>
      </w:tr>
      <w:tr w:rsidR="00642505" w:rsidRPr="006C196D" w14:paraId="30F01876" w14:textId="77777777" w:rsidTr="00B474E7">
        <w:tc>
          <w:tcPr>
            <w:tcW w:w="2304" w:type="dxa"/>
          </w:tcPr>
          <w:p w14:paraId="730D4545" w14:textId="31989C93" w:rsidR="00642505" w:rsidRPr="006C196D" w:rsidRDefault="00273357">
            <w:pPr>
              <w:pStyle w:val="Tabletext"/>
            </w:pPr>
            <w:r w:rsidRPr="006C196D">
              <w:t>12.11.2024.</w:t>
            </w:r>
          </w:p>
        </w:tc>
        <w:tc>
          <w:tcPr>
            <w:tcW w:w="1152" w:type="dxa"/>
          </w:tcPr>
          <w:p w14:paraId="5F2768DE" w14:textId="2BAB581A" w:rsidR="00642505" w:rsidRPr="006C196D" w:rsidRDefault="00273357">
            <w:pPr>
              <w:pStyle w:val="Tabletext"/>
            </w:pPr>
            <w:r w:rsidRPr="006C196D">
              <w:t>1.0</w:t>
            </w:r>
          </w:p>
        </w:tc>
        <w:tc>
          <w:tcPr>
            <w:tcW w:w="3744" w:type="dxa"/>
          </w:tcPr>
          <w:p w14:paraId="05EEEFC8" w14:textId="3135CCD3" w:rsidR="00642505" w:rsidRPr="006C196D" w:rsidRDefault="00273357">
            <w:pPr>
              <w:pStyle w:val="Tabletext"/>
            </w:pPr>
            <w:r w:rsidRPr="006C196D">
              <w:t>Inicijalna verzija dokumenta</w:t>
            </w:r>
          </w:p>
        </w:tc>
        <w:tc>
          <w:tcPr>
            <w:tcW w:w="2304" w:type="dxa"/>
          </w:tcPr>
          <w:p w14:paraId="3A718B0C" w14:textId="0CE568B6" w:rsidR="00642505" w:rsidRPr="006C196D" w:rsidRDefault="00273357">
            <w:pPr>
              <w:pStyle w:val="Tabletext"/>
            </w:pPr>
            <w:r w:rsidRPr="006C196D">
              <w:t>Aleksej Mutić</w:t>
            </w:r>
          </w:p>
        </w:tc>
      </w:tr>
    </w:tbl>
    <w:p w14:paraId="42C4B847" w14:textId="77777777" w:rsidR="00642505" w:rsidRPr="006C196D" w:rsidRDefault="00642505"/>
    <w:p w14:paraId="0FDE4E98" w14:textId="7EA02706" w:rsidR="00642505" w:rsidRPr="006C196D" w:rsidRDefault="00000000">
      <w:pPr>
        <w:pStyle w:val="Titel"/>
      </w:pPr>
      <w:r w:rsidRPr="006C196D">
        <w:br w:type="page"/>
      </w:r>
      <w:r w:rsidR="009B49DE" w:rsidRPr="006C196D">
        <w:lastRenderedPageBreak/>
        <w:t>Sadržaj</w:t>
      </w:r>
    </w:p>
    <w:p w14:paraId="7F88B0A7" w14:textId="60260461" w:rsidR="008A7A17" w:rsidRDefault="000000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 w:rsidRPr="006C196D">
        <w:fldChar w:fldCharType="begin"/>
      </w:r>
      <w:r w:rsidRPr="006C196D">
        <w:instrText xml:space="preserve"> TOC \o "1-3" </w:instrText>
      </w:r>
      <w:r w:rsidRPr="006C196D">
        <w:fldChar w:fldCharType="separate"/>
      </w:r>
      <w:r w:rsidR="008A7A17">
        <w:rPr>
          <w:noProof/>
        </w:rPr>
        <w:t>1.</w:t>
      </w:r>
      <w:r w:rsidR="008A7A17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 w:rsidR="008A7A17">
        <w:rPr>
          <w:noProof/>
        </w:rPr>
        <w:t>Uvod</w:t>
      </w:r>
      <w:r w:rsidR="008A7A17">
        <w:rPr>
          <w:noProof/>
        </w:rPr>
        <w:tab/>
      </w:r>
      <w:r w:rsidR="008A7A17">
        <w:rPr>
          <w:noProof/>
        </w:rPr>
        <w:fldChar w:fldCharType="begin"/>
      </w:r>
      <w:r w:rsidR="008A7A17">
        <w:rPr>
          <w:noProof/>
        </w:rPr>
        <w:instrText xml:space="preserve"> PAGEREF _Toc182336457 \h </w:instrText>
      </w:r>
      <w:r w:rsidR="008A7A17">
        <w:rPr>
          <w:noProof/>
        </w:rPr>
      </w:r>
      <w:r w:rsidR="008A7A17">
        <w:rPr>
          <w:noProof/>
        </w:rPr>
        <w:fldChar w:fldCharType="separate"/>
      </w:r>
      <w:r w:rsidR="001D17E8">
        <w:rPr>
          <w:noProof/>
        </w:rPr>
        <w:t>4</w:t>
      </w:r>
      <w:r w:rsidR="008A7A17">
        <w:rPr>
          <w:noProof/>
        </w:rPr>
        <w:fldChar w:fldCharType="end"/>
      </w:r>
    </w:p>
    <w:p w14:paraId="39EE0196" w14:textId="1056A25F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_Toc182336458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4</w:t>
      </w:r>
      <w:r>
        <w:rPr>
          <w:noProof/>
        </w:rPr>
        <w:fldChar w:fldCharType="end"/>
      </w:r>
    </w:p>
    <w:p w14:paraId="7ABFA856" w14:textId="1B4E3DFF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_Toc182336459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4</w:t>
      </w:r>
      <w:r>
        <w:rPr>
          <w:noProof/>
        </w:rPr>
        <w:fldChar w:fldCharType="end"/>
      </w:r>
    </w:p>
    <w:p w14:paraId="25A9EB12" w14:textId="46971999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_Toc182336460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4</w:t>
      </w:r>
      <w:r>
        <w:rPr>
          <w:noProof/>
        </w:rPr>
        <w:fldChar w:fldCharType="end"/>
      </w:r>
    </w:p>
    <w:p w14:paraId="02ABE6E3" w14:textId="6692FA5B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_Toc182336461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4</w:t>
      </w:r>
      <w:r>
        <w:rPr>
          <w:noProof/>
        </w:rPr>
        <w:fldChar w:fldCharType="end"/>
      </w:r>
    </w:p>
    <w:p w14:paraId="17C541AC" w14:textId="751A549E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_Toc182336462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4</w:t>
      </w:r>
      <w:r>
        <w:rPr>
          <w:noProof/>
        </w:rPr>
        <w:fldChar w:fldCharType="end"/>
      </w:r>
    </w:p>
    <w:p w14:paraId="0575279A" w14:textId="77DD26CB" w:rsidR="008A7A17" w:rsidRDefault="008A7A1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Opšte smjernice za modelovanje slučajeva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_Toc182336463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4</w:t>
      </w:r>
      <w:r>
        <w:rPr>
          <w:noProof/>
        </w:rPr>
        <w:fldChar w:fldCharType="end"/>
      </w:r>
    </w:p>
    <w:p w14:paraId="7A7CE754" w14:textId="2370C04E" w:rsidR="008A7A17" w:rsidRDefault="008A7A1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Kako opisati slučaj korištenja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_Toc182336464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5</w:t>
      </w:r>
      <w:r>
        <w:rPr>
          <w:noProof/>
        </w:rPr>
        <w:fldChar w:fldCharType="end"/>
      </w:r>
    </w:p>
    <w:p w14:paraId="24C37E0C" w14:textId="663C8EFD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Osnovni tok izvršavanja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_Toc182336465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6</w:t>
      </w:r>
      <w:r>
        <w:rPr>
          <w:noProof/>
        </w:rPr>
        <w:fldChar w:fldCharType="end"/>
      </w:r>
    </w:p>
    <w:p w14:paraId="7AC76800" w14:textId="7238A90E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Alternativni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_Toc182336466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7</w:t>
      </w:r>
      <w:r>
        <w:rPr>
          <w:noProof/>
        </w:rPr>
        <w:fldChar w:fldCharType="end"/>
      </w:r>
    </w:p>
    <w:p w14:paraId="4EEDB971" w14:textId="48AB21B2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_Toc182336467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8</w:t>
      </w:r>
      <w:r>
        <w:rPr>
          <w:noProof/>
        </w:rPr>
        <w:fldChar w:fldCharType="end"/>
      </w:r>
    </w:p>
    <w:p w14:paraId="10EFFE31" w14:textId="5D8F5837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_Toc182336468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9</w:t>
      </w:r>
      <w:r>
        <w:rPr>
          <w:noProof/>
        </w:rPr>
        <w:fldChar w:fldCharType="end"/>
      </w:r>
    </w:p>
    <w:p w14:paraId="61F764FB" w14:textId="06112DF7" w:rsidR="008A7A17" w:rsidRDefault="008A7A1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Postuslovi(posljedice)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_Toc182336469 \h </w:instrText>
      </w:r>
      <w:r>
        <w:rPr>
          <w:noProof/>
        </w:rPr>
      </w:r>
      <w:r>
        <w:rPr>
          <w:noProof/>
        </w:rPr>
        <w:fldChar w:fldCharType="separate"/>
      </w:r>
      <w:r w:rsidR="001D17E8">
        <w:rPr>
          <w:noProof/>
        </w:rPr>
        <w:t>10</w:t>
      </w:r>
      <w:r>
        <w:rPr>
          <w:noProof/>
        </w:rPr>
        <w:fldChar w:fldCharType="end"/>
      </w:r>
    </w:p>
    <w:p w14:paraId="70907E76" w14:textId="6AE9E073" w:rsidR="00642505" w:rsidRPr="006C196D" w:rsidRDefault="00000000">
      <w:pPr>
        <w:pStyle w:val="Titel"/>
      </w:pPr>
      <w:r w:rsidRPr="006C196D">
        <w:fldChar w:fldCharType="end"/>
      </w:r>
      <w:r w:rsidRPr="006C196D">
        <w:br w:type="page"/>
      </w:r>
      <w:r w:rsidR="000359E3" w:rsidRPr="006C196D">
        <w:lastRenderedPageBreak/>
        <w:t>Smjernice za modelovanje slučajeva korištenja</w:t>
      </w:r>
      <w:r w:rsidRPr="006C196D">
        <w:t xml:space="preserve"> </w:t>
      </w:r>
    </w:p>
    <w:p w14:paraId="72507571" w14:textId="41385A18" w:rsidR="00642505" w:rsidRPr="00645F65" w:rsidRDefault="006C196D">
      <w:pPr>
        <w:pStyle w:val="berschrift1"/>
        <w:rPr>
          <w:rFonts w:cs="Arial"/>
        </w:rPr>
      </w:pPr>
      <w:bookmarkStart w:id="0" w:name="_Toc182336457"/>
      <w:r w:rsidRPr="00645F65">
        <w:rPr>
          <w:rFonts w:cs="Arial"/>
        </w:rPr>
        <w:t>Uvod</w:t>
      </w:r>
      <w:bookmarkEnd w:id="0"/>
    </w:p>
    <w:p w14:paraId="549ECBCE" w14:textId="3949E415" w:rsidR="006C196D" w:rsidRPr="00645F65" w:rsidRDefault="006C196D" w:rsidP="006C196D">
      <w:pPr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 xml:space="preserve">Dokument sadrži detaljno opisane smjernice za modelovanje slučajeva korištenja i namijenjen je članovima projektnog tima prilikom izrade dijagrama slučajeva korištenja. </w:t>
      </w:r>
    </w:p>
    <w:p w14:paraId="573CD389" w14:textId="1717C328" w:rsidR="00642505" w:rsidRPr="00645F65" w:rsidRDefault="006C196D">
      <w:pPr>
        <w:pStyle w:val="berschrift2"/>
        <w:rPr>
          <w:rFonts w:cs="Arial"/>
        </w:rPr>
      </w:pPr>
      <w:bookmarkStart w:id="1" w:name="_Toc182336458"/>
      <w:r w:rsidRPr="00645F65">
        <w:rPr>
          <w:rFonts w:cs="Arial"/>
        </w:rPr>
        <w:t>Svrha</w:t>
      </w:r>
      <w:bookmarkEnd w:id="1"/>
    </w:p>
    <w:p w14:paraId="604D6A1F" w14:textId="41518FBA" w:rsidR="006C196D" w:rsidRPr="00645F65" w:rsidRDefault="006C196D" w:rsidP="006C196D">
      <w:pPr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>Svrha dokumenta je precizno i jasno objašnjenje načina modelovanja slučajeva korištenja. Informacije sadržane u datom dokumentu su prilagođene i osobama koje se prvi put susreću sa ovim problemom. U skladu sa postavljenim standardima članovi projektnog tima mogu da opišu i grafički prikažu sve funkcionalnosti sistema.</w:t>
      </w:r>
    </w:p>
    <w:p w14:paraId="3DC8BF21" w14:textId="3E4EAC69" w:rsidR="00642505" w:rsidRPr="00645F65" w:rsidRDefault="006C196D">
      <w:pPr>
        <w:pStyle w:val="berschrift2"/>
        <w:rPr>
          <w:rFonts w:cs="Arial"/>
        </w:rPr>
      </w:pPr>
      <w:bookmarkStart w:id="2" w:name="_Toc182336459"/>
      <w:r w:rsidRPr="00645F65">
        <w:rPr>
          <w:rFonts w:cs="Arial"/>
        </w:rPr>
        <w:t>Područje primjene</w:t>
      </w:r>
      <w:bookmarkEnd w:id="2"/>
    </w:p>
    <w:p w14:paraId="703DCC2C" w14:textId="316AB6D9" w:rsidR="00B50944" w:rsidRPr="00645F65" w:rsidRDefault="00B50944" w:rsidP="00B50944">
      <w:pPr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 xml:space="preserve">Smjernice se mogu koristiti na osnovu opštih utvrđenih konvencija i pravila, a prilagođene su da bi se zadovoljile potrebe u procesu modelovanja slučajeva korištenja.  </w:t>
      </w:r>
    </w:p>
    <w:p w14:paraId="4D2FAF25" w14:textId="51BEE526" w:rsidR="00642505" w:rsidRPr="00645F65" w:rsidRDefault="00B50944">
      <w:pPr>
        <w:pStyle w:val="berschrift2"/>
        <w:rPr>
          <w:rFonts w:cs="Arial"/>
        </w:rPr>
      </w:pPr>
      <w:bookmarkStart w:id="3" w:name="_Toc182336460"/>
      <w:r w:rsidRPr="00645F65">
        <w:rPr>
          <w:rFonts w:cs="Arial"/>
        </w:rPr>
        <w:t>Definicije, akronimi i skraćenice</w:t>
      </w:r>
      <w:bookmarkEnd w:id="3"/>
    </w:p>
    <w:p w14:paraId="2D0ED9BE" w14:textId="4C38623F" w:rsidR="00B50944" w:rsidRPr="00645F65" w:rsidRDefault="00B50944" w:rsidP="00B50944">
      <w:pPr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>Potrebne definicije, akronimi i skraćenice mogu se naći u dokumentu Rječnik, koji je dio projektne dokumentacije.</w:t>
      </w:r>
    </w:p>
    <w:p w14:paraId="0B92D1E4" w14:textId="3DADA4F7" w:rsidR="00642505" w:rsidRPr="00645F65" w:rsidRDefault="00000000">
      <w:pPr>
        <w:pStyle w:val="berschrift2"/>
        <w:rPr>
          <w:rFonts w:cs="Arial"/>
        </w:rPr>
      </w:pPr>
      <w:bookmarkStart w:id="4" w:name="_Toc456598590"/>
      <w:bookmarkStart w:id="5" w:name="_Toc456600921"/>
      <w:bookmarkStart w:id="6" w:name="_Toc182336461"/>
      <w:r w:rsidRPr="00645F65">
        <w:rPr>
          <w:rFonts w:cs="Arial"/>
        </w:rPr>
        <w:t>Re</w:t>
      </w:r>
      <w:bookmarkEnd w:id="4"/>
      <w:bookmarkEnd w:id="5"/>
      <w:r w:rsidR="00B50944" w:rsidRPr="00645F65">
        <w:rPr>
          <w:rFonts w:cs="Arial"/>
        </w:rPr>
        <w:t>ference</w:t>
      </w:r>
      <w:bookmarkEnd w:id="6"/>
    </w:p>
    <w:p w14:paraId="0FE94056" w14:textId="77777777" w:rsidR="00B50944" w:rsidRPr="00645F65" w:rsidRDefault="00B50944" w:rsidP="00B50944">
      <w:pPr>
        <w:ind w:left="720"/>
        <w:rPr>
          <w:rFonts w:ascii="Arial" w:hAnsi="Arial" w:cs="Arial"/>
        </w:rPr>
      </w:pPr>
      <w:r w:rsidRPr="00645F65">
        <w:rPr>
          <w:rFonts w:ascii="Arial" w:hAnsi="Arial" w:cs="Arial"/>
          <w:lang w:val="en-US"/>
        </w:rPr>
        <w:t xml:space="preserve">[1] </w:t>
      </w:r>
      <w:r w:rsidRPr="00645F65">
        <w:rPr>
          <w:rFonts w:ascii="Arial" w:hAnsi="Arial" w:cs="Arial"/>
          <w:i/>
        </w:rPr>
        <w:t>Use Case Driven Object Modeling with UML</w:t>
      </w:r>
      <w:r w:rsidRPr="00645F65">
        <w:rPr>
          <w:rFonts w:ascii="Arial" w:hAnsi="Arial" w:cs="Arial"/>
        </w:rPr>
        <w:t>, Doug Rosenberg and Matt Stephens, Apress 2007</w:t>
      </w:r>
    </w:p>
    <w:p w14:paraId="5FF04EC5" w14:textId="6709FBAB" w:rsidR="00B50944" w:rsidRPr="00645F65" w:rsidRDefault="00B50944" w:rsidP="00B50944">
      <w:pPr>
        <w:ind w:left="720"/>
        <w:rPr>
          <w:rFonts w:ascii="Arial" w:hAnsi="Arial" w:cs="Arial"/>
          <w:lang w:val="en-US"/>
        </w:rPr>
      </w:pPr>
      <w:r w:rsidRPr="00645F65">
        <w:rPr>
          <w:rFonts w:ascii="Arial" w:hAnsi="Arial" w:cs="Arial"/>
        </w:rPr>
        <w:t xml:space="preserve">[2] K. Bittner and I. Spence, </w:t>
      </w:r>
      <w:r w:rsidRPr="00645F65">
        <w:rPr>
          <w:rFonts w:ascii="Arial" w:hAnsi="Arial" w:cs="Arial"/>
          <w:i/>
        </w:rPr>
        <w:t>Use Case Modeling</w:t>
      </w:r>
      <w:r w:rsidRPr="00645F65">
        <w:rPr>
          <w:rFonts w:ascii="Arial" w:hAnsi="Arial" w:cs="Arial"/>
        </w:rPr>
        <w:t>, Addison Wesley 2002.</w:t>
      </w:r>
    </w:p>
    <w:p w14:paraId="7582B0E5" w14:textId="3335ECE5" w:rsidR="00B50944" w:rsidRPr="00645F65" w:rsidRDefault="00B50944" w:rsidP="00B50944">
      <w:pPr>
        <w:ind w:left="720"/>
        <w:rPr>
          <w:rFonts w:ascii="Arial" w:hAnsi="Arial" w:cs="Arial"/>
          <w:lang w:val="en-US"/>
        </w:rPr>
      </w:pPr>
      <w:r w:rsidRPr="00645F65">
        <w:rPr>
          <w:rFonts w:ascii="Arial" w:hAnsi="Arial" w:cs="Arial"/>
          <w:lang w:val="en-US"/>
        </w:rPr>
        <w:t xml:space="preserve">[3] </w:t>
      </w:r>
      <w:r w:rsidRPr="00645F65">
        <w:rPr>
          <w:rFonts w:ascii="Arial" w:hAnsi="Arial" w:cs="Arial"/>
          <w:i/>
        </w:rPr>
        <w:t>Uvod u modelovanje softvera</w:t>
      </w:r>
      <w:r w:rsidRPr="00645F65">
        <w:rPr>
          <w:rFonts w:ascii="Arial" w:hAnsi="Arial" w:cs="Arial"/>
        </w:rPr>
        <w:t>, Fakultet tehničkih nauka, Novi Sad, 2020, Gordana Milosavljević</w:t>
      </w:r>
    </w:p>
    <w:p w14:paraId="5BD1080C" w14:textId="0FD38CD6" w:rsidR="00642505" w:rsidRPr="00645F65" w:rsidRDefault="000F7062">
      <w:pPr>
        <w:pStyle w:val="berschrift2"/>
        <w:rPr>
          <w:rFonts w:cs="Arial"/>
        </w:rPr>
      </w:pPr>
      <w:bookmarkStart w:id="7" w:name="_Toc182336462"/>
      <w:r w:rsidRPr="00645F65">
        <w:rPr>
          <w:rFonts w:cs="Arial"/>
        </w:rPr>
        <w:t>Pregled</w:t>
      </w:r>
      <w:bookmarkEnd w:id="7"/>
    </w:p>
    <w:p w14:paraId="3078C298" w14:textId="50CAC42F" w:rsidR="000F7062" w:rsidRPr="00645F65" w:rsidRDefault="000F7062" w:rsidP="000F7062">
      <w:pPr>
        <w:ind w:left="720"/>
        <w:rPr>
          <w:rFonts w:ascii="Arial" w:hAnsi="Arial" w:cs="Arial"/>
          <w:lang w:val="sr-Latn-BA"/>
        </w:rPr>
      </w:pPr>
      <w:r w:rsidRPr="00645F65">
        <w:rPr>
          <w:rFonts w:ascii="Arial" w:hAnsi="Arial" w:cs="Arial"/>
        </w:rPr>
        <w:t>Dokument Smjernice z</w:t>
      </w:r>
      <w:r w:rsidRPr="00645F65">
        <w:rPr>
          <w:rFonts w:ascii="Arial" w:hAnsi="Arial" w:cs="Arial"/>
          <w:lang w:val="sr-Latn-BA"/>
        </w:rPr>
        <w:t>a modelovanje slučajeva korištenja je sačinjen od sljedećih dijelova:</w:t>
      </w:r>
    </w:p>
    <w:p w14:paraId="421E46B5" w14:textId="5A54F5DF" w:rsidR="000F7062" w:rsidRPr="00645F65" w:rsidRDefault="000F7062" w:rsidP="00556ED2">
      <w:pPr>
        <w:pStyle w:val="Listenabsatz"/>
        <w:numPr>
          <w:ilvl w:val="0"/>
          <w:numId w:val="23"/>
        </w:numPr>
        <w:ind w:left="1008" w:hanging="288"/>
        <w:rPr>
          <w:rFonts w:ascii="Arial" w:hAnsi="Arial" w:cs="Arial"/>
          <w:lang w:val="sr-Latn-BA"/>
        </w:rPr>
      </w:pPr>
      <w:r w:rsidRPr="00645F65">
        <w:rPr>
          <w:rFonts w:ascii="Arial" w:hAnsi="Arial" w:cs="Arial"/>
          <w:lang w:val="sr-Latn-BA"/>
        </w:rPr>
        <w:t>Uvod, koji daje informacije o svrsi dokumenta i području primjene</w:t>
      </w:r>
    </w:p>
    <w:p w14:paraId="495BF15C" w14:textId="705E14EB" w:rsidR="000F7062" w:rsidRPr="00645F65" w:rsidRDefault="000F7062" w:rsidP="00556ED2">
      <w:pPr>
        <w:pStyle w:val="Listenabsatz"/>
        <w:numPr>
          <w:ilvl w:val="0"/>
          <w:numId w:val="23"/>
        </w:numPr>
        <w:ind w:left="1008" w:hanging="288"/>
        <w:rPr>
          <w:rFonts w:ascii="Arial" w:hAnsi="Arial" w:cs="Arial"/>
          <w:lang w:val="sr-Latn-BA"/>
        </w:rPr>
      </w:pPr>
      <w:r w:rsidRPr="00645F65">
        <w:rPr>
          <w:rFonts w:ascii="Arial" w:hAnsi="Arial" w:cs="Arial"/>
          <w:lang w:val="sr-Latn-BA"/>
        </w:rPr>
        <w:t>Opšte smjernice za modelovanje slučajeva korištenja, koji opisuje notaciju koja se koristi pri modelovanju slučajeva korištenja</w:t>
      </w:r>
    </w:p>
    <w:p w14:paraId="0C9DCD3E" w14:textId="30E4A0CD" w:rsidR="000F7062" w:rsidRPr="00645F65" w:rsidRDefault="000F7062" w:rsidP="00556ED2">
      <w:pPr>
        <w:pStyle w:val="Listenabsatz"/>
        <w:numPr>
          <w:ilvl w:val="0"/>
          <w:numId w:val="23"/>
        </w:numPr>
        <w:ind w:left="1008" w:hanging="288"/>
        <w:rPr>
          <w:rFonts w:ascii="Arial" w:hAnsi="Arial" w:cs="Arial"/>
          <w:lang w:val="sr-Latn-BA"/>
        </w:rPr>
      </w:pPr>
      <w:r w:rsidRPr="00645F65">
        <w:rPr>
          <w:rFonts w:ascii="Arial" w:hAnsi="Arial" w:cs="Arial"/>
          <w:lang w:val="sr-Latn-BA"/>
        </w:rPr>
        <w:t xml:space="preserve">Kako opisati slučaj korištenja, </w:t>
      </w:r>
      <w:r w:rsidR="00AE0601" w:rsidRPr="00645F65">
        <w:rPr>
          <w:rFonts w:ascii="Arial" w:hAnsi="Arial" w:cs="Arial"/>
          <w:lang w:val="sr-Latn-BA"/>
        </w:rPr>
        <w:t>koji predstavlja pravila, preporuke i instrukcije kako opisati slučaj korištenja</w:t>
      </w:r>
    </w:p>
    <w:p w14:paraId="7F8A9B41" w14:textId="2F0165A9" w:rsidR="00642505" w:rsidRPr="00645F65" w:rsidRDefault="00556ED2">
      <w:pPr>
        <w:pStyle w:val="berschrift1"/>
        <w:rPr>
          <w:rFonts w:cs="Arial"/>
        </w:rPr>
      </w:pPr>
      <w:bookmarkStart w:id="8" w:name="_Toc182336463"/>
      <w:r w:rsidRPr="00645F65">
        <w:rPr>
          <w:rFonts w:cs="Arial"/>
        </w:rPr>
        <w:t>Opšte smjernice za modelovanje slučajeva korištenja</w:t>
      </w:r>
      <w:bookmarkEnd w:id="8"/>
    </w:p>
    <w:p w14:paraId="6D73B3A8" w14:textId="2EC7AF30" w:rsidR="00556ED2" w:rsidRPr="00645F65" w:rsidRDefault="00556ED2" w:rsidP="00556ED2">
      <w:pPr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>Dokumentacija slučajeva korištenja biće napisana koristeći RUP šablone. Modeli slučajeva korištenja biće kreirani koristeći softverski alat SAP PowerDesigner.</w:t>
      </w:r>
    </w:p>
    <w:p w14:paraId="3CC3E579" w14:textId="77777777" w:rsidR="007C650D" w:rsidRPr="00645F65" w:rsidRDefault="007C650D" w:rsidP="00556ED2">
      <w:pPr>
        <w:ind w:left="720"/>
        <w:rPr>
          <w:rFonts w:ascii="Arial" w:hAnsi="Arial" w:cs="Arial"/>
        </w:rPr>
      </w:pPr>
    </w:p>
    <w:tbl>
      <w:tblPr>
        <w:tblStyle w:val="Tabellenraster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96"/>
        <w:gridCol w:w="1960"/>
        <w:gridCol w:w="3854"/>
      </w:tblGrid>
      <w:tr w:rsidR="007C650D" w:rsidRPr="00645F65" w14:paraId="50D4C0A9" w14:textId="77777777" w:rsidTr="006B5C27">
        <w:trPr>
          <w:trHeight w:val="458"/>
        </w:trPr>
        <w:tc>
          <w:tcPr>
            <w:tcW w:w="2695" w:type="dxa"/>
            <w:shd w:val="clear" w:color="auto" w:fill="D0CECE" w:themeFill="background2" w:themeFillShade="E6"/>
          </w:tcPr>
          <w:p w14:paraId="393A7FFD" w14:textId="172FE21E" w:rsidR="00556ED2" w:rsidRPr="00645F65" w:rsidRDefault="00556ED2" w:rsidP="00556ED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45F65">
              <w:rPr>
                <w:rFonts w:ascii="Arial" w:hAnsi="Arial" w:cs="Arial"/>
                <w:b/>
                <w:bCs/>
                <w:sz w:val="32"/>
                <w:szCs w:val="32"/>
              </w:rPr>
              <w:t>Simbol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14:paraId="144CD598" w14:textId="4F3256C4" w:rsidR="00556ED2" w:rsidRPr="00645F65" w:rsidRDefault="00556ED2" w:rsidP="00556ED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45F65">
              <w:rPr>
                <w:rFonts w:ascii="Arial" w:hAnsi="Arial" w:cs="Arial"/>
                <w:b/>
                <w:bCs/>
                <w:sz w:val="32"/>
                <w:szCs w:val="32"/>
              </w:rPr>
              <w:t>Naziv</w:t>
            </w:r>
          </w:p>
        </w:tc>
        <w:tc>
          <w:tcPr>
            <w:tcW w:w="3955" w:type="dxa"/>
            <w:shd w:val="clear" w:color="auto" w:fill="D0CECE" w:themeFill="background2" w:themeFillShade="E6"/>
          </w:tcPr>
          <w:p w14:paraId="62AAE309" w14:textId="1BA67F2B" w:rsidR="00556ED2" w:rsidRPr="00645F65" w:rsidRDefault="00556ED2" w:rsidP="00556ED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45F65">
              <w:rPr>
                <w:rFonts w:ascii="Arial" w:hAnsi="Arial" w:cs="Arial"/>
                <w:b/>
                <w:bCs/>
                <w:sz w:val="32"/>
                <w:szCs w:val="32"/>
              </w:rPr>
              <w:t>Opis</w:t>
            </w:r>
          </w:p>
        </w:tc>
      </w:tr>
      <w:tr w:rsidR="007C650D" w:rsidRPr="00645F65" w14:paraId="6B01ADB3" w14:textId="77777777" w:rsidTr="006B5C27">
        <w:trPr>
          <w:trHeight w:val="70"/>
        </w:trPr>
        <w:tc>
          <w:tcPr>
            <w:tcW w:w="2695" w:type="dxa"/>
          </w:tcPr>
          <w:p w14:paraId="0CEFFEEC" w14:textId="03104360" w:rsidR="00556ED2" w:rsidRPr="00645F65" w:rsidRDefault="00556ED2" w:rsidP="00556ED2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  <w:noProof/>
              </w:rPr>
              <w:drawing>
                <wp:inline distT="0" distB="0" distL="0" distR="0" wp14:anchorId="21F5761F" wp14:editId="5229AF02">
                  <wp:extent cx="552450" cy="607897"/>
                  <wp:effectExtent l="0" t="0" r="0" b="190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0" cy="61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C99983E" w14:textId="77777777" w:rsidR="0064649A" w:rsidRPr="00645F65" w:rsidRDefault="0064649A" w:rsidP="0064649A">
            <w:pPr>
              <w:rPr>
                <w:rFonts w:ascii="Arial" w:hAnsi="Arial" w:cs="Arial"/>
              </w:rPr>
            </w:pPr>
          </w:p>
          <w:p w14:paraId="6E1349F2" w14:textId="42D6598C" w:rsidR="00556ED2" w:rsidRPr="00645F65" w:rsidRDefault="00556ED2" w:rsidP="00D53BC9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Akter</w:t>
            </w:r>
          </w:p>
        </w:tc>
        <w:tc>
          <w:tcPr>
            <w:tcW w:w="3955" w:type="dxa"/>
          </w:tcPr>
          <w:p w14:paraId="7508BB2D" w14:textId="69FFF1CE" w:rsidR="00556ED2" w:rsidRPr="00645F65" w:rsidRDefault="00556ED2" w:rsidP="00556ED2">
            <w:pPr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Akter ili korisnik je neko ko traži uslugu od sistema. Akteri se uvijek nalaze izvan granica sistema.</w:t>
            </w:r>
          </w:p>
        </w:tc>
      </w:tr>
      <w:tr w:rsidR="007C650D" w:rsidRPr="00645F65" w14:paraId="587B22A4" w14:textId="77777777" w:rsidTr="006B5C27">
        <w:trPr>
          <w:trHeight w:val="1178"/>
        </w:trPr>
        <w:tc>
          <w:tcPr>
            <w:tcW w:w="2695" w:type="dxa"/>
          </w:tcPr>
          <w:p w14:paraId="6DA03C3E" w14:textId="77777777" w:rsidR="00556ED2" w:rsidRPr="00645F65" w:rsidRDefault="00556ED2" w:rsidP="007C650D">
            <w:pPr>
              <w:jc w:val="center"/>
              <w:rPr>
                <w:rFonts w:ascii="Arial" w:hAnsi="Arial" w:cs="Arial"/>
              </w:rPr>
            </w:pPr>
          </w:p>
          <w:p w14:paraId="645E6F0E" w14:textId="43C782B4" w:rsidR="007C650D" w:rsidRPr="00645F65" w:rsidRDefault="007C650D" w:rsidP="007C650D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  <w:noProof/>
              </w:rPr>
              <w:drawing>
                <wp:inline distT="0" distB="0" distL="0" distR="0" wp14:anchorId="57EE03A3" wp14:editId="691C0656">
                  <wp:extent cx="1636952" cy="504825"/>
                  <wp:effectExtent l="0" t="0" r="1905" b="0"/>
                  <wp:docPr id="9758288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952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A718BB6" w14:textId="3164D5FE" w:rsidR="007C650D" w:rsidRPr="00645F65" w:rsidRDefault="007C650D" w:rsidP="007C65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1AFADBEB" w14:textId="77777777" w:rsidR="007C650D" w:rsidRPr="00645F65" w:rsidRDefault="007C650D" w:rsidP="00556ED2">
            <w:pPr>
              <w:jc w:val="center"/>
              <w:rPr>
                <w:rFonts w:ascii="Arial" w:hAnsi="Arial" w:cs="Arial"/>
              </w:rPr>
            </w:pPr>
          </w:p>
          <w:p w14:paraId="5F2A34AF" w14:textId="77777777" w:rsidR="007C650D" w:rsidRPr="00645F65" w:rsidRDefault="007C650D" w:rsidP="00556ED2">
            <w:pPr>
              <w:jc w:val="center"/>
              <w:rPr>
                <w:rFonts w:ascii="Arial" w:hAnsi="Arial" w:cs="Arial"/>
              </w:rPr>
            </w:pPr>
          </w:p>
          <w:p w14:paraId="31099D4F" w14:textId="24D37487" w:rsidR="00556ED2" w:rsidRPr="00645F65" w:rsidRDefault="00556ED2" w:rsidP="00556ED2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Slučaj korištenja</w:t>
            </w:r>
          </w:p>
        </w:tc>
        <w:tc>
          <w:tcPr>
            <w:tcW w:w="3955" w:type="dxa"/>
          </w:tcPr>
          <w:p w14:paraId="7896317E" w14:textId="77777777" w:rsidR="0064649A" w:rsidRPr="00645F65" w:rsidRDefault="0064649A" w:rsidP="00556ED2">
            <w:pPr>
              <w:rPr>
                <w:rFonts w:ascii="Arial" w:hAnsi="Arial" w:cs="Arial"/>
              </w:rPr>
            </w:pPr>
          </w:p>
          <w:p w14:paraId="58E4B185" w14:textId="0769956D" w:rsidR="00556ED2" w:rsidRPr="00645F65" w:rsidRDefault="00A247F2" w:rsidP="00556ED2">
            <w:pPr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Slučaj korištenja je funkcija ili servis koju sistem pruža korisniku.</w:t>
            </w:r>
          </w:p>
        </w:tc>
      </w:tr>
      <w:tr w:rsidR="007C650D" w:rsidRPr="00645F65" w14:paraId="046B1AC7" w14:textId="77777777" w:rsidTr="006B5C27">
        <w:tc>
          <w:tcPr>
            <w:tcW w:w="2695" w:type="dxa"/>
          </w:tcPr>
          <w:p w14:paraId="23FA08EA" w14:textId="77777777" w:rsidR="00556ED2" w:rsidRPr="00645F65" w:rsidRDefault="00556ED2" w:rsidP="00556ED2">
            <w:pPr>
              <w:rPr>
                <w:rFonts w:ascii="Arial" w:hAnsi="Arial" w:cs="Arial"/>
              </w:rPr>
            </w:pPr>
          </w:p>
          <w:p w14:paraId="454BC6A1" w14:textId="77777777" w:rsidR="0064649A" w:rsidRPr="00645F65" w:rsidRDefault="0064649A" w:rsidP="00556ED2">
            <w:pPr>
              <w:rPr>
                <w:rFonts w:ascii="Arial" w:hAnsi="Arial" w:cs="Arial"/>
              </w:rPr>
            </w:pPr>
          </w:p>
          <w:p w14:paraId="65E033A4" w14:textId="620244FE" w:rsidR="007C650D" w:rsidRPr="00645F65" w:rsidRDefault="007C650D" w:rsidP="007C650D">
            <w:pPr>
              <w:jc w:val="center"/>
              <w:rPr>
                <w:rFonts w:ascii="Arial" w:hAnsi="Arial" w:cs="Arial"/>
                <w:noProof/>
              </w:rPr>
            </w:pPr>
            <w:r w:rsidRPr="00645F65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85FD4C2" wp14:editId="62631B1D">
                      <wp:simplePos x="0" y="0"/>
                      <wp:positionH relativeFrom="column">
                        <wp:posOffset>1263015</wp:posOffset>
                      </wp:positionH>
                      <wp:positionV relativeFrom="paragraph">
                        <wp:posOffset>8385174</wp:posOffset>
                      </wp:positionV>
                      <wp:extent cx="1255395" cy="0"/>
                      <wp:effectExtent l="0" t="76200" r="20955" b="95250"/>
                      <wp:wrapNone/>
                      <wp:docPr id="10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553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CDDE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99.45pt;margin-top:660.25pt;width:98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" strokecolor="black [3200]" strokeweight="1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645F65">
              <w:rPr>
                <w:rFonts w:ascii="Arial" w:hAnsi="Arial" w:cs="Arial"/>
                <w:noProof/>
              </w:rPr>
              <w:drawing>
                <wp:inline distT="0" distB="0" distL="0" distR="0" wp14:anchorId="42D2E5C6" wp14:editId="385FC428">
                  <wp:extent cx="1304925" cy="123825"/>
                  <wp:effectExtent l="0" t="0" r="9525" b="9525"/>
                  <wp:docPr id="9623665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DC86F3" w14:textId="7AA8B5F1" w:rsidR="007C650D" w:rsidRPr="00645F65" w:rsidRDefault="007C650D" w:rsidP="007C650D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558EABE" wp14:editId="66A28A41">
                  <wp:extent cx="1323975" cy="38100"/>
                  <wp:effectExtent l="0" t="0" r="9525" b="0"/>
                  <wp:docPr id="2358341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6ECD9EE" w14:textId="7130EFDE" w:rsidR="007C650D" w:rsidRPr="00645F65" w:rsidRDefault="007C650D" w:rsidP="00556ED2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5948BCC9" w14:textId="77777777" w:rsidR="007C650D" w:rsidRPr="00645F65" w:rsidRDefault="007C650D" w:rsidP="00556ED2">
            <w:pPr>
              <w:jc w:val="center"/>
              <w:rPr>
                <w:rFonts w:ascii="Arial" w:hAnsi="Arial" w:cs="Arial"/>
              </w:rPr>
            </w:pPr>
          </w:p>
          <w:p w14:paraId="06B5A2AF" w14:textId="77777777" w:rsidR="0064649A" w:rsidRPr="00645F65" w:rsidRDefault="0064649A" w:rsidP="0064649A">
            <w:pPr>
              <w:rPr>
                <w:rFonts w:ascii="Arial" w:hAnsi="Arial" w:cs="Arial"/>
              </w:rPr>
            </w:pPr>
          </w:p>
          <w:p w14:paraId="027D23B3" w14:textId="77777777" w:rsidR="00556ED2" w:rsidRPr="00645F65" w:rsidRDefault="00556ED2" w:rsidP="00556ED2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Veza asocijacije</w:t>
            </w:r>
          </w:p>
          <w:p w14:paraId="48E4E1A5" w14:textId="77777777" w:rsidR="007C650D" w:rsidRPr="00645F65" w:rsidRDefault="007C650D" w:rsidP="00556ED2">
            <w:pPr>
              <w:jc w:val="center"/>
              <w:rPr>
                <w:rFonts w:ascii="Arial" w:hAnsi="Arial" w:cs="Arial"/>
              </w:rPr>
            </w:pPr>
          </w:p>
          <w:p w14:paraId="47712599" w14:textId="567F44C8" w:rsidR="007C650D" w:rsidRPr="00645F65" w:rsidRDefault="007C650D" w:rsidP="00556E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5" w:type="dxa"/>
          </w:tcPr>
          <w:p w14:paraId="5E22B40F" w14:textId="77777777" w:rsidR="00556ED2" w:rsidRPr="00645F65" w:rsidRDefault="007C650D" w:rsidP="00556ED2">
            <w:pPr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lastRenderedPageBreak/>
              <w:t>Veza asocijacije povezuje aktera sa slučajem korištenja.</w:t>
            </w:r>
          </w:p>
          <w:p w14:paraId="46B0F23D" w14:textId="77777777" w:rsidR="007C650D" w:rsidRPr="00645F65" w:rsidRDefault="007C650D" w:rsidP="00556ED2">
            <w:pPr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 xml:space="preserve">Ako je više aktera povezano sa jednim </w:t>
            </w:r>
            <w:r w:rsidRPr="00645F65">
              <w:rPr>
                <w:rFonts w:ascii="Arial" w:hAnsi="Arial" w:cs="Arial"/>
              </w:rPr>
              <w:lastRenderedPageBreak/>
              <w:t>slučajem korištenja, tada:</w:t>
            </w:r>
          </w:p>
          <w:p w14:paraId="6E5781C3" w14:textId="04B58E43" w:rsidR="00A247F2" w:rsidRPr="00645F65" w:rsidRDefault="00A247F2" w:rsidP="00A247F2">
            <w:pPr>
              <w:pStyle w:val="Listenabsatz"/>
              <w:numPr>
                <w:ilvl w:val="0"/>
                <w:numId w:val="27"/>
              </w:numPr>
              <w:ind w:left="144" w:hanging="144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Ako nijedna veza asocijacije nema strelicu, svi akteri su ravnopravni</w:t>
            </w:r>
            <w:r w:rsidR="00E06C0B" w:rsidRPr="00645F65">
              <w:rPr>
                <w:rFonts w:ascii="Arial" w:hAnsi="Arial" w:cs="Arial"/>
              </w:rPr>
              <w:t>.</w:t>
            </w:r>
          </w:p>
          <w:p w14:paraId="5ABC49E1" w14:textId="65F86131" w:rsidR="00A247F2" w:rsidRPr="00645F65" w:rsidRDefault="00A247F2" w:rsidP="00A247F2">
            <w:pPr>
              <w:pStyle w:val="Listenabsatz"/>
              <w:numPr>
                <w:ilvl w:val="0"/>
                <w:numId w:val="27"/>
              </w:numPr>
              <w:ind w:left="144" w:hanging="144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Ako veza samo jednog učesnika ima strelicu, onda je on primarni akter i pokreće slučaj korištenja, a ostali izvršavaju samo neki od koraka datog slučaja korištenja</w:t>
            </w:r>
            <w:r w:rsidR="00E06C0B" w:rsidRPr="00645F65">
              <w:rPr>
                <w:rFonts w:ascii="Arial" w:hAnsi="Arial" w:cs="Arial"/>
              </w:rPr>
              <w:t>.</w:t>
            </w:r>
          </w:p>
        </w:tc>
      </w:tr>
      <w:tr w:rsidR="007C650D" w:rsidRPr="00645F65" w14:paraId="41866631" w14:textId="77777777" w:rsidTr="006B5C27">
        <w:tc>
          <w:tcPr>
            <w:tcW w:w="2695" w:type="dxa"/>
          </w:tcPr>
          <w:p w14:paraId="479F7FEE" w14:textId="77777777" w:rsidR="00556ED2" w:rsidRPr="00645F65" w:rsidRDefault="00556ED2" w:rsidP="00556ED2">
            <w:pPr>
              <w:rPr>
                <w:rFonts w:ascii="Arial" w:hAnsi="Arial" w:cs="Arial"/>
              </w:rPr>
            </w:pPr>
          </w:p>
          <w:p w14:paraId="7A085237" w14:textId="77777777" w:rsidR="009A61AE" w:rsidRPr="00645F65" w:rsidRDefault="009A61AE" w:rsidP="00CB2ECD">
            <w:pPr>
              <w:jc w:val="center"/>
              <w:rPr>
                <w:rFonts w:ascii="Arial" w:hAnsi="Arial" w:cs="Arial"/>
              </w:rPr>
            </w:pPr>
          </w:p>
          <w:p w14:paraId="7A097FDB" w14:textId="732BFFFC" w:rsidR="00CB2ECD" w:rsidRPr="00645F65" w:rsidRDefault="00CB2ECD" w:rsidP="00CB2ECD">
            <w:pPr>
              <w:jc w:val="center"/>
              <w:rPr>
                <w:rFonts w:ascii="Arial" w:hAnsi="Arial" w:cs="Arial"/>
                <w:lang w:val="en-US"/>
              </w:rPr>
            </w:pPr>
            <w:r w:rsidRPr="00645F65">
              <w:rPr>
                <w:rFonts w:ascii="Arial" w:hAnsi="Arial" w:cs="Arial"/>
                <w:lang w:val="en-US"/>
              </w:rPr>
              <w:t>&lt;&lt;extend&gt;&gt;</w:t>
            </w:r>
          </w:p>
          <w:p w14:paraId="6AC463DF" w14:textId="1C91232B" w:rsidR="00CB2ECD" w:rsidRPr="00645F65" w:rsidRDefault="00CB2ECD" w:rsidP="00CB2ECD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  <w:noProof/>
              </w:rPr>
              <w:drawing>
                <wp:inline distT="0" distB="0" distL="0" distR="0" wp14:anchorId="175C97C4" wp14:editId="3814DCCF">
                  <wp:extent cx="1181100" cy="123825"/>
                  <wp:effectExtent l="0" t="0" r="0" b="9525"/>
                  <wp:docPr id="175967285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EEF633" w14:textId="77777777" w:rsidR="00CB2ECD" w:rsidRPr="00645F65" w:rsidRDefault="00CB2ECD" w:rsidP="00556ED2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34B65113" w14:textId="77777777" w:rsidR="00CB2ECD" w:rsidRPr="00645F65" w:rsidRDefault="00CB2ECD" w:rsidP="00556ED2">
            <w:pPr>
              <w:jc w:val="center"/>
              <w:rPr>
                <w:rFonts w:ascii="Arial" w:hAnsi="Arial" w:cs="Arial"/>
              </w:rPr>
            </w:pPr>
          </w:p>
          <w:p w14:paraId="5DA03B67" w14:textId="77777777" w:rsidR="00491D7A" w:rsidRPr="00645F65" w:rsidRDefault="00491D7A" w:rsidP="00556ED2">
            <w:pPr>
              <w:jc w:val="center"/>
              <w:rPr>
                <w:rFonts w:ascii="Arial" w:hAnsi="Arial" w:cs="Arial"/>
              </w:rPr>
            </w:pPr>
          </w:p>
          <w:p w14:paraId="3967B4F4" w14:textId="04737D72" w:rsidR="00556ED2" w:rsidRPr="00645F65" w:rsidRDefault="00556ED2" w:rsidP="00556ED2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Veza pro</w:t>
            </w:r>
            <w:r w:rsidR="0064649A" w:rsidRPr="00645F65">
              <w:rPr>
                <w:rFonts w:ascii="Arial" w:hAnsi="Arial" w:cs="Arial"/>
                <w:lang w:val="sr-Latn-BA"/>
              </w:rPr>
              <w:t>š</w:t>
            </w:r>
            <w:r w:rsidRPr="00645F65">
              <w:rPr>
                <w:rFonts w:ascii="Arial" w:hAnsi="Arial" w:cs="Arial"/>
              </w:rPr>
              <w:t>irivanja</w:t>
            </w:r>
          </w:p>
        </w:tc>
        <w:tc>
          <w:tcPr>
            <w:tcW w:w="3955" w:type="dxa"/>
          </w:tcPr>
          <w:p w14:paraId="5A95D7D8" w14:textId="0CCC9B63" w:rsidR="00556ED2" w:rsidRPr="00645F65" w:rsidRDefault="0064649A" w:rsidP="00556ED2">
            <w:pPr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Veza proširivanja povezuje dva slučaja korištenja. Koristi se kada se u toku izvršavanja osnovnog slučaja korištenja može, ali i ne mora, izvršiti dodatni slučaj korištenja. Veza proširivanja treba biti usmjerena prema gore.</w:t>
            </w:r>
          </w:p>
        </w:tc>
      </w:tr>
      <w:tr w:rsidR="007C650D" w:rsidRPr="00645F65" w14:paraId="2A371C2F" w14:textId="77777777" w:rsidTr="006B5C27">
        <w:trPr>
          <w:trHeight w:val="1286"/>
        </w:trPr>
        <w:tc>
          <w:tcPr>
            <w:tcW w:w="2695" w:type="dxa"/>
          </w:tcPr>
          <w:p w14:paraId="55871485" w14:textId="77777777" w:rsidR="00CB2ECD" w:rsidRPr="00645F65" w:rsidRDefault="00CB2ECD" w:rsidP="00CB2ECD">
            <w:pPr>
              <w:jc w:val="center"/>
              <w:rPr>
                <w:rFonts w:ascii="Arial" w:hAnsi="Arial" w:cs="Arial"/>
              </w:rPr>
            </w:pPr>
          </w:p>
          <w:p w14:paraId="2B34A2D1" w14:textId="77777777" w:rsidR="00D70C65" w:rsidRPr="00645F65" w:rsidRDefault="00D70C65" w:rsidP="00CB2ECD">
            <w:pPr>
              <w:jc w:val="center"/>
              <w:rPr>
                <w:rFonts w:ascii="Arial" w:hAnsi="Arial" w:cs="Arial"/>
              </w:rPr>
            </w:pPr>
          </w:p>
          <w:p w14:paraId="18C62C56" w14:textId="31913896" w:rsidR="00556ED2" w:rsidRPr="00645F65" w:rsidRDefault="00CB2ECD" w:rsidP="00CB2ECD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&lt;&lt;include&gt;&gt;</w:t>
            </w:r>
          </w:p>
          <w:p w14:paraId="5A053DE3" w14:textId="01FDD828" w:rsidR="00CB2ECD" w:rsidRPr="00645F65" w:rsidRDefault="00CB2ECD" w:rsidP="00CB2ECD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  <w:noProof/>
              </w:rPr>
              <w:drawing>
                <wp:inline distT="0" distB="0" distL="0" distR="0" wp14:anchorId="02A8A570" wp14:editId="3C897FEF">
                  <wp:extent cx="1181100" cy="123825"/>
                  <wp:effectExtent l="0" t="0" r="0" b="9525"/>
                  <wp:docPr id="192721824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0B2EC8" w14:textId="7276B122" w:rsidR="00CB2ECD" w:rsidRPr="00645F65" w:rsidRDefault="00CB2ECD" w:rsidP="00556ED2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2C891D3" w14:textId="77777777" w:rsidR="00CB2ECD" w:rsidRPr="00645F65" w:rsidRDefault="00CB2ECD" w:rsidP="00556ED2">
            <w:pPr>
              <w:jc w:val="center"/>
              <w:rPr>
                <w:rFonts w:ascii="Arial" w:hAnsi="Arial" w:cs="Arial"/>
              </w:rPr>
            </w:pPr>
          </w:p>
          <w:p w14:paraId="340E8559" w14:textId="70D0E6F2" w:rsidR="00556ED2" w:rsidRPr="00645F65" w:rsidRDefault="00556ED2" w:rsidP="00CB2ECD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Veza uključivanja</w:t>
            </w:r>
          </w:p>
        </w:tc>
        <w:tc>
          <w:tcPr>
            <w:tcW w:w="3955" w:type="dxa"/>
          </w:tcPr>
          <w:p w14:paraId="2C1E873E" w14:textId="1A44567B" w:rsidR="00556ED2" w:rsidRPr="00645F65" w:rsidRDefault="0064649A" w:rsidP="00556ED2">
            <w:pPr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Veza uključivanja se koristi u slučaju kada, da bi se izvršio osnovni slućaj korištenja</w:t>
            </w:r>
            <w:r w:rsidR="00F8363E" w:rsidRPr="00645F65">
              <w:rPr>
                <w:rFonts w:ascii="Arial" w:hAnsi="Arial" w:cs="Arial"/>
              </w:rPr>
              <w:t>,</w:t>
            </w:r>
            <w:r w:rsidR="006B5C27" w:rsidRPr="00645F65">
              <w:rPr>
                <w:rFonts w:ascii="Arial" w:hAnsi="Arial" w:cs="Arial"/>
              </w:rPr>
              <w:t xml:space="preserve"> mora se</w:t>
            </w:r>
            <w:r w:rsidR="00F8363E" w:rsidRPr="00645F65">
              <w:rPr>
                <w:rFonts w:ascii="Arial" w:hAnsi="Arial" w:cs="Arial"/>
              </w:rPr>
              <w:t xml:space="preserve"> </w:t>
            </w:r>
            <w:r w:rsidRPr="00645F65">
              <w:rPr>
                <w:rFonts w:ascii="Arial" w:hAnsi="Arial" w:cs="Arial"/>
              </w:rPr>
              <w:t>obavezno izvršiti drugi odnosno uključeni slučaj korištenja. Veza uključivanja treba biti usmjerena prema dolje.</w:t>
            </w:r>
          </w:p>
        </w:tc>
      </w:tr>
      <w:tr w:rsidR="007C650D" w:rsidRPr="00645F65" w14:paraId="7CB90628" w14:textId="77777777" w:rsidTr="006B5C27">
        <w:trPr>
          <w:trHeight w:val="2932"/>
        </w:trPr>
        <w:tc>
          <w:tcPr>
            <w:tcW w:w="2695" w:type="dxa"/>
          </w:tcPr>
          <w:p w14:paraId="53D8B139" w14:textId="77777777" w:rsidR="00CB2ECD" w:rsidRPr="00645F65" w:rsidRDefault="00CB2ECD" w:rsidP="00556ED2">
            <w:pPr>
              <w:rPr>
                <w:rFonts w:ascii="Arial" w:hAnsi="Arial" w:cs="Arial"/>
              </w:rPr>
            </w:pPr>
          </w:p>
          <w:p w14:paraId="1FDD92D6" w14:textId="77777777" w:rsidR="00D53BC9" w:rsidRPr="00645F65" w:rsidRDefault="00D53BC9" w:rsidP="00556ED2">
            <w:pPr>
              <w:rPr>
                <w:rFonts w:ascii="Arial" w:hAnsi="Arial" w:cs="Arial"/>
              </w:rPr>
            </w:pPr>
          </w:p>
          <w:p w14:paraId="2C93ECC0" w14:textId="77777777" w:rsidR="00D53BC9" w:rsidRPr="00645F65" w:rsidRDefault="00D53BC9" w:rsidP="00556ED2">
            <w:pPr>
              <w:rPr>
                <w:rFonts w:ascii="Arial" w:hAnsi="Arial" w:cs="Arial"/>
              </w:rPr>
            </w:pPr>
          </w:p>
          <w:p w14:paraId="6FD5062E" w14:textId="77777777" w:rsidR="00D53BC9" w:rsidRPr="00645F65" w:rsidRDefault="00D53BC9" w:rsidP="00556ED2">
            <w:pPr>
              <w:rPr>
                <w:rFonts w:ascii="Arial" w:hAnsi="Arial" w:cs="Arial"/>
              </w:rPr>
            </w:pPr>
          </w:p>
          <w:p w14:paraId="721CB652" w14:textId="77777777" w:rsidR="00D53BC9" w:rsidRPr="00645F65" w:rsidRDefault="00D53BC9" w:rsidP="00556ED2">
            <w:pPr>
              <w:rPr>
                <w:rFonts w:ascii="Arial" w:hAnsi="Arial" w:cs="Arial"/>
              </w:rPr>
            </w:pPr>
          </w:p>
          <w:p w14:paraId="7F0D6854" w14:textId="1D65007E" w:rsidR="00CB2ECD" w:rsidRPr="00645F65" w:rsidRDefault="00CB2ECD" w:rsidP="00CB2ECD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  <w:noProof/>
              </w:rPr>
              <w:drawing>
                <wp:inline distT="0" distB="0" distL="0" distR="0" wp14:anchorId="46D0ADD3" wp14:editId="62B1066E">
                  <wp:extent cx="1205230" cy="238760"/>
                  <wp:effectExtent l="0" t="0" r="0" b="889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23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0F591" w14:textId="77777777" w:rsidR="00CB2ECD" w:rsidRPr="00645F65" w:rsidRDefault="00CB2ECD" w:rsidP="00556ED2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51709E2A" w14:textId="77777777" w:rsidR="0064649A" w:rsidRPr="00645F65" w:rsidRDefault="0064649A" w:rsidP="00556ED2">
            <w:pPr>
              <w:jc w:val="center"/>
              <w:rPr>
                <w:rFonts w:ascii="Arial" w:hAnsi="Arial" w:cs="Arial"/>
              </w:rPr>
            </w:pPr>
          </w:p>
          <w:p w14:paraId="49D0A50E" w14:textId="77777777" w:rsidR="00D53BC9" w:rsidRPr="00645F65" w:rsidRDefault="00D53BC9" w:rsidP="00556ED2">
            <w:pPr>
              <w:jc w:val="center"/>
              <w:rPr>
                <w:rFonts w:ascii="Arial" w:hAnsi="Arial" w:cs="Arial"/>
              </w:rPr>
            </w:pPr>
          </w:p>
          <w:p w14:paraId="43ADCFEE" w14:textId="77777777" w:rsidR="00D53BC9" w:rsidRPr="00645F65" w:rsidRDefault="00D53BC9" w:rsidP="00556ED2">
            <w:pPr>
              <w:jc w:val="center"/>
              <w:rPr>
                <w:rFonts w:ascii="Arial" w:hAnsi="Arial" w:cs="Arial"/>
              </w:rPr>
            </w:pPr>
          </w:p>
          <w:p w14:paraId="15CBB473" w14:textId="77777777" w:rsidR="00D53BC9" w:rsidRPr="00645F65" w:rsidRDefault="00D53BC9" w:rsidP="00556ED2">
            <w:pPr>
              <w:jc w:val="center"/>
              <w:rPr>
                <w:rFonts w:ascii="Arial" w:hAnsi="Arial" w:cs="Arial"/>
              </w:rPr>
            </w:pPr>
          </w:p>
          <w:p w14:paraId="517750F3" w14:textId="7E0EB892" w:rsidR="00556ED2" w:rsidRPr="00645F65" w:rsidRDefault="00556ED2" w:rsidP="00556ED2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Veza generalizacije</w:t>
            </w:r>
          </w:p>
          <w:p w14:paraId="1A1981E3" w14:textId="0D56AEA9" w:rsidR="00556ED2" w:rsidRPr="00645F65" w:rsidRDefault="00556ED2" w:rsidP="00556ED2">
            <w:pPr>
              <w:jc w:val="center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(nasljeđivanja)</w:t>
            </w:r>
          </w:p>
        </w:tc>
        <w:tc>
          <w:tcPr>
            <w:tcW w:w="3955" w:type="dxa"/>
          </w:tcPr>
          <w:p w14:paraId="6C4C5222" w14:textId="77777777" w:rsidR="00556ED2" w:rsidRPr="00645F65" w:rsidRDefault="0064649A" w:rsidP="00556ED2">
            <w:pPr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Vezom generalizacije mogu se povezati dva aktera ili dva slučaja korištenja:</w:t>
            </w:r>
          </w:p>
          <w:p w14:paraId="2E008F27" w14:textId="2845DDC8" w:rsidR="0064649A" w:rsidRPr="00645F65" w:rsidRDefault="00D53BC9" w:rsidP="0064649A">
            <w:pPr>
              <w:pStyle w:val="Listenabsatz"/>
              <w:numPr>
                <w:ilvl w:val="0"/>
                <w:numId w:val="28"/>
              </w:numPr>
              <w:ind w:left="144" w:hanging="144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Ako je između dva aktera, nasljednik učestvuje u svim slučajevima korištenja u kojima učestvuje i njegov predak, bez potrebe da sa tim slučajevima korištenja bude povezan vezon asocijacije</w:t>
            </w:r>
            <w:r w:rsidR="00E06C0B" w:rsidRPr="00645F65">
              <w:rPr>
                <w:rFonts w:ascii="Arial" w:hAnsi="Arial" w:cs="Arial"/>
              </w:rPr>
              <w:t>.</w:t>
            </w:r>
          </w:p>
          <w:p w14:paraId="5F989C82" w14:textId="1B59FAD4" w:rsidR="0064649A" w:rsidRPr="00645F65" w:rsidRDefault="00D53BC9" w:rsidP="0064649A">
            <w:pPr>
              <w:pStyle w:val="Listenabsatz"/>
              <w:numPr>
                <w:ilvl w:val="0"/>
                <w:numId w:val="28"/>
              </w:numPr>
              <w:ind w:left="144" w:hanging="144"/>
              <w:rPr>
                <w:rFonts w:ascii="Arial" w:hAnsi="Arial" w:cs="Arial"/>
              </w:rPr>
            </w:pPr>
            <w:r w:rsidRPr="00645F65">
              <w:rPr>
                <w:rFonts w:ascii="Arial" w:hAnsi="Arial" w:cs="Arial"/>
              </w:rPr>
              <w:t>Ako je između dva slučaja korištenja, nasljednik može redefinisati bilo koji element pretka. U tom slučaju potrebno je taj dio ostaviti prazan ili čitaoca uputiti ka odgovarajućoj sekciji pretka</w:t>
            </w:r>
            <w:r w:rsidR="00E06C0B" w:rsidRPr="00645F65">
              <w:rPr>
                <w:rFonts w:ascii="Arial" w:hAnsi="Arial" w:cs="Arial"/>
              </w:rPr>
              <w:t>.</w:t>
            </w:r>
          </w:p>
        </w:tc>
      </w:tr>
    </w:tbl>
    <w:p w14:paraId="23AF1373" w14:textId="77777777" w:rsidR="00556ED2" w:rsidRPr="00645F65" w:rsidRDefault="00556ED2" w:rsidP="00556ED2">
      <w:pPr>
        <w:ind w:left="720"/>
        <w:rPr>
          <w:rFonts w:ascii="Arial" w:hAnsi="Arial" w:cs="Arial"/>
        </w:rPr>
      </w:pPr>
    </w:p>
    <w:p w14:paraId="6F46C51A" w14:textId="7C67499D" w:rsidR="00642505" w:rsidRPr="00645F65" w:rsidRDefault="00291F61">
      <w:pPr>
        <w:pStyle w:val="berschrift1"/>
        <w:rPr>
          <w:rFonts w:cs="Arial"/>
        </w:rPr>
      </w:pPr>
      <w:bookmarkStart w:id="9" w:name="_Toc182336464"/>
      <w:r w:rsidRPr="00645F65">
        <w:rPr>
          <w:rFonts w:cs="Arial"/>
        </w:rPr>
        <w:t>Kako opisati slučaj korištenja</w:t>
      </w:r>
      <w:bookmarkEnd w:id="9"/>
    </w:p>
    <w:p w14:paraId="74FCF227" w14:textId="4A85C9D4" w:rsidR="00291F61" w:rsidRPr="00645F65" w:rsidRDefault="00291F61" w:rsidP="00291F61">
      <w:pPr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 xml:space="preserve">Opis slučaja korištenja se piše fontom Times New Roman veličine 10. Ime slučaja korištenja treba da bude jednostavno i jedinstveno, u cilju izbjegavanja nedvosmislenosti. Poželjno je da počinje sa glagolom i da ime opisuje svrhu slučaja korištenja. Obavezan je kratak opis svrhe slučaja korištenja, kao i vrijednost koju proizvodi akteru koji učestvuje u njemu. </w:t>
      </w:r>
    </w:p>
    <w:p w14:paraId="5B32641D" w14:textId="77777777" w:rsidR="00291F61" w:rsidRPr="00645F65" w:rsidRDefault="00291F61" w:rsidP="00291F61">
      <w:pPr>
        <w:ind w:left="720"/>
        <w:rPr>
          <w:rFonts w:ascii="Arial" w:hAnsi="Arial" w:cs="Arial"/>
        </w:rPr>
      </w:pPr>
    </w:p>
    <w:p w14:paraId="48BC7490" w14:textId="227B4198" w:rsidR="00291F61" w:rsidRPr="00645F65" w:rsidRDefault="00291F61" w:rsidP="00291F61">
      <w:pPr>
        <w:spacing w:line="360" w:lineRule="auto"/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>Opis se može podijeliti na scenarije:</w:t>
      </w:r>
    </w:p>
    <w:p w14:paraId="75E6D59F" w14:textId="1358A4FA" w:rsidR="00291F61" w:rsidRPr="00645F65" w:rsidRDefault="00291F61" w:rsidP="00291F61">
      <w:pPr>
        <w:pStyle w:val="Listenabsatz"/>
        <w:numPr>
          <w:ilvl w:val="0"/>
          <w:numId w:val="29"/>
        </w:numPr>
        <w:spacing w:line="360" w:lineRule="auto"/>
        <w:ind w:left="1008" w:hanging="288"/>
        <w:rPr>
          <w:rFonts w:ascii="Arial" w:hAnsi="Arial" w:cs="Arial"/>
        </w:rPr>
      </w:pPr>
      <w:r w:rsidRPr="00645F65">
        <w:rPr>
          <w:rFonts w:ascii="Arial" w:hAnsi="Arial" w:cs="Arial"/>
        </w:rPr>
        <w:t>Osnovni tok izvršavanja</w:t>
      </w:r>
    </w:p>
    <w:p w14:paraId="206BDED2" w14:textId="7D5DEA37" w:rsidR="00291F61" w:rsidRPr="00645F65" w:rsidRDefault="00291F61" w:rsidP="00291F61">
      <w:pPr>
        <w:pStyle w:val="Listenabsatz"/>
        <w:numPr>
          <w:ilvl w:val="0"/>
          <w:numId w:val="29"/>
        </w:numPr>
        <w:spacing w:after="2" w:line="360" w:lineRule="auto"/>
        <w:ind w:left="1008" w:hanging="288"/>
        <w:rPr>
          <w:rFonts w:ascii="Arial" w:hAnsi="Arial" w:cs="Arial"/>
        </w:rPr>
      </w:pPr>
      <w:r w:rsidRPr="00645F65">
        <w:rPr>
          <w:rFonts w:ascii="Arial" w:hAnsi="Arial" w:cs="Arial"/>
        </w:rPr>
        <w:t xml:space="preserve">Alternativni tok izvršavanja </w:t>
      </w:r>
    </w:p>
    <w:p w14:paraId="52E6E1A6" w14:textId="6ABFF603" w:rsidR="00291F61" w:rsidRPr="00645F65" w:rsidRDefault="00291F61" w:rsidP="00291F61">
      <w:pPr>
        <w:pStyle w:val="Listenabsatz"/>
        <w:numPr>
          <w:ilvl w:val="0"/>
          <w:numId w:val="29"/>
        </w:numPr>
        <w:spacing w:after="2" w:line="360" w:lineRule="auto"/>
        <w:ind w:left="1008" w:hanging="288"/>
        <w:rPr>
          <w:rFonts w:ascii="Arial" w:hAnsi="Arial" w:cs="Arial"/>
        </w:rPr>
      </w:pPr>
      <w:r w:rsidRPr="00645F65">
        <w:rPr>
          <w:rFonts w:ascii="Arial" w:hAnsi="Arial" w:cs="Arial"/>
        </w:rPr>
        <w:t>Izuzeci</w:t>
      </w:r>
    </w:p>
    <w:p w14:paraId="5BB3964C" w14:textId="069E2D96" w:rsidR="00291F61" w:rsidRPr="00645F65" w:rsidRDefault="00291F61" w:rsidP="00291F61">
      <w:pPr>
        <w:pStyle w:val="Listenabsatz"/>
        <w:numPr>
          <w:ilvl w:val="0"/>
          <w:numId w:val="29"/>
        </w:numPr>
        <w:spacing w:after="2" w:line="360" w:lineRule="auto"/>
        <w:ind w:left="1008" w:hanging="288"/>
        <w:rPr>
          <w:rFonts w:ascii="Arial" w:hAnsi="Arial" w:cs="Arial"/>
        </w:rPr>
      </w:pPr>
      <w:r w:rsidRPr="00645F65">
        <w:rPr>
          <w:rFonts w:ascii="Arial" w:hAnsi="Arial" w:cs="Arial"/>
        </w:rPr>
        <w:t>Preduslovi</w:t>
      </w:r>
    </w:p>
    <w:p w14:paraId="3D70F028" w14:textId="65320E34" w:rsidR="00291F61" w:rsidRPr="00645F65" w:rsidRDefault="00291F61" w:rsidP="00291F61">
      <w:pPr>
        <w:pStyle w:val="Listenabsatz"/>
        <w:numPr>
          <w:ilvl w:val="0"/>
          <w:numId w:val="29"/>
        </w:numPr>
        <w:spacing w:after="2" w:line="360" w:lineRule="auto"/>
        <w:ind w:left="1008" w:hanging="288"/>
        <w:rPr>
          <w:rFonts w:ascii="Arial" w:hAnsi="Arial" w:cs="Arial"/>
        </w:rPr>
      </w:pPr>
      <w:r w:rsidRPr="00645F65">
        <w:rPr>
          <w:rFonts w:ascii="Arial" w:hAnsi="Arial" w:cs="Arial"/>
        </w:rPr>
        <w:t>Postuslovi</w:t>
      </w:r>
    </w:p>
    <w:p w14:paraId="39BA6D32" w14:textId="23E1FC0D" w:rsidR="000A30FD" w:rsidRPr="00645F65" w:rsidRDefault="000A30FD" w:rsidP="000A30FD">
      <w:pPr>
        <w:spacing w:after="2" w:line="240" w:lineRule="auto"/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 xml:space="preserve">Scenariji se pišu u aktivu – korišćenjem direktnih deklarativnih izjava i u sadašnjem vremenu (prezentu). Opisuju šta sistem radi, a ne kako radi. Koraci scenarija ne smiju biti trivijalni i ne smije ih biti previše, što doprinosi bržem čitanju scenarija. Nije potrebno sa mnogo koraka opisati </w:t>
      </w:r>
      <w:r w:rsidRPr="00645F65">
        <w:rPr>
          <w:rFonts w:ascii="Arial" w:hAnsi="Arial" w:cs="Arial"/>
        </w:rPr>
        <w:lastRenderedPageBreak/>
        <w:t>interfejsom predstavljene opcije koje se nude korisniku, već ih je potrebno samo navesti. Elemente grafičkog interfejsa (taster, toolbar) nije potrebno imenovati, osim ako je time lakše shvatiti funkcionalnost.</w:t>
      </w:r>
    </w:p>
    <w:p w14:paraId="5DCE9121" w14:textId="77777777" w:rsidR="001516DC" w:rsidRPr="00645F65" w:rsidRDefault="001516DC" w:rsidP="000A30FD">
      <w:pPr>
        <w:spacing w:after="2" w:line="240" w:lineRule="auto"/>
        <w:ind w:left="720"/>
        <w:rPr>
          <w:rFonts w:ascii="Arial" w:hAnsi="Arial" w:cs="Arial"/>
        </w:rPr>
      </w:pPr>
    </w:p>
    <w:p w14:paraId="6B8C53FD" w14:textId="77777777" w:rsidR="001516DC" w:rsidRPr="00645F65" w:rsidRDefault="001516DC" w:rsidP="000A30FD">
      <w:pPr>
        <w:spacing w:after="2" w:line="240" w:lineRule="auto"/>
        <w:ind w:left="720"/>
        <w:rPr>
          <w:rFonts w:ascii="Arial" w:hAnsi="Arial" w:cs="Arial"/>
        </w:rPr>
      </w:pPr>
    </w:p>
    <w:p w14:paraId="211E8334" w14:textId="392A8282" w:rsidR="00291F61" w:rsidRPr="00645F65" w:rsidRDefault="00291F61" w:rsidP="001516DC">
      <w:pPr>
        <w:pStyle w:val="berschrift2"/>
        <w:rPr>
          <w:rFonts w:cs="Arial"/>
        </w:rPr>
      </w:pPr>
      <w:bookmarkStart w:id="10" w:name="_Toc182336465"/>
      <w:r w:rsidRPr="00645F65">
        <w:rPr>
          <w:rFonts w:cs="Arial"/>
        </w:rPr>
        <w:t>Osnovni tok izvršavanja</w:t>
      </w:r>
      <w:bookmarkEnd w:id="10"/>
    </w:p>
    <w:p w14:paraId="1EEE16F9" w14:textId="37F66FD0" w:rsidR="00291F61" w:rsidRPr="00645F65" w:rsidRDefault="00291F61" w:rsidP="00291F61">
      <w:pPr>
        <w:spacing w:after="2" w:line="240" w:lineRule="auto"/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>Pisati taksativno uz odgovor sistema  u vidu poruka i obavijesti korisniku korištenjem enumeracije kao na slici.</w:t>
      </w:r>
    </w:p>
    <w:p w14:paraId="708D9E24" w14:textId="77777777" w:rsidR="001516DC" w:rsidRPr="00645F65" w:rsidRDefault="001516DC" w:rsidP="00291F61">
      <w:pPr>
        <w:spacing w:after="2" w:line="240" w:lineRule="auto"/>
        <w:ind w:left="720"/>
        <w:rPr>
          <w:rFonts w:ascii="Arial" w:hAnsi="Arial" w:cs="Arial"/>
        </w:rPr>
      </w:pPr>
    </w:p>
    <w:p w14:paraId="48330AD0" w14:textId="4643B0BA" w:rsidR="009F1921" w:rsidRPr="00645F65" w:rsidRDefault="00965162" w:rsidP="00965162">
      <w:pPr>
        <w:spacing w:after="2" w:line="240" w:lineRule="auto"/>
        <w:ind w:left="720"/>
        <w:jc w:val="center"/>
        <w:rPr>
          <w:rFonts w:ascii="Arial" w:hAnsi="Arial" w:cs="Arial"/>
        </w:rPr>
      </w:pPr>
      <w:r w:rsidRPr="00645F65">
        <w:rPr>
          <w:rFonts w:ascii="Arial" w:hAnsi="Arial" w:cs="Arial"/>
          <w:noProof/>
        </w:rPr>
        <w:drawing>
          <wp:inline distT="0" distB="0" distL="0" distR="0" wp14:anchorId="4EAA87B3" wp14:editId="61BA61B8">
            <wp:extent cx="5160645" cy="3784600"/>
            <wp:effectExtent l="0" t="0" r="1905" b="6350"/>
            <wp:docPr id="1289513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35FA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0D4D517F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175FAA2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97E6832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75D22F5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CC8B4AB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0474EBAF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667E36F4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439CBEA8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CD4FD36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41139CBB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7F2DE4EE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0E43A7E2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4AED7E9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C3D591B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149630E5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461D0EF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E9164BA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3A0E07A6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3B240785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124E77AB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3E93585C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772007B8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63284982" w14:textId="77777777" w:rsidR="009F1921" w:rsidRPr="00645F65" w:rsidRDefault="009F1921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7182C88C" w14:textId="7EEC651F" w:rsidR="00291F61" w:rsidRPr="00645F65" w:rsidRDefault="00291F61" w:rsidP="00291F61">
      <w:pPr>
        <w:pStyle w:val="berschrift2"/>
        <w:spacing w:line="240" w:lineRule="auto"/>
        <w:rPr>
          <w:rFonts w:cs="Arial"/>
        </w:rPr>
      </w:pPr>
      <w:bookmarkStart w:id="11" w:name="_Toc182336466"/>
      <w:r w:rsidRPr="00645F65">
        <w:rPr>
          <w:rFonts w:cs="Arial"/>
        </w:rPr>
        <w:t>Alternativni tok</w:t>
      </w:r>
      <w:bookmarkEnd w:id="11"/>
    </w:p>
    <w:p w14:paraId="7A049889" w14:textId="1EDF43E6" w:rsidR="00291F61" w:rsidRPr="00645F65" w:rsidRDefault="00291F61" w:rsidP="00291F61">
      <w:pPr>
        <w:spacing w:after="2" w:line="240" w:lineRule="auto"/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 xml:space="preserve">Pisati taksativno uz odgovor sistema u vidu poruka i obavijesti korisniku. Ako dokument specifikacije nekog slučaja korišćenja </w:t>
      </w:r>
      <w:r w:rsidR="00C852D2" w:rsidRPr="00645F65">
        <w:rPr>
          <w:rFonts w:ascii="Arial" w:hAnsi="Arial" w:cs="Arial"/>
        </w:rPr>
        <w:t xml:space="preserve">postane jako kompleksan, </w:t>
      </w:r>
      <w:r w:rsidR="001516DC" w:rsidRPr="00645F65">
        <w:rPr>
          <w:rFonts w:ascii="Arial" w:hAnsi="Arial" w:cs="Arial"/>
        </w:rPr>
        <w:t xml:space="preserve">odnosno </w:t>
      </w:r>
      <w:r w:rsidR="00C852D2" w:rsidRPr="00645F65">
        <w:rPr>
          <w:rFonts w:ascii="Arial" w:hAnsi="Arial" w:cs="Arial"/>
        </w:rPr>
        <w:t>sa puno alternativnih tokova, tada se preporučuje izdvajanje pojedinih tokova u posebne slučajeve korištenja i njihovo povezivanje sa osnovnim slučajem korištenja vezom proširivanja.</w:t>
      </w:r>
    </w:p>
    <w:p w14:paraId="46913740" w14:textId="77777777" w:rsidR="001516DC" w:rsidRPr="00645F65" w:rsidRDefault="001516DC" w:rsidP="00291F61">
      <w:pPr>
        <w:spacing w:after="2" w:line="240" w:lineRule="auto"/>
        <w:ind w:left="720"/>
        <w:rPr>
          <w:rFonts w:ascii="Arial" w:hAnsi="Arial" w:cs="Arial"/>
        </w:rPr>
      </w:pPr>
    </w:p>
    <w:p w14:paraId="5387DD9D" w14:textId="22D517C1" w:rsidR="009F1921" w:rsidRPr="00645F65" w:rsidRDefault="009F1921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  <w:r w:rsidRPr="00645F65">
        <w:rPr>
          <w:rFonts w:ascii="Arial" w:hAnsi="Arial" w:cs="Arial"/>
          <w:noProof/>
        </w:rPr>
        <w:drawing>
          <wp:inline distT="0" distB="0" distL="0" distR="0" wp14:anchorId="19E99B9E" wp14:editId="5AA005BD">
            <wp:extent cx="5153025" cy="3781425"/>
            <wp:effectExtent l="0" t="0" r="9525" b="9525"/>
            <wp:docPr id="4669797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4AB2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BF75936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48EDAB35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62D314E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D89A65D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9095EC8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15BE1E4D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C0F8854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72C85EC3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690C6359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8B4B909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6F4CCF0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3BAF049C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64805D90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842CC54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588AFF8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0E4BDE3A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0038CBE0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69AFC6AD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36277AB6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1B646D37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77941711" w14:textId="77777777" w:rsidR="009F1921" w:rsidRPr="00645F65" w:rsidRDefault="009F1921" w:rsidP="001516DC">
      <w:pPr>
        <w:spacing w:after="2" w:line="240" w:lineRule="auto"/>
        <w:ind w:left="720"/>
        <w:rPr>
          <w:rFonts w:ascii="Arial" w:hAnsi="Arial" w:cs="Arial"/>
        </w:rPr>
      </w:pPr>
    </w:p>
    <w:p w14:paraId="6A5A5A4A" w14:textId="2EFBFD59" w:rsidR="00291F61" w:rsidRPr="00645F65" w:rsidRDefault="000A30FD" w:rsidP="00291F61">
      <w:pPr>
        <w:pStyle w:val="berschrift2"/>
        <w:spacing w:line="240" w:lineRule="auto"/>
        <w:rPr>
          <w:rFonts w:cs="Arial"/>
        </w:rPr>
      </w:pPr>
      <w:bookmarkStart w:id="12" w:name="_Toc182336467"/>
      <w:r w:rsidRPr="00645F65">
        <w:rPr>
          <w:rFonts w:cs="Arial"/>
        </w:rPr>
        <w:t>Izuzeci</w:t>
      </w:r>
      <w:bookmarkEnd w:id="12"/>
    </w:p>
    <w:p w14:paraId="7621C94B" w14:textId="0934393C" w:rsidR="001516DC" w:rsidRPr="00645F65" w:rsidRDefault="000A30FD" w:rsidP="001516DC">
      <w:pPr>
        <w:spacing w:after="2" w:line="240" w:lineRule="auto"/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>Pisati taksativno uz odgovor sistema u vidu poruka i obavijesti korisniku.</w:t>
      </w:r>
    </w:p>
    <w:p w14:paraId="7BE3BF9D" w14:textId="77777777" w:rsidR="001516DC" w:rsidRPr="00645F65" w:rsidRDefault="001516DC" w:rsidP="001516DC">
      <w:pPr>
        <w:spacing w:after="2" w:line="240" w:lineRule="auto"/>
        <w:ind w:left="720"/>
        <w:rPr>
          <w:rFonts w:ascii="Arial" w:hAnsi="Arial" w:cs="Arial"/>
        </w:rPr>
      </w:pPr>
    </w:p>
    <w:p w14:paraId="2391F286" w14:textId="694AC31A" w:rsidR="009F1921" w:rsidRPr="00645F65" w:rsidRDefault="001F12A3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  <w:r w:rsidRPr="00645F65">
        <w:rPr>
          <w:rFonts w:ascii="Arial" w:hAnsi="Arial" w:cs="Arial"/>
          <w:noProof/>
        </w:rPr>
        <w:drawing>
          <wp:inline distT="0" distB="0" distL="0" distR="0" wp14:anchorId="32E8F22F" wp14:editId="1590A65C">
            <wp:extent cx="5153025" cy="3781425"/>
            <wp:effectExtent l="0" t="0" r="9525" b="9525"/>
            <wp:docPr id="13511902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A65F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1B17B4FE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19B323E7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107EB1F3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00B1014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408A9FD2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34B69778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62F461ED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79A6904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7FFFE45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7C0CB647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06E12A8F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02E41F5D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3AC43531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7C9E9FD6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3EFBA58F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64DEEB6E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7099ED38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7EEF3177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75F7FDD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29B707C6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ECABA52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0F63973B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67EF3B8A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336ECAD9" w14:textId="77777777" w:rsidR="001516DC" w:rsidRPr="00645F65" w:rsidRDefault="001516DC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</w:p>
    <w:p w14:paraId="56B238B6" w14:textId="61B36B18" w:rsidR="00291F61" w:rsidRPr="00645F65" w:rsidRDefault="000A30FD" w:rsidP="00291F61">
      <w:pPr>
        <w:pStyle w:val="berschrift2"/>
        <w:spacing w:line="240" w:lineRule="auto"/>
        <w:rPr>
          <w:rFonts w:cs="Arial"/>
        </w:rPr>
      </w:pPr>
      <w:bookmarkStart w:id="13" w:name="_Toc182336468"/>
      <w:r w:rsidRPr="00645F65">
        <w:rPr>
          <w:rFonts w:cs="Arial"/>
        </w:rPr>
        <w:t>Preduslovi</w:t>
      </w:r>
      <w:bookmarkEnd w:id="13"/>
    </w:p>
    <w:p w14:paraId="350A51F7" w14:textId="6C3DBEFF" w:rsidR="00291F61" w:rsidRPr="00645F65" w:rsidRDefault="000A30FD" w:rsidP="00291F61">
      <w:pPr>
        <w:spacing w:after="2" w:line="240" w:lineRule="auto"/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>Pišu se taksativnom metodom.</w:t>
      </w:r>
    </w:p>
    <w:p w14:paraId="4B535946" w14:textId="77777777" w:rsidR="001516DC" w:rsidRPr="00645F65" w:rsidRDefault="001516DC" w:rsidP="00291F61">
      <w:pPr>
        <w:spacing w:after="2" w:line="240" w:lineRule="auto"/>
        <w:ind w:left="720"/>
        <w:rPr>
          <w:rFonts w:ascii="Arial" w:hAnsi="Arial" w:cs="Arial"/>
        </w:rPr>
      </w:pPr>
    </w:p>
    <w:p w14:paraId="0857A780" w14:textId="3ED33934" w:rsidR="009F1921" w:rsidRPr="00645F65" w:rsidRDefault="009F1921" w:rsidP="009F1921">
      <w:pPr>
        <w:spacing w:after="2" w:line="240" w:lineRule="auto"/>
        <w:ind w:left="720"/>
        <w:jc w:val="center"/>
        <w:rPr>
          <w:rFonts w:ascii="Arial" w:hAnsi="Arial" w:cs="Arial"/>
        </w:rPr>
      </w:pPr>
      <w:r w:rsidRPr="00645F65">
        <w:rPr>
          <w:rFonts w:ascii="Arial" w:hAnsi="Arial" w:cs="Arial"/>
          <w:noProof/>
        </w:rPr>
        <w:drawing>
          <wp:inline distT="0" distB="0" distL="0" distR="0" wp14:anchorId="16A93986" wp14:editId="2C95761F">
            <wp:extent cx="5153025" cy="3829050"/>
            <wp:effectExtent l="0" t="0" r="9525" b="0"/>
            <wp:docPr id="6943628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30B0" w14:textId="77777777" w:rsidR="009F1921" w:rsidRPr="00645F65" w:rsidRDefault="009F1921" w:rsidP="009F1921">
      <w:pPr>
        <w:spacing w:after="2" w:line="240" w:lineRule="auto"/>
        <w:ind w:left="720"/>
        <w:rPr>
          <w:rFonts w:ascii="Arial" w:hAnsi="Arial" w:cs="Arial"/>
        </w:rPr>
      </w:pPr>
    </w:p>
    <w:p w14:paraId="1827AA02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716022FA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519C9339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7BD04204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2636065F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51B2B48B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5A345E26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504435E6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6B773014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7D1B13CA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4B95DA7A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3436A402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138E099A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36BBE6CB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303E6C62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14D475FE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08CE081F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7F411AB4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4578F437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74925908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0246447F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0E62A785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05DA2E5F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73F892B7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75F8CA2B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5A58F851" w14:textId="77777777" w:rsidR="001516DC" w:rsidRPr="00645F65" w:rsidRDefault="001516DC" w:rsidP="009F1921">
      <w:pPr>
        <w:spacing w:after="2" w:line="240" w:lineRule="auto"/>
        <w:ind w:left="720"/>
        <w:rPr>
          <w:rFonts w:ascii="Arial" w:hAnsi="Arial" w:cs="Arial"/>
        </w:rPr>
      </w:pPr>
    </w:p>
    <w:p w14:paraId="44CBB9C1" w14:textId="6CE851A9" w:rsidR="00291F61" w:rsidRPr="00645F65" w:rsidRDefault="000A30FD" w:rsidP="00291F61">
      <w:pPr>
        <w:pStyle w:val="berschrift2"/>
        <w:spacing w:line="240" w:lineRule="auto"/>
        <w:rPr>
          <w:rFonts w:cs="Arial"/>
        </w:rPr>
      </w:pPr>
      <w:bookmarkStart w:id="14" w:name="_Toc182336469"/>
      <w:r w:rsidRPr="00645F65">
        <w:rPr>
          <w:rFonts w:cs="Arial"/>
        </w:rPr>
        <w:t>Postuslovi(posljedice)</w:t>
      </w:r>
      <w:bookmarkEnd w:id="14"/>
    </w:p>
    <w:p w14:paraId="1AA1B363" w14:textId="3757ED77" w:rsidR="00291F61" w:rsidRPr="00645F65" w:rsidRDefault="000A30FD" w:rsidP="00291F61">
      <w:pPr>
        <w:spacing w:after="2" w:line="240" w:lineRule="auto"/>
        <w:ind w:left="720"/>
        <w:rPr>
          <w:rFonts w:ascii="Arial" w:hAnsi="Arial" w:cs="Arial"/>
        </w:rPr>
      </w:pPr>
      <w:r w:rsidRPr="00645F65">
        <w:rPr>
          <w:rFonts w:ascii="Arial" w:hAnsi="Arial" w:cs="Arial"/>
        </w:rPr>
        <w:t>Pišu se taksativnom metodom.</w:t>
      </w:r>
    </w:p>
    <w:p w14:paraId="5246855F" w14:textId="77777777" w:rsidR="001516DC" w:rsidRPr="00645F65" w:rsidRDefault="001516DC" w:rsidP="00291F61">
      <w:pPr>
        <w:spacing w:after="2" w:line="240" w:lineRule="auto"/>
        <w:ind w:left="720"/>
        <w:rPr>
          <w:rFonts w:ascii="Arial" w:hAnsi="Arial" w:cs="Arial"/>
        </w:rPr>
      </w:pPr>
    </w:p>
    <w:p w14:paraId="0AB7E21D" w14:textId="1B0F8E4F" w:rsidR="009F1921" w:rsidRDefault="009F1921" w:rsidP="009F1921">
      <w:pPr>
        <w:spacing w:after="2" w:line="240" w:lineRule="auto"/>
        <w:ind w:left="720"/>
        <w:jc w:val="center"/>
      </w:pPr>
      <w:r>
        <w:rPr>
          <w:noProof/>
        </w:rPr>
        <w:drawing>
          <wp:inline distT="0" distB="0" distL="0" distR="0" wp14:anchorId="7A97095C" wp14:editId="638C5E6E">
            <wp:extent cx="5133975" cy="3781425"/>
            <wp:effectExtent l="0" t="0" r="9525" b="9525"/>
            <wp:docPr id="5869543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921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5288C" w14:textId="77777777" w:rsidR="001260AF" w:rsidRPr="006C196D" w:rsidRDefault="001260AF">
      <w:pPr>
        <w:spacing w:line="240" w:lineRule="auto"/>
      </w:pPr>
      <w:r w:rsidRPr="006C196D">
        <w:separator/>
      </w:r>
    </w:p>
  </w:endnote>
  <w:endnote w:type="continuationSeparator" w:id="0">
    <w:p w14:paraId="2FABD8B8" w14:textId="77777777" w:rsidR="001260AF" w:rsidRPr="006C196D" w:rsidRDefault="001260AF">
      <w:pPr>
        <w:spacing w:line="240" w:lineRule="auto"/>
      </w:pPr>
      <w:r w:rsidRPr="006C196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C0E43" w14:textId="77777777" w:rsidR="00642505" w:rsidRPr="006C196D" w:rsidRDefault="00000000">
    <w:pPr>
      <w:pStyle w:val="Fuzeile"/>
      <w:framePr w:wrap="around" w:vAnchor="text" w:hAnchor="margin" w:xAlign="right" w:y="1"/>
      <w:rPr>
        <w:rStyle w:val="Seitenzahl"/>
      </w:rPr>
    </w:pPr>
    <w:r w:rsidRPr="006C196D">
      <w:rPr>
        <w:rStyle w:val="Seitenzahl"/>
      </w:rPr>
      <w:fldChar w:fldCharType="begin"/>
    </w:r>
    <w:r w:rsidRPr="006C196D">
      <w:rPr>
        <w:rStyle w:val="Seitenzahl"/>
      </w:rPr>
      <w:instrText xml:space="preserve">PAGE  </w:instrText>
    </w:r>
    <w:r w:rsidRPr="006C196D">
      <w:rPr>
        <w:rStyle w:val="Seitenzahl"/>
      </w:rPr>
      <w:fldChar w:fldCharType="end"/>
    </w:r>
  </w:p>
  <w:p w14:paraId="417C0E8F" w14:textId="77777777" w:rsidR="00642505" w:rsidRPr="006C196D" w:rsidRDefault="0064250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2505" w:rsidRPr="006C196D" w14:paraId="1FAF53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6C0AEF" w14:textId="64E29575" w:rsidR="00642505" w:rsidRPr="006C196D" w:rsidRDefault="00A247F2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EC3A62" w14:textId="7A467457" w:rsidR="00642505" w:rsidRPr="006C196D" w:rsidRDefault="00000000">
          <w:pPr>
            <w:jc w:val="center"/>
          </w:pPr>
          <w:r w:rsidRPr="006C196D">
            <w:sym w:font="Symbol" w:char="F0D3"/>
          </w:r>
          <w:r w:rsidR="00A247F2">
            <w:t>Grupa 1</w:t>
          </w:r>
          <w:r w:rsidRPr="006C196D">
            <w:t xml:space="preserve">, </w:t>
          </w:r>
          <w:r w:rsidRPr="006C196D">
            <w:fldChar w:fldCharType="begin"/>
          </w:r>
          <w:r w:rsidRPr="006C196D">
            <w:instrText xml:space="preserve"> DATE \@ "yyyy" </w:instrText>
          </w:r>
          <w:r w:rsidRPr="006C196D">
            <w:fldChar w:fldCharType="separate"/>
          </w:r>
          <w:r w:rsidR="001D17E8">
            <w:rPr>
              <w:noProof/>
            </w:rPr>
            <w:t>2025</w:t>
          </w:r>
          <w:r w:rsidRPr="006C196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8886FC" w14:textId="42644551" w:rsidR="00642505" w:rsidRPr="006C196D" w:rsidRDefault="001D1A1A">
          <w:pPr>
            <w:jc w:val="right"/>
          </w:pPr>
          <w:r>
            <w:t>Stranica</w:t>
          </w:r>
          <w:r w:rsidRPr="006C196D">
            <w:t xml:space="preserve"> </w:t>
          </w:r>
          <w:r w:rsidRPr="006C196D">
            <w:rPr>
              <w:rStyle w:val="Seitenzahl"/>
            </w:rPr>
            <w:fldChar w:fldCharType="begin"/>
          </w:r>
          <w:r w:rsidRPr="006C196D">
            <w:rPr>
              <w:rStyle w:val="Seitenzahl"/>
            </w:rPr>
            <w:instrText xml:space="preserve"> PAGE </w:instrText>
          </w:r>
          <w:r w:rsidRPr="006C196D">
            <w:rPr>
              <w:rStyle w:val="Seitenzahl"/>
            </w:rPr>
            <w:fldChar w:fldCharType="separate"/>
          </w:r>
          <w:r w:rsidRPr="006C196D">
            <w:rPr>
              <w:rStyle w:val="Seitenzahl"/>
            </w:rPr>
            <w:t>4</w:t>
          </w:r>
          <w:r w:rsidRPr="006C196D">
            <w:rPr>
              <w:rStyle w:val="Seitenzahl"/>
            </w:rPr>
            <w:fldChar w:fldCharType="end"/>
          </w:r>
        </w:p>
      </w:tc>
    </w:tr>
  </w:tbl>
  <w:p w14:paraId="24111973" w14:textId="77777777" w:rsidR="00642505" w:rsidRPr="006C196D" w:rsidRDefault="006425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A1C31" w14:textId="77777777" w:rsidR="00642505" w:rsidRPr="006C196D" w:rsidRDefault="006425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0A78A" w14:textId="77777777" w:rsidR="001260AF" w:rsidRPr="006C196D" w:rsidRDefault="001260AF">
      <w:pPr>
        <w:spacing w:line="240" w:lineRule="auto"/>
      </w:pPr>
      <w:r w:rsidRPr="006C196D">
        <w:separator/>
      </w:r>
    </w:p>
  </w:footnote>
  <w:footnote w:type="continuationSeparator" w:id="0">
    <w:p w14:paraId="63FE883F" w14:textId="77777777" w:rsidR="001260AF" w:rsidRPr="006C196D" w:rsidRDefault="001260AF">
      <w:pPr>
        <w:spacing w:line="240" w:lineRule="auto"/>
      </w:pPr>
      <w:r w:rsidRPr="006C196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E6BBD" w14:textId="77777777" w:rsidR="00642505" w:rsidRPr="006C196D" w:rsidRDefault="00642505">
    <w:pPr>
      <w:rPr>
        <w:sz w:val="24"/>
      </w:rPr>
    </w:pPr>
  </w:p>
  <w:p w14:paraId="7867F0D2" w14:textId="77777777" w:rsidR="00642505" w:rsidRPr="006C196D" w:rsidRDefault="00642505">
    <w:pPr>
      <w:pBdr>
        <w:top w:val="single" w:sz="6" w:space="1" w:color="auto"/>
      </w:pBdr>
      <w:rPr>
        <w:sz w:val="24"/>
      </w:rPr>
    </w:pPr>
  </w:p>
  <w:p w14:paraId="468EAD37" w14:textId="2FE6362A" w:rsidR="00642505" w:rsidRPr="006C196D" w:rsidRDefault="002733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6C196D">
      <w:rPr>
        <w:rFonts w:ascii="Arial" w:hAnsi="Arial"/>
        <w:b/>
        <w:sz w:val="36"/>
      </w:rPr>
      <w:t>Grupa 1</w:t>
    </w:r>
  </w:p>
  <w:p w14:paraId="6A97EA60" w14:textId="77777777" w:rsidR="00642505" w:rsidRPr="006C196D" w:rsidRDefault="00642505">
    <w:pPr>
      <w:pBdr>
        <w:bottom w:val="single" w:sz="6" w:space="1" w:color="auto"/>
      </w:pBdr>
      <w:jc w:val="right"/>
      <w:rPr>
        <w:sz w:val="24"/>
      </w:rPr>
    </w:pPr>
  </w:p>
  <w:p w14:paraId="61074515" w14:textId="77777777" w:rsidR="00642505" w:rsidRPr="006C196D" w:rsidRDefault="006425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42505" w:rsidRPr="006C196D" w14:paraId="2FD8E49F" w14:textId="77777777" w:rsidTr="00273357">
      <w:tc>
        <w:tcPr>
          <w:tcW w:w="6379" w:type="dxa"/>
        </w:tcPr>
        <w:p w14:paraId="01027341" w14:textId="17DF0AE9" w:rsidR="00642505" w:rsidRPr="006C196D" w:rsidRDefault="00273357">
          <w:r w:rsidRPr="006C196D">
            <w:t>LightsOn</w:t>
          </w:r>
        </w:p>
      </w:tc>
      <w:tc>
        <w:tcPr>
          <w:tcW w:w="3179" w:type="dxa"/>
        </w:tcPr>
        <w:p w14:paraId="560C45A6" w14:textId="378A8EE2" w:rsidR="00642505" w:rsidRPr="006C196D" w:rsidRDefault="00000000">
          <w:pPr>
            <w:tabs>
              <w:tab w:val="left" w:pos="1135"/>
            </w:tabs>
            <w:spacing w:before="40"/>
            <w:ind w:right="68"/>
          </w:pPr>
          <w:r w:rsidRPr="006C196D">
            <w:t xml:space="preserve">  </w:t>
          </w:r>
          <w:r w:rsidRPr="006C196D">
            <w:t>Ver</w:t>
          </w:r>
          <w:r w:rsidR="00273357" w:rsidRPr="006C196D">
            <w:t>zija</w:t>
          </w:r>
          <w:r w:rsidRPr="006C196D">
            <w:t>:           1.</w:t>
          </w:r>
          <w:r w:rsidR="00273357" w:rsidRPr="006C196D">
            <w:t>0</w:t>
          </w:r>
        </w:p>
      </w:tc>
    </w:tr>
    <w:tr w:rsidR="00642505" w:rsidRPr="006C196D" w14:paraId="190CE98A" w14:textId="77777777" w:rsidTr="00273357">
      <w:tc>
        <w:tcPr>
          <w:tcW w:w="6379" w:type="dxa"/>
        </w:tcPr>
        <w:p w14:paraId="2EC77B9C" w14:textId="5556CF43" w:rsidR="00642505" w:rsidRPr="006C196D" w:rsidRDefault="00273357">
          <w:r w:rsidRPr="006C196D">
            <w:t>Smjernice za modelovanje slučajeva korištenja</w:t>
          </w:r>
        </w:p>
      </w:tc>
      <w:tc>
        <w:tcPr>
          <w:tcW w:w="3179" w:type="dxa"/>
        </w:tcPr>
        <w:p w14:paraId="35DDCCF7" w14:textId="408FB910" w:rsidR="00642505" w:rsidRPr="006C196D" w:rsidRDefault="00000000">
          <w:r w:rsidRPr="006C196D">
            <w:t xml:space="preserve">  Da</w:t>
          </w:r>
          <w:r w:rsidR="00273357" w:rsidRPr="006C196D">
            <w:t>tum</w:t>
          </w:r>
          <w:r w:rsidRPr="006C196D">
            <w:t xml:space="preserve">:  </w:t>
          </w:r>
          <w:r w:rsidR="00273357" w:rsidRPr="006C196D">
            <w:t>12.11.2024.</w:t>
          </w:r>
        </w:p>
      </w:tc>
    </w:tr>
  </w:tbl>
  <w:p w14:paraId="3FF3200F" w14:textId="77777777" w:rsidR="00642505" w:rsidRPr="006C196D" w:rsidRDefault="0064250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00136" w14:textId="77777777" w:rsidR="00642505" w:rsidRPr="006C196D" w:rsidRDefault="006425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E2B73"/>
    <w:multiLevelType w:val="hybridMultilevel"/>
    <w:tmpl w:val="3ADC9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9C44B3"/>
    <w:multiLevelType w:val="hybridMultilevel"/>
    <w:tmpl w:val="9F9E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256E5"/>
    <w:multiLevelType w:val="multilevel"/>
    <w:tmpl w:val="88A253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1B4162"/>
    <w:multiLevelType w:val="hybridMultilevel"/>
    <w:tmpl w:val="3206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8832716"/>
    <w:multiLevelType w:val="hybridMultilevel"/>
    <w:tmpl w:val="5A6C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BB4E1A"/>
    <w:multiLevelType w:val="hybridMultilevel"/>
    <w:tmpl w:val="0DFCF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EC35F0"/>
    <w:multiLevelType w:val="hybridMultilevel"/>
    <w:tmpl w:val="D888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C6095"/>
    <w:multiLevelType w:val="hybridMultilevel"/>
    <w:tmpl w:val="E4A2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559039">
    <w:abstractNumId w:val="0"/>
  </w:num>
  <w:num w:numId="2" w16cid:durableId="188116577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31301292">
    <w:abstractNumId w:val="13"/>
  </w:num>
  <w:num w:numId="4" w16cid:durableId="1553611295">
    <w:abstractNumId w:val="27"/>
  </w:num>
  <w:num w:numId="5" w16cid:durableId="2041008067">
    <w:abstractNumId w:val="20"/>
  </w:num>
  <w:num w:numId="6" w16cid:durableId="789712749">
    <w:abstractNumId w:val="19"/>
  </w:num>
  <w:num w:numId="7" w16cid:durableId="11495666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604459145">
    <w:abstractNumId w:val="2"/>
  </w:num>
  <w:num w:numId="9" w16cid:durableId="891581849">
    <w:abstractNumId w:val="26"/>
  </w:num>
  <w:num w:numId="10" w16cid:durableId="1202132992">
    <w:abstractNumId w:val="4"/>
  </w:num>
  <w:num w:numId="11" w16cid:durableId="2061437354">
    <w:abstractNumId w:val="14"/>
  </w:num>
  <w:num w:numId="12" w16cid:durableId="1963606042">
    <w:abstractNumId w:val="11"/>
  </w:num>
  <w:num w:numId="13" w16cid:durableId="1603951998">
    <w:abstractNumId w:val="25"/>
  </w:num>
  <w:num w:numId="14" w16cid:durableId="1850481010">
    <w:abstractNumId w:val="10"/>
  </w:num>
  <w:num w:numId="15" w16cid:durableId="1918518695">
    <w:abstractNumId w:val="5"/>
  </w:num>
  <w:num w:numId="16" w16cid:durableId="1588003719">
    <w:abstractNumId w:val="24"/>
  </w:num>
  <w:num w:numId="17" w16cid:durableId="1928465532">
    <w:abstractNumId w:val="18"/>
  </w:num>
  <w:num w:numId="18" w16cid:durableId="385766950">
    <w:abstractNumId w:val="7"/>
  </w:num>
  <w:num w:numId="19" w16cid:durableId="693849120">
    <w:abstractNumId w:val="16"/>
  </w:num>
  <w:num w:numId="20" w16cid:durableId="653753417">
    <w:abstractNumId w:val="9"/>
  </w:num>
  <w:num w:numId="21" w16cid:durableId="1630236199">
    <w:abstractNumId w:val="21"/>
  </w:num>
  <w:num w:numId="22" w16cid:durableId="1998222505">
    <w:abstractNumId w:val="8"/>
  </w:num>
  <w:num w:numId="23" w16cid:durableId="2117944991">
    <w:abstractNumId w:val="3"/>
  </w:num>
  <w:num w:numId="24" w16cid:durableId="1258363457">
    <w:abstractNumId w:val="22"/>
  </w:num>
  <w:num w:numId="25" w16cid:durableId="397018419">
    <w:abstractNumId w:val="12"/>
  </w:num>
  <w:num w:numId="26" w16cid:durableId="811599714">
    <w:abstractNumId w:val="23"/>
  </w:num>
  <w:num w:numId="27" w16cid:durableId="341277305">
    <w:abstractNumId w:val="15"/>
  </w:num>
  <w:num w:numId="28" w16cid:durableId="1895659128">
    <w:abstractNumId w:val="6"/>
  </w:num>
  <w:num w:numId="29" w16cid:durableId="12624506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8D"/>
    <w:rsid w:val="0003101C"/>
    <w:rsid w:val="000359E3"/>
    <w:rsid w:val="00061407"/>
    <w:rsid w:val="000A30FD"/>
    <w:rsid w:val="000F7062"/>
    <w:rsid w:val="001260AF"/>
    <w:rsid w:val="001516DC"/>
    <w:rsid w:val="001D17E8"/>
    <w:rsid w:val="001D1A1A"/>
    <w:rsid w:val="001D20CB"/>
    <w:rsid w:val="001F12A3"/>
    <w:rsid w:val="00270BAE"/>
    <w:rsid w:val="00273357"/>
    <w:rsid w:val="00286B9F"/>
    <w:rsid w:val="00291F61"/>
    <w:rsid w:val="002A0EB7"/>
    <w:rsid w:val="002E2AF2"/>
    <w:rsid w:val="004913AF"/>
    <w:rsid w:val="00491D7A"/>
    <w:rsid w:val="00556ED2"/>
    <w:rsid w:val="00642505"/>
    <w:rsid w:val="00645F65"/>
    <w:rsid w:val="0064649A"/>
    <w:rsid w:val="00647D22"/>
    <w:rsid w:val="00651353"/>
    <w:rsid w:val="006B5C27"/>
    <w:rsid w:val="006C196D"/>
    <w:rsid w:val="007712B7"/>
    <w:rsid w:val="007C650D"/>
    <w:rsid w:val="008A7A17"/>
    <w:rsid w:val="00945860"/>
    <w:rsid w:val="00965162"/>
    <w:rsid w:val="009A61AE"/>
    <w:rsid w:val="009B49DE"/>
    <w:rsid w:val="009F1921"/>
    <w:rsid w:val="00A11962"/>
    <w:rsid w:val="00A247F2"/>
    <w:rsid w:val="00A42F8D"/>
    <w:rsid w:val="00A67E7B"/>
    <w:rsid w:val="00AB3F4B"/>
    <w:rsid w:val="00AE0601"/>
    <w:rsid w:val="00B426E5"/>
    <w:rsid w:val="00B474E7"/>
    <w:rsid w:val="00B50944"/>
    <w:rsid w:val="00B65811"/>
    <w:rsid w:val="00BB0CC7"/>
    <w:rsid w:val="00C24CBB"/>
    <w:rsid w:val="00C76E09"/>
    <w:rsid w:val="00C852D2"/>
    <w:rsid w:val="00CB2ECD"/>
    <w:rsid w:val="00CD2914"/>
    <w:rsid w:val="00D53BC9"/>
    <w:rsid w:val="00D70C65"/>
    <w:rsid w:val="00E06C0B"/>
    <w:rsid w:val="00E15E30"/>
    <w:rsid w:val="00F8363E"/>
    <w:rsid w:val="00F952FB"/>
    <w:rsid w:val="00F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1A8B8"/>
  <w15:chartTrackingRefBased/>
  <w15:docId w15:val="{010DD258-50BA-44DE-9148-EA3A39A8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bs-Latn-B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F7062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6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OneDrive\Desktop\Smjernice%20za%20modelovanje%20slucajeva%20koristenja%20ALEKSEJ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D955-5336-4EB8-9ECC-4BB82EBB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Smjernice za modelovanje slucajeva koristenja ALEKSEJ.dot</Template>
  <TotalTime>0</TotalTime>
  <Pages>10</Pages>
  <Words>840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Use-Case-Modeling Guidelines</vt:lpstr>
    </vt:vector>
  </TitlesOfParts>
  <Company>&lt;Company Name&gt;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Use-Case-Modeling Guidelines</dc:title>
  <dc:subject>&lt;Project Name&gt;</dc:subject>
  <dc:creator>Aleksej Mutic</dc:creator>
  <cp:keywords/>
  <dc:description/>
  <cp:lastModifiedBy>Dušan Marilović</cp:lastModifiedBy>
  <cp:revision>36</cp:revision>
  <cp:lastPrinted>2025-02-06T11:04:00Z</cp:lastPrinted>
  <dcterms:created xsi:type="dcterms:W3CDTF">2024-11-12T14:04:00Z</dcterms:created>
  <dcterms:modified xsi:type="dcterms:W3CDTF">2025-02-06T11:05:00Z</dcterms:modified>
</cp:coreProperties>
</file>