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691" w:rsidRPr="001B1D3A" w:rsidRDefault="00811F49" w:rsidP="001B1D3A">
      <w:pPr>
        <w:ind w:firstLine="567"/>
        <w:jc w:val="both"/>
        <w:rPr>
          <w:rFonts w:ascii="Times New Roman" w:hAnsi="Times New Roman" w:cs="Times New Roman"/>
          <w:sz w:val="32"/>
          <w:szCs w:val="24"/>
          <w:lang w:val="ru-RU"/>
        </w:rPr>
      </w:pPr>
      <w:r w:rsidRPr="001B1D3A">
        <w:rPr>
          <w:rFonts w:ascii="Times New Roman" w:hAnsi="Times New Roman" w:cs="Times New Roman"/>
          <w:sz w:val="32"/>
          <w:szCs w:val="24"/>
          <w:lang w:val="ru-RU"/>
        </w:rPr>
        <w:t>Требования ИСПД на основе Приказа ФСТЭК от 10.02.2013г. № 21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данных»</w:t>
      </w:r>
    </w:p>
    <w:p w:rsidR="00811F49" w:rsidRPr="001B1D3A" w:rsidRDefault="00811F4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11F49" w:rsidRPr="001B1D3A" w:rsidRDefault="00811F49">
      <w:pPr>
        <w:rPr>
          <w:rFonts w:ascii="Times New Roman" w:hAnsi="Times New Roman" w:cs="Times New Roman"/>
          <w:sz w:val="32"/>
          <w:szCs w:val="24"/>
          <w:lang w:val="ru-RU"/>
        </w:rPr>
      </w:pPr>
      <w:r w:rsidRPr="001B1D3A">
        <w:rPr>
          <w:rFonts w:ascii="Times New Roman" w:hAnsi="Times New Roman" w:cs="Times New Roman"/>
          <w:sz w:val="32"/>
          <w:szCs w:val="24"/>
          <w:lang w:val="ru-RU"/>
        </w:rPr>
        <w:t>Для 4 уровня защищенности:</w:t>
      </w:r>
    </w:p>
    <w:tbl>
      <w:tblPr>
        <w:tblStyle w:val="TableGrid"/>
        <w:tblW w:w="0" w:type="auto"/>
        <w:tblInd w:w="-567" w:type="dxa"/>
        <w:tblLayout w:type="fixed"/>
        <w:tblLook w:val="04A0" w:firstRow="1" w:lastRow="0" w:firstColumn="1" w:lastColumn="0" w:noHBand="0" w:noVBand="1"/>
      </w:tblPr>
      <w:tblGrid>
        <w:gridCol w:w="1590"/>
        <w:gridCol w:w="2696"/>
        <w:gridCol w:w="534"/>
        <w:gridCol w:w="5426"/>
      </w:tblGrid>
      <w:tr w:rsidR="00811F49" w:rsidRPr="00FB2977" w:rsidTr="00FB2977">
        <w:tc>
          <w:tcPr>
            <w:tcW w:w="1024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1F49" w:rsidRPr="001B1D3A" w:rsidRDefault="00811F49" w:rsidP="001B1D3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Идентификация и аутентификация субъектов доступа и объектов доступа (ИАФ)</w:t>
            </w:r>
          </w:p>
          <w:p w:rsidR="001B1D3A" w:rsidRPr="001B1D3A" w:rsidRDefault="001B1D3A" w:rsidP="001B1D3A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11F49" w:rsidRPr="00FB2977" w:rsidTr="00FB2977">
        <w:tc>
          <w:tcPr>
            <w:tcW w:w="1590" w:type="dxa"/>
            <w:tcBorders>
              <w:top w:val="single" w:sz="4" w:space="0" w:color="auto"/>
            </w:tcBorders>
            <w:vAlign w:val="center"/>
          </w:tcPr>
          <w:p w:rsidR="00811F49" w:rsidRPr="00FB2977" w:rsidRDefault="00FB2977" w:rsidP="00811F49">
            <w:pPr>
              <w:pStyle w:val="NormalWeb"/>
              <w:rPr>
                <w:lang w:val="ru-RU"/>
              </w:rPr>
            </w:pPr>
            <w:r w:rsidRPr="00FB2977">
              <w:rPr>
                <w:lang w:val="ru-RU"/>
              </w:rPr>
              <w:t>Условное обозначение и номер меры</w:t>
            </w:r>
          </w:p>
        </w:tc>
        <w:tc>
          <w:tcPr>
            <w:tcW w:w="2696" w:type="dxa"/>
            <w:tcBorders>
              <w:top w:val="single" w:sz="4" w:space="0" w:color="auto"/>
            </w:tcBorders>
            <w:vAlign w:val="center"/>
          </w:tcPr>
          <w:p w:rsidR="00811F49" w:rsidRPr="00FB2977" w:rsidRDefault="00FB2977" w:rsidP="00811F49">
            <w:pPr>
              <w:pStyle w:val="NormalWeb"/>
              <w:rPr>
                <w:lang w:val="ru-RU"/>
              </w:rPr>
            </w:pPr>
            <w:r w:rsidRPr="00FB2977">
              <w:rPr>
                <w:lang w:val="ru-RU"/>
              </w:rPr>
              <w:t>Содержание мер по обеспечению безопасности персональных данных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:rsidR="00FB2977" w:rsidRDefault="00FB2977" w:rsidP="00FB2977">
            <w:pPr>
              <w:spacing w:line="144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811F49" w:rsidRPr="001B1D3A" w:rsidRDefault="00FB2977" w:rsidP="00FB2977">
            <w:pPr>
              <w:spacing w:line="144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Реализация</w:t>
            </w:r>
          </w:p>
        </w:tc>
        <w:tc>
          <w:tcPr>
            <w:tcW w:w="5426" w:type="dxa"/>
            <w:tcBorders>
              <w:top w:val="single" w:sz="4" w:space="0" w:color="auto"/>
            </w:tcBorders>
          </w:tcPr>
          <w:p w:rsidR="00811F49" w:rsidRPr="001B1D3A" w:rsidRDefault="00FB2977" w:rsidP="0066158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Комментарий</w:t>
            </w:r>
          </w:p>
        </w:tc>
      </w:tr>
      <w:tr w:rsidR="00FB2977" w:rsidRPr="00FB2977" w:rsidTr="00FB2977">
        <w:tc>
          <w:tcPr>
            <w:tcW w:w="1590" w:type="dxa"/>
            <w:tcBorders>
              <w:top w:val="single" w:sz="4" w:space="0" w:color="auto"/>
            </w:tcBorders>
            <w:vAlign w:val="center"/>
          </w:tcPr>
          <w:p w:rsidR="00FB2977" w:rsidRPr="001B1D3A" w:rsidRDefault="00FB2977" w:rsidP="00FB2977">
            <w:pPr>
              <w:pStyle w:val="NormalWeb"/>
            </w:pPr>
            <w:r w:rsidRPr="001B1D3A">
              <w:t>ИАФ.1</w:t>
            </w:r>
          </w:p>
        </w:tc>
        <w:tc>
          <w:tcPr>
            <w:tcW w:w="2696" w:type="dxa"/>
            <w:tcBorders>
              <w:top w:val="single" w:sz="4" w:space="0" w:color="auto"/>
            </w:tcBorders>
            <w:vAlign w:val="center"/>
          </w:tcPr>
          <w:p w:rsidR="00FB2977" w:rsidRPr="001B1D3A" w:rsidRDefault="00FB2977" w:rsidP="00FB2977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Идентификация и аутентификация пользователей, являющихся работниками оператора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:rsidR="00FB2977" w:rsidRPr="001B1D3A" w:rsidRDefault="00FB2977" w:rsidP="00FB297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  <w:tc>
          <w:tcPr>
            <w:tcW w:w="5426" w:type="dxa"/>
            <w:tcBorders>
              <w:top w:val="single" w:sz="4" w:space="0" w:color="auto"/>
            </w:tcBorders>
          </w:tcPr>
          <w:p w:rsidR="00FB2977" w:rsidRPr="001B1D3A" w:rsidRDefault="00FB2977" w:rsidP="00FB297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входе в приложение запрашиваются логин и пароль</w:t>
            </w:r>
          </w:p>
        </w:tc>
      </w:tr>
      <w:tr w:rsidR="00811F49" w:rsidRPr="00FB2977" w:rsidTr="00FB2977">
        <w:tc>
          <w:tcPr>
            <w:tcW w:w="1590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ИАФ.3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Управление идентификаторами, в том числе создание, присвоение, уничтожение идентификаторов</w:t>
            </w:r>
          </w:p>
        </w:tc>
        <w:tc>
          <w:tcPr>
            <w:tcW w:w="534" w:type="dxa"/>
          </w:tcPr>
          <w:p w:rsidR="00811F49" w:rsidRPr="001B1D3A" w:rsidRDefault="0066158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426" w:type="dxa"/>
          </w:tcPr>
          <w:p w:rsidR="00811F49" w:rsidRPr="001B1D3A" w:rsidRDefault="0066158A" w:rsidP="0066158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Не ведётся учёт идентификаторов, возможно повторное использование и даже </w:t>
            </w:r>
            <w:r w:rsidR="00C161E3"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дублирование</w:t>
            </w:r>
          </w:p>
        </w:tc>
      </w:tr>
      <w:tr w:rsidR="00811F49" w:rsidRPr="00FB2977" w:rsidTr="00FB2977">
        <w:tc>
          <w:tcPr>
            <w:tcW w:w="1590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ИАФ.4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Управление средствами аутентификации, в том числе хранение, выдача, инициализация, блокирование средств аутентификации и принятие мер в случае утраты и (или) компрометации средств аутентификации</w:t>
            </w:r>
          </w:p>
        </w:tc>
        <w:tc>
          <w:tcPr>
            <w:tcW w:w="534" w:type="dxa"/>
          </w:tcPr>
          <w:p w:rsidR="00811F49" w:rsidRPr="001B1D3A" w:rsidRDefault="0066158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426" w:type="dxa"/>
          </w:tcPr>
          <w:p w:rsidR="00811F49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возможности установления характеристик пароля.</w:t>
            </w:r>
          </w:p>
          <w:p w:rsidR="00C161E3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возможности блокировать учётную запись или сменить на ней пароль.</w:t>
            </w:r>
          </w:p>
          <w:p w:rsidR="00C161E3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11F49" w:rsidRPr="00FB2977" w:rsidTr="00FB2977">
        <w:tc>
          <w:tcPr>
            <w:tcW w:w="1590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ИАФ.5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 xml:space="preserve">Защита обратной связи при вводе </w:t>
            </w:r>
            <w:proofErr w:type="spellStart"/>
            <w:r w:rsidRPr="001B1D3A">
              <w:rPr>
                <w:lang w:val="ru-RU"/>
              </w:rPr>
              <w:t>аутентификационной</w:t>
            </w:r>
            <w:proofErr w:type="spellEnd"/>
            <w:r w:rsidRPr="001B1D3A">
              <w:rPr>
                <w:lang w:val="ru-RU"/>
              </w:rPr>
              <w:t xml:space="preserve"> информации</w:t>
            </w:r>
          </w:p>
        </w:tc>
        <w:tc>
          <w:tcPr>
            <w:tcW w:w="534" w:type="dxa"/>
          </w:tcPr>
          <w:p w:rsidR="00811F49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426" w:type="dxa"/>
          </w:tcPr>
          <w:p w:rsidR="00811F49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вводе пароля он отображается в открытом виде</w:t>
            </w:r>
          </w:p>
          <w:p w:rsidR="00C161E3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Использование </w:t>
            </w:r>
            <w:r w:rsidRPr="001B1D3A">
              <w:rPr>
                <w:rFonts w:ascii="Times New Roman" w:hAnsi="Times New Roman" w:cs="Times New Roman"/>
                <w:sz w:val="24"/>
                <w:szCs w:val="24"/>
              </w:rPr>
              <w:t>HTTP</w:t>
            </w: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предполагает передачу данных в открытом виде, что не приемлемо в принципе</w:t>
            </w:r>
          </w:p>
          <w:p w:rsidR="00C161E3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Запрос входа из </w:t>
            </w:r>
            <w:proofErr w:type="spellStart"/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Бурпа</w:t>
            </w:r>
            <w:proofErr w:type="spellEnd"/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: </w:t>
            </w:r>
            <w:proofErr w:type="spellStart"/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login</w:t>
            </w:r>
            <w:proofErr w:type="spellEnd"/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  <w:proofErr w:type="spellStart"/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alex&amp;password</w:t>
            </w:r>
            <w:proofErr w:type="spellEnd"/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  <w:proofErr w:type="spellStart"/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alex</w:t>
            </w:r>
            <w:proofErr w:type="spellEnd"/>
          </w:p>
        </w:tc>
      </w:tr>
      <w:tr w:rsidR="00811F49" w:rsidRPr="00FB2977" w:rsidTr="00FB2977">
        <w:tc>
          <w:tcPr>
            <w:tcW w:w="1590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ИАФ.6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Идентификация и аутентификация пользователей, не являющихся работниками оператора (внешних пользователей)</w:t>
            </w:r>
          </w:p>
        </w:tc>
        <w:tc>
          <w:tcPr>
            <w:tcW w:w="534" w:type="dxa"/>
          </w:tcPr>
          <w:p w:rsidR="00811F49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426" w:type="dxa"/>
          </w:tcPr>
          <w:p w:rsidR="00811F49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разделения на внешних и внутренних пользователей.</w:t>
            </w:r>
          </w:p>
          <w:p w:rsidR="00C161E3" w:rsidRPr="001B1D3A" w:rsidRDefault="00C161E3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Тем более про использование ЕСИА</w:t>
            </w:r>
          </w:p>
        </w:tc>
      </w:tr>
    </w:tbl>
    <w:p w:rsidR="001B1D3A" w:rsidRPr="00FB2977" w:rsidRDefault="001B1D3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B2977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23"/>
        <w:gridCol w:w="2696"/>
        <w:gridCol w:w="387"/>
        <w:gridCol w:w="5573"/>
      </w:tblGrid>
      <w:tr w:rsidR="00811F49" w:rsidRPr="00FB2977" w:rsidTr="001B1D3A">
        <w:tc>
          <w:tcPr>
            <w:tcW w:w="9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1F49" w:rsidRPr="001B1D3A" w:rsidRDefault="00811F49" w:rsidP="001B1D3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1D3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lastRenderedPageBreak/>
              <w:t>Управление доступом субъектов доступа к объектам доступа (УПД)</w:t>
            </w:r>
          </w:p>
          <w:p w:rsidR="001B1D3A" w:rsidRPr="001B1D3A" w:rsidRDefault="001B1D3A" w:rsidP="001B1D3A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11F49" w:rsidRPr="00FB2977" w:rsidTr="001B1D3A">
        <w:tc>
          <w:tcPr>
            <w:tcW w:w="1023" w:type="dxa"/>
            <w:tcBorders>
              <w:top w:val="single" w:sz="4" w:space="0" w:color="auto"/>
            </w:tcBorders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УПД.1</w:t>
            </w:r>
          </w:p>
        </w:tc>
        <w:tc>
          <w:tcPr>
            <w:tcW w:w="2696" w:type="dxa"/>
            <w:tcBorders>
              <w:top w:val="single" w:sz="4" w:space="0" w:color="auto"/>
            </w:tcBorders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Управление (заведение, активация, блокирование и уничтожение) учетными записями пользователей, в том числе внешних пользователей</w:t>
            </w:r>
          </w:p>
        </w:tc>
        <w:tc>
          <w:tcPr>
            <w:tcW w:w="387" w:type="dxa"/>
            <w:tcBorders>
              <w:top w:val="single" w:sz="4" w:space="0" w:color="auto"/>
            </w:tcBorders>
          </w:tcPr>
          <w:p w:rsidR="00811F49" w:rsidRPr="001B1D3A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573" w:type="dxa"/>
            <w:tcBorders>
              <w:top w:val="single" w:sz="4" w:space="0" w:color="auto"/>
            </w:tcBorders>
          </w:tcPr>
          <w:p w:rsidR="00811F49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временных УЗ</w:t>
            </w:r>
          </w:p>
          <w:p w:rsidR="001B1D3A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групп УЗ</w:t>
            </w:r>
          </w:p>
          <w:p w:rsidR="001B1D3A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верификации данных</w:t>
            </w:r>
          </w:p>
          <w:p w:rsidR="001B1D3A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блокирования/активации УЗ</w:t>
            </w:r>
          </w:p>
          <w:p w:rsidR="001B1D3A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корректировки УЗ</w:t>
            </w:r>
          </w:p>
          <w:p w:rsidR="001B1D3A" w:rsidRPr="001B1D3A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 все другие пункты</w:t>
            </w:r>
          </w:p>
        </w:tc>
      </w:tr>
      <w:tr w:rsidR="00811F49" w:rsidRPr="00FB2977" w:rsidTr="001B1D3A">
        <w:tc>
          <w:tcPr>
            <w:tcW w:w="1023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УПД.2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Реализация необходимых методов (дискреционный, мандатный, ролевой или иной метод), типов (чтение, запись, выполнение или иной тип) и правил разграничения доступа</w:t>
            </w:r>
          </w:p>
        </w:tc>
        <w:tc>
          <w:tcPr>
            <w:tcW w:w="387" w:type="dxa"/>
          </w:tcPr>
          <w:p w:rsidR="00811F49" w:rsidRPr="001B1D3A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573" w:type="dxa"/>
          </w:tcPr>
          <w:p w:rsidR="00811F49" w:rsidRPr="001B1D3A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Есть разграничение по доступу к таблицам данных, но нет разграничения по правам доступа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RWX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</w:tr>
      <w:tr w:rsidR="00811F49" w:rsidRPr="00FB2977" w:rsidTr="001B1D3A">
        <w:tc>
          <w:tcPr>
            <w:tcW w:w="1023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УПД.3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Управление (фильтрация, маршрутизация, контроль соединений, однонаправленная передача и иные способы управления) информационными потоками между устройствами, сегментами информационной системы, а также между информационными системами</w:t>
            </w:r>
          </w:p>
        </w:tc>
        <w:tc>
          <w:tcPr>
            <w:tcW w:w="387" w:type="dxa"/>
          </w:tcPr>
          <w:p w:rsidR="00811F49" w:rsidRPr="001B1D3A" w:rsidRDefault="001B1D3A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573" w:type="dxa"/>
          </w:tcPr>
          <w:p w:rsidR="00811F49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фильтрации информационных потоков</w:t>
            </w:r>
          </w:p>
          <w:p w:rsidR="00841DCB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контроля маршрутов</w:t>
            </w:r>
          </w:p>
          <w:p w:rsidR="00841DCB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записи во временное хранилище</w:t>
            </w:r>
          </w:p>
          <w:p w:rsidR="00841DCB" w:rsidRPr="001B1D3A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 всяком случае внутри самого приложения среду запуска на данном этапе мы не исследуем</w:t>
            </w:r>
          </w:p>
        </w:tc>
      </w:tr>
      <w:tr w:rsidR="00811F49" w:rsidRPr="00FB2977" w:rsidTr="001B1D3A">
        <w:tc>
          <w:tcPr>
            <w:tcW w:w="1023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УПД.4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Разделение полномочий (ролей) пользователей, администраторов и лиц, обеспечивающих функционирование информационной системы</w:t>
            </w:r>
          </w:p>
        </w:tc>
        <w:tc>
          <w:tcPr>
            <w:tcW w:w="387" w:type="dxa"/>
          </w:tcPr>
          <w:p w:rsidR="00811F49" w:rsidRPr="001B1D3A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573" w:type="dxa"/>
          </w:tcPr>
          <w:p w:rsidR="00811F49" w:rsidRPr="001B1D3A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Нет разграничения доступа, администраторы имеют доступ к содержимому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ПДн</w:t>
            </w:r>
            <w:proofErr w:type="spellEnd"/>
          </w:p>
        </w:tc>
      </w:tr>
      <w:tr w:rsidR="00811F49" w:rsidRPr="00FB2977" w:rsidTr="001B1D3A">
        <w:tc>
          <w:tcPr>
            <w:tcW w:w="1023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УПД.5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Назначение минимально необходимых прав и привилегий пользователям, администраторам и лицам, обеспечивающим функционирование информационной системы</w:t>
            </w:r>
          </w:p>
        </w:tc>
        <w:tc>
          <w:tcPr>
            <w:tcW w:w="387" w:type="dxa"/>
          </w:tcPr>
          <w:p w:rsidR="00811F49" w:rsidRPr="001B1D3A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573" w:type="dxa"/>
          </w:tcPr>
          <w:p w:rsidR="00811F49" w:rsidRPr="001B1D3A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 разграничения по чтению/записи, админы имеют полный доступ.</w:t>
            </w:r>
          </w:p>
        </w:tc>
      </w:tr>
      <w:tr w:rsidR="00811F49" w:rsidRPr="00FB2977" w:rsidTr="001B1D3A">
        <w:tc>
          <w:tcPr>
            <w:tcW w:w="1023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lastRenderedPageBreak/>
              <w:t>УПД.6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Ограничение неуспешных попыток входа в информационную систему (доступа к информационной системе)</w:t>
            </w:r>
          </w:p>
        </w:tc>
        <w:tc>
          <w:tcPr>
            <w:tcW w:w="387" w:type="dxa"/>
          </w:tcPr>
          <w:p w:rsidR="00811F49" w:rsidRPr="001B1D3A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573" w:type="dxa"/>
          </w:tcPr>
          <w:p w:rsidR="00811F49" w:rsidRPr="001B1D3A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Ограничения нет, можно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брутить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сколько угодно</w:t>
            </w:r>
          </w:p>
        </w:tc>
      </w:tr>
      <w:tr w:rsidR="00811F49" w:rsidRPr="00FB2977" w:rsidTr="001B1D3A">
        <w:tc>
          <w:tcPr>
            <w:tcW w:w="1023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УПД.13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Реализация защищенного удаленного доступа субъектов доступа к объектам доступа через внешние информационно-телекоммуникационные сети</w:t>
            </w:r>
          </w:p>
        </w:tc>
        <w:tc>
          <w:tcPr>
            <w:tcW w:w="387" w:type="dxa"/>
          </w:tcPr>
          <w:p w:rsidR="00811F49" w:rsidRPr="001B1D3A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573" w:type="dxa"/>
          </w:tcPr>
          <w:p w:rsidR="00811F49" w:rsidRPr="00841DCB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Нет фильтрации трафика,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HTTP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нет мониторинга</w:t>
            </w:r>
          </w:p>
        </w:tc>
      </w:tr>
      <w:tr w:rsidR="00811F49" w:rsidRPr="00FB2977" w:rsidTr="001B1D3A">
        <w:tc>
          <w:tcPr>
            <w:tcW w:w="1023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УПД.14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Регламентация и контроль использования в информационной системе технологий беспроводного доступа</w:t>
            </w:r>
          </w:p>
        </w:tc>
        <w:tc>
          <w:tcPr>
            <w:tcW w:w="387" w:type="dxa"/>
          </w:tcPr>
          <w:p w:rsidR="00811F49" w:rsidRPr="001B1D3A" w:rsidRDefault="00841DCB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573" w:type="dxa"/>
          </w:tcPr>
          <w:p w:rsidR="00811F49" w:rsidRPr="001B1D3A" w:rsidRDefault="000B643C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Контроля маршрутов нет, разграничения прав пользователей нет</w:t>
            </w:r>
          </w:p>
        </w:tc>
      </w:tr>
      <w:tr w:rsidR="00811F49" w:rsidRPr="00FB2977" w:rsidTr="001B1D3A">
        <w:tc>
          <w:tcPr>
            <w:tcW w:w="1023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УПД.15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Регламентация и контроль использования в информационной системе мобильных технических средств</w:t>
            </w:r>
          </w:p>
        </w:tc>
        <w:tc>
          <w:tcPr>
            <w:tcW w:w="387" w:type="dxa"/>
          </w:tcPr>
          <w:p w:rsidR="00811F49" w:rsidRPr="001B1D3A" w:rsidRDefault="000B643C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573" w:type="dxa"/>
          </w:tcPr>
          <w:p w:rsidR="00811F49" w:rsidRPr="001B1D3A" w:rsidRDefault="000B643C" w:rsidP="000B643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Приложение не отслеживает использование в системе технических средств</w:t>
            </w:r>
          </w:p>
        </w:tc>
      </w:tr>
      <w:tr w:rsidR="00811F49" w:rsidRPr="00FB2977" w:rsidTr="001B1D3A">
        <w:tc>
          <w:tcPr>
            <w:tcW w:w="1023" w:type="dxa"/>
            <w:vAlign w:val="center"/>
          </w:tcPr>
          <w:p w:rsidR="00811F49" w:rsidRPr="001B1D3A" w:rsidRDefault="00811F49" w:rsidP="00811F49">
            <w:pPr>
              <w:pStyle w:val="NormalWeb"/>
            </w:pPr>
            <w:r w:rsidRPr="001B1D3A">
              <w:t>УПД.16</w:t>
            </w:r>
          </w:p>
        </w:tc>
        <w:tc>
          <w:tcPr>
            <w:tcW w:w="2696" w:type="dxa"/>
            <w:vAlign w:val="center"/>
          </w:tcPr>
          <w:p w:rsidR="00811F49" w:rsidRPr="001B1D3A" w:rsidRDefault="00811F49" w:rsidP="00811F49">
            <w:pPr>
              <w:pStyle w:val="NormalWeb"/>
              <w:rPr>
                <w:lang w:val="ru-RU"/>
              </w:rPr>
            </w:pPr>
            <w:r w:rsidRPr="001B1D3A">
              <w:rPr>
                <w:lang w:val="ru-RU"/>
              </w:rPr>
              <w:t>Управление взаимодействием с информационными системами сторонних организаций (внешние информационные системы)</w:t>
            </w:r>
          </w:p>
        </w:tc>
        <w:tc>
          <w:tcPr>
            <w:tcW w:w="387" w:type="dxa"/>
          </w:tcPr>
          <w:p w:rsidR="00811F49" w:rsidRPr="001B1D3A" w:rsidRDefault="000B643C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  <w:tc>
          <w:tcPr>
            <w:tcW w:w="5573" w:type="dxa"/>
          </w:tcPr>
          <w:p w:rsidR="00811F49" w:rsidRPr="000B643C" w:rsidRDefault="000B643C" w:rsidP="00811F4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r w:rsidRPr="000B643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 нет взаимодействия. Полный запрет – тоже управление</w:t>
            </w:r>
          </w:p>
        </w:tc>
      </w:tr>
    </w:tbl>
    <w:p w:rsidR="00811F49" w:rsidRDefault="00811F4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B643C" w:rsidRPr="00FB2977" w:rsidRDefault="000B643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B2977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0B643C" w:rsidRDefault="000B643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Уязвимости.</w:t>
      </w:r>
    </w:p>
    <w:p w:rsidR="002F5DEF" w:rsidRDefault="00601CF3" w:rsidP="00601C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01CF3">
        <w:rPr>
          <w:rFonts w:ascii="Times New Roman" w:hAnsi="Times New Roman" w:cs="Times New Roman"/>
          <w:sz w:val="24"/>
          <w:szCs w:val="24"/>
        </w:rPr>
        <w:t xml:space="preserve">CWE-319: </w:t>
      </w:r>
      <w:proofErr w:type="spellStart"/>
      <w:r w:rsidRPr="00601CF3">
        <w:rPr>
          <w:rFonts w:ascii="Times New Roman" w:hAnsi="Times New Roman" w:cs="Times New Roman"/>
          <w:sz w:val="24"/>
          <w:szCs w:val="24"/>
        </w:rPr>
        <w:t>Cleartext</w:t>
      </w:r>
      <w:proofErr w:type="spellEnd"/>
      <w:r w:rsidRPr="00601CF3">
        <w:rPr>
          <w:rFonts w:ascii="Times New Roman" w:hAnsi="Times New Roman" w:cs="Times New Roman"/>
          <w:sz w:val="24"/>
          <w:szCs w:val="24"/>
        </w:rPr>
        <w:t xml:space="preserve"> Transmission of Sensitive Information</w:t>
      </w:r>
    </w:p>
    <w:p w:rsidR="00601CF3" w:rsidRDefault="00601CF3" w:rsidP="00601CF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вэб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сервере не используется шифрование </w:t>
      </w:r>
      <w:r>
        <w:rPr>
          <w:rFonts w:ascii="Times New Roman" w:hAnsi="Times New Roman" w:cs="Times New Roman"/>
          <w:sz w:val="24"/>
          <w:szCs w:val="24"/>
        </w:rPr>
        <w:t>HTTPS</w:t>
      </w:r>
      <w:r>
        <w:rPr>
          <w:rFonts w:ascii="Times New Roman" w:hAnsi="Times New Roman" w:cs="Times New Roman"/>
          <w:sz w:val="24"/>
          <w:szCs w:val="24"/>
          <w:lang w:val="ru-RU"/>
        </w:rPr>
        <w:t>. Данные для входа логин/пароль передаются в открытом виде.</w:t>
      </w:r>
    </w:p>
    <w:p w:rsidR="00601CF3" w:rsidRDefault="00601CF3" w:rsidP="00601CF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эксплуатации запускаю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ВайрШарк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 Кали на интерфейс в сети с приложением.</w:t>
      </w:r>
    </w:p>
    <w:p w:rsidR="00601CF3" w:rsidRDefault="00601CF3" w:rsidP="00601CF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хостовой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машине ввожу логин/пароль в приложении.</w:t>
      </w:r>
    </w:p>
    <w:p w:rsidR="00601CF3" w:rsidRPr="00601CF3" w:rsidRDefault="00601CF3" w:rsidP="00601CF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трафике по фильтру </w:t>
      </w:r>
      <w:r>
        <w:rPr>
          <w:rFonts w:ascii="Times New Roman" w:hAnsi="Times New Roman" w:cs="Times New Roman"/>
          <w:sz w:val="24"/>
          <w:szCs w:val="24"/>
        </w:rPr>
        <w:t>HTTP</w:t>
      </w:r>
      <w:r w:rsidRPr="00601CF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вижу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601CF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запрос на </w:t>
      </w:r>
      <w:r w:rsidRPr="00601CF3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login</w:t>
      </w:r>
      <w:r w:rsidRPr="00601CF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 там, ожидаемо, вижу те самые открытые логин/пароль.</w:t>
      </w:r>
    </w:p>
    <w:p w:rsidR="00601CF3" w:rsidRPr="00601CF3" w:rsidRDefault="00601CF3" w:rsidP="00601CF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601CF3" w:rsidRPr="00601CF3" w:rsidRDefault="00601CF3" w:rsidP="00601CF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D23367" wp14:editId="3374B04D">
            <wp:extent cx="6152515" cy="63112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EF" w:rsidRDefault="002F5DE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601CF3" w:rsidRPr="00FF1499" w:rsidRDefault="00FF1499" w:rsidP="00601CF3">
      <w:pPr>
        <w:pStyle w:val="ListParagraph"/>
        <w:numPr>
          <w:ilvl w:val="0"/>
          <w:numId w:val="3"/>
        </w:numPr>
        <w:rPr>
          <w:rStyle w:val="css-11f398b-title-id"/>
          <w:rFonts w:ascii="Times New Roman" w:hAnsi="Times New Roman" w:cs="Times New Roman"/>
          <w:sz w:val="28"/>
          <w:szCs w:val="24"/>
          <w:lang w:val="ru-RU"/>
        </w:rPr>
      </w:pPr>
      <w:r w:rsidRPr="00FF1499">
        <w:rPr>
          <w:rStyle w:val="css-11f398b-title-id"/>
          <w:rFonts w:ascii="Times New Roman" w:hAnsi="Times New Roman" w:cs="Times New Roman"/>
          <w:sz w:val="24"/>
        </w:rPr>
        <w:lastRenderedPageBreak/>
        <w:t>EDB-ID:49719</w:t>
      </w:r>
    </w:p>
    <w:p w:rsidR="00FF1499" w:rsidRDefault="00FF149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Сканируем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НМапом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находим версию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vsftpd</w:t>
      </w:r>
      <w:proofErr w:type="spellEnd"/>
      <w:r w:rsidRPr="00FF1499">
        <w:rPr>
          <w:rFonts w:ascii="Times New Roman" w:hAnsi="Times New Roman" w:cs="Times New Roman"/>
          <w:sz w:val="24"/>
          <w:szCs w:val="24"/>
          <w:lang w:val="ru-RU"/>
        </w:rPr>
        <w:t xml:space="preserve"> 3.0.3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в интернете находим уязвимость к </w:t>
      </w:r>
      <w:r w:rsidRPr="00FF1499">
        <w:rPr>
          <w:rFonts w:ascii="Times New Roman" w:hAnsi="Times New Roman" w:cs="Times New Roman"/>
          <w:sz w:val="24"/>
          <w:szCs w:val="24"/>
        </w:rPr>
        <w:t>Remote</w:t>
      </w:r>
      <w:r w:rsidRPr="00FF14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F1499">
        <w:rPr>
          <w:rFonts w:ascii="Times New Roman" w:hAnsi="Times New Roman" w:cs="Times New Roman"/>
          <w:sz w:val="24"/>
          <w:szCs w:val="24"/>
        </w:rPr>
        <w:t>Denial</w:t>
      </w:r>
      <w:r w:rsidRPr="00FF14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F1499">
        <w:rPr>
          <w:rFonts w:ascii="Times New Roman" w:hAnsi="Times New Roman" w:cs="Times New Roman"/>
          <w:sz w:val="24"/>
          <w:szCs w:val="24"/>
        </w:rPr>
        <w:t>of</w:t>
      </w:r>
      <w:r w:rsidRPr="00FF14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F1499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 средствам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эксплойта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F1499" w:rsidRDefault="00FF149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Качаем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эксплой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hyperlink r:id="rId7" w:history="1">
        <w:r w:rsidRPr="0024016E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https://www.exploit-db.com/exploits/49719</w:t>
        </w:r>
      </w:hyperlink>
      <w:r w:rsidRPr="00FF14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запускаем с параметром </w:t>
      </w:r>
      <w:r>
        <w:rPr>
          <w:rFonts w:ascii="Times New Roman" w:hAnsi="Times New Roman" w:cs="Times New Roman"/>
          <w:sz w:val="24"/>
          <w:szCs w:val="24"/>
        </w:rPr>
        <w:t>IP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адреса атакуемой машины.</w:t>
      </w:r>
    </w:p>
    <w:p w:rsidR="00FF1499" w:rsidRPr="00FF1499" w:rsidRDefault="00FF149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Видим, что до атаки удалось подключиться, а после начала не удается, так как слишком много подключений. Работа </w:t>
      </w:r>
      <w:r>
        <w:rPr>
          <w:rFonts w:ascii="Times New Roman" w:hAnsi="Times New Roman" w:cs="Times New Roman"/>
          <w:sz w:val="24"/>
          <w:szCs w:val="24"/>
        </w:rPr>
        <w:t>FTP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сервера остановлена, хотя приложение продолжает работать.</w:t>
      </w:r>
    </w:p>
    <w:p w:rsidR="00FF1499" w:rsidRPr="00FF1499" w:rsidRDefault="00FF149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10BE645" wp14:editId="708DC92B">
            <wp:extent cx="6152515" cy="408582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663" b="49291"/>
                    <a:stretch/>
                  </pic:blipFill>
                  <pic:spPr bwMode="auto">
                    <a:xfrm>
                      <a:off x="0" y="0"/>
                      <a:ext cx="6152515" cy="408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99" w:rsidRPr="00FF1499" w:rsidRDefault="00FF149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F1499" w:rsidRDefault="00285225" w:rsidP="002852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5225">
        <w:rPr>
          <w:rFonts w:ascii="Times New Roman" w:hAnsi="Times New Roman" w:cs="Times New Roman"/>
          <w:sz w:val="24"/>
          <w:szCs w:val="24"/>
          <w:lang w:val="ru-RU"/>
        </w:rPr>
        <w:t>Уязвимость</w:t>
      </w:r>
      <w:r w:rsidRPr="00285225">
        <w:rPr>
          <w:rFonts w:ascii="Times New Roman" w:hAnsi="Times New Roman" w:cs="Times New Roman"/>
          <w:sz w:val="24"/>
          <w:szCs w:val="24"/>
        </w:rPr>
        <w:t xml:space="preserve"> IDOR (Insecure Direct Object Reference)</w:t>
      </w:r>
    </w:p>
    <w:p w:rsidR="003558B9" w:rsidRDefault="003558B9" w:rsidP="003558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5225" w:rsidRDefault="00285225" w:rsidP="0028522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Не работает(</w:t>
      </w:r>
      <w:bookmarkStart w:id="0" w:name="_GoBack"/>
      <w:bookmarkEnd w:id="0"/>
    </w:p>
    <w:p w:rsidR="00285225" w:rsidRDefault="00285225" w:rsidP="00285225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85225" w:rsidRPr="00285225" w:rsidRDefault="00285225" w:rsidP="0028522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1040477" wp14:editId="4E8A3591">
            <wp:extent cx="4981575" cy="1548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76" t="3853" r="53865" b="74679"/>
                    <a:stretch/>
                  </pic:blipFill>
                  <pic:spPr bwMode="auto">
                    <a:xfrm>
                      <a:off x="0" y="0"/>
                      <a:ext cx="4999860" cy="155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5225" w:rsidRPr="00285225" w:rsidSect="00FB2977">
      <w:pgSz w:w="12240" w:h="15840"/>
      <w:pgMar w:top="568" w:right="850" w:bottom="709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C6BD7"/>
    <w:multiLevelType w:val="hybridMultilevel"/>
    <w:tmpl w:val="8EACD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F768E3"/>
    <w:multiLevelType w:val="hybridMultilevel"/>
    <w:tmpl w:val="0972CAF8"/>
    <w:lvl w:ilvl="0" w:tplc="92DEB1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513E6"/>
    <w:multiLevelType w:val="hybridMultilevel"/>
    <w:tmpl w:val="C15C9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F49"/>
    <w:rsid w:val="000B643C"/>
    <w:rsid w:val="00116EF0"/>
    <w:rsid w:val="001B1D3A"/>
    <w:rsid w:val="00285225"/>
    <w:rsid w:val="00293CAF"/>
    <w:rsid w:val="002F5DEF"/>
    <w:rsid w:val="003558B9"/>
    <w:rsid w:val="00542B80"/>
    <w:rsid w:val="00601CF3"/>
    <w:rsid w:val="0066158A"/>
    <w:rsid w:val="00811F49"/>
    <w:rsid w:val="00841DCB"/>
    <w:rsid w:val="00C161E3"/>
    <w:rsid w:val="00FB2977"/>
    <w:rsid w:val="00FF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02F9"/>
  <w15:chartTrackingRefBased/>
  <w15:docId w15:val="{062AA2E7-E6EE-4754-99D5-A77E22A9E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11F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C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1F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11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1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1D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1C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ss-11f398b-title-id">
    <w:name w:val="css-11f398b-title-id"/>
    <w:basedOn w:val="DefaultParagraphFont"/>
    <w:rsid w:val="00FF1499"/>
  </w:style>
  <w:style w:type="character" w:styleId="Hyperlink">
    <w:name w:val="Hyperlink"/>
    <w:basedOn w:val="DefaultParagraphFont"/>
    <w:uiPriority w:val="99"/>
    <w:unhideWhenUsed/>
    <w:rsid w:val="00FF14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exploit-db.com/exploits/49719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162BD-084C-43FB-90EB-90B8EED3C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5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79031316996</dc:creator>
  <cp:keywords/>
  <dc:description/>
  <cp:lastModifiedBy>79031316996</cp:lastModifiedBy>
  <cp:revision>3</cp:revision>
  <dcterms:created xsi:type="dcterms:W3CDTF">2024-04-28T09:28:00Z</dcterms:created>
  <dcterms:modified xsi:type="dcterms:W3CDTF">2024-05-04T17:44:00Z</dcterms:modified>
</cp:coreProperties>
</file>