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09 Распределение по прорабам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09/СМР-2026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назначении двух прорабов по объекту</w:t>
      </w:r>
    </w:p>
    <w:p/>
    <w:p>
      <w:r>
        <w:t>В целях распределения зон ответственности по управлению производством работ,</w:t>
      </w:r>
    </w:p>
    <w:p/>
    <w:p>
      <w:r>
        <w:t>ПРИКАЗЫВАЮ:</w:t>
      </w:r>
    </w:p>
    <w:p/>
    <w:p>
      <w:pPr>
        <w:pStyle w:val="ListNumber"/>
      </w:pPr>
      <w:r>
        <w:t>Назначить прорабами по объекту:</w:t>
      </w:r>
    </w:p>
    <w:p/>
    <w:p>
      <w:r>
        <w:t>ФИО | Должность | Дата рождения</w:t>
      </w:r>
    </w:p>
    <w:p>
      <w:r>
        <w:t>Гречушников Денис Владимирович | Прораб | 27.03.1990</w:t>
      </w:r>
    </w:p>
    <w:p>
      <w:r>
        <w:t>Якупов Расим Рафаилович | Прораб | 20.11.1984</w:t>
      </w:r>
    </w:p>
    <w:p/>
    <w:p>
      <w:pPr>
        <w:pStyle w:val="ListNumber"/>
      </w:pPr>
      <w:r>
        <w:t>Прорабам обеспечить:</w:t>
      </w:r>
    </w:p>
    <w:p>
      <w:pPr>
        <w:pStyle w:val="ListBullet"/>
      </w:pPr>
      <w:r>
        <w:t>ежедневное руководство строительно-монтажными работами на объекте;</w:t>
      </w:r>
    </w:p>
    <w:p>
      <w:pPr>
        <w:pStyle w:val="ListBullet"/>
      </w:pPr>
      <w:r>
        <w:t>контроль производственной дисциплины и безопасной организации труда;</w:t>
      </w:r>
    </w:p>
    <w:p>
      <w:pPr>
        <w:pStyle w:val="ListBullet"/>
      </w:pPr>
      <w:r>
        <w:t>взаимодействие с руководителем объекта по оперативным вопросам.</w:t>
      </w:r>
    </w:p>
    <w:p/>
    <w:p>
      <w:pPr>
        <w:pStyle w:val="ListNumber"/>
      </w:pPr>
      <w:r>
        <w:t>Контроль исполнения настоящего приказа оставляю за собой.</w:t>
      </w:r>
    </w:p>
    <w:p/>
    <w:p>
      <w:r>
        <w:t>Руководитель: ______________________________ /Исмагилов В.Ш./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