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Индивидуальный предприниматель&lt;br/&gt;</w:t>
      </w:r>
    </w:p>
    <w:p>
      <w:r>
        <w:t>__________________ / Исмагилов В.Ш. /&lt;br/&gt;</w:t>
      </w:r>
    </w:p>
    <w:p>
      <w:r>
        <w:t>«22» марта 2026 г.</w:t>
      </w:r>
    </w:p>
    <w:p/>
    <w:p/>
    <w:p>
      <w:r>
        <w:t>Объект: Логистический парк, г. Уфа, Октябрьский район, Этап 2</w:t>
      </w:r>
    </w:p>
    <w:p>
      <w:r>
        <w:t>Шифр: 10-2/07-2025ПР-1-КЖ3</w:t>
      </w:r>
    </w:p>
    <w:p>
      <w:r>
        <w:t>Организация: ИП Исмагилов Вадим Шакирович</w:t>
      </w:r>
    </w:p>
    <w:p>
      <w:r>
        <w:t>Введена в действие: 22.03.2026</w:t>
      </w:r>
    </w:p>
    <w:p>
      <w:r>
        <w:t>Основание: Приказ Минтруда РФ от 11.12.2020 № 883н; СНиП 12-04-2002; ГОСТ 12.1.005-88; Приказ Минтруда от 15.12.2020 № 903н (электробезопасность)</w:t>
      </w:r>
    </w:p>
    <w:p/>
    <w:p>
      <w:r>
        <w:t>---</w:t>
      </w:r>
    </w:p>
    <w:p/>
    <w:p>
      <w:pPr>
        <w:pStyle w:val="Heading2"/>
      </w:pPr>
      <w:r>
        <w:t>1. Общие требования охраны труда</w:t>
      </w:r>
    </w:p>
    <w:p/>
    <w:p>
      <w:r>
        <w:t>1.1. К самостоятельному выполнению работ бетонщика допускаются лица:</w:t>
      </w:r>
    </w:p>
    <w:p>
      <w:r>
        <w:t>- не моложе 18 лет;</w:t>
      </w:r>
    </w:p>
    <w:p>
      <w:r>
        <w:t>- имеющие профессиональную подготовку по профессии «Бетонщик» (разряд не ниже 2);</w:t>
      </w:r>
    </w:p>
    <w:p>
      <w:r>
        <w:t>- прошедшие медицинский осмотр;</w:t>
      </w:r>
    </w:p>
    <w:p>
      <w:r>
        <w:t>- прошедшие вводный и первичный инструктаж по охране труда;</w:t>
      </w:r>
    </w:p>
    <w:p>
      <w:r>
        <w:t>- при работе на высоте более 1,8 м — имеющие допуск к работам на высоте;</w:t>
      </w:r>
    </w:p>
    <w:p>
      <w:r>
        <w:t>- при работе с электропрогревом бетона — имеющие I группу по электробезопасности (не ниже, Приказ Минтруда № 903н).</w:t>
      </w:r>
    </w:p>
    <w:p/>
    <w:p>
      <w:r>
        <w:t>1.2. Основные вредные и опасные факторы при бетонных работах:</w:t>
      </w:r>
    </w:p>
    <w:p>
      <w:r>
        <w:t>- химическое воздействие цементной пыли и щелочного раствора на кожу, глаза, органы дыхания;</w:t>
      </w:r>
    </w:p>
    <w:p>
      <w:r>
        <w:t>- вибрационная нагрузка при работе с глубинным вибратором (профессиональная вибрационная болезнь);</w:t>
      </w:r>
    </w:p>
    <w:p>
      <w:r>
        <w:t>- поражение электрическим током при работе с вибратором или системой электропрогрева;</w:t>
      </w:r>
    </w:p>
    <w:p>
      <w:r>
        <w:t>- возможность обрушения опалубки под действием давления бетонной смеси;</w:t>
      </w:r>
    </w:p>
    <w:p>
      <w:r>
        <w:t>- падение с высоты при укладке бетона на перекрытиях, в опалубке ростверков и колонн;</w:t>
      </w:r>
    </w:p>
    <w:p>
      <w:r>
        <w:t>- скользкие рабочие поверхности при раствороотделении.</w:t>
      </w:r>
    </w:p>
    <w:p/>
    <w:p>
      <w:r>
        <w:t>1.3. Обязательные СИЗ бетонщика:</w:t>
      </w:r>
    </w:p>
    <w:p/>
    <w:p>
      <w:r>
        <w:t>| СИЗ | Назначение | Норма выдачи |</w:t>
      </w:r>
    </w:p>
    <w:p>
      <w:r>
        <w:t>|---|---|---|</w:t>
      </w:r>
    </w:p>
    <w:p>
      <w:r>
        <w:t>| Каска защитная | Защита от падающих предметов | 1 шт. / 2 года |</w:t>
      </w:r>
    </w:p>
    <w:p>
      <w:r>
        <w:t>| Жилет сигнальный 2 кл. | Видимость на объекте | 1 шт. / год |</w:t>
      </w:r>
    </w:p>
    <w:p>
      <w:r>
        <w:t>| Костюм из плащевой ткани или хлопок | Защита от раствора | 1 комп. / год |</w:t>
      </w:r>
    </w:p>
    <w:p>
      <w:r>
        <w:t>| Резиновые сапоги | Защита ног от бетонного раствора | 1 пара / год |</w:t>
      </w:r>
    </w:p>
    <w:p>
      <w:r>
        <w:t>| Резиновые перчатки (кислото-щелочестойкие) | Защита рук от цементного раствора | 24 пары / год |</w:t>
      </w:r>
    </w:p>
    <w:p>
      <w:r>
        <w:t>| Защитные очки закрытого типа | При подаче цемента / вибрировании | 1 шт. / год |</w:t>
      </w:r>
    </w:p>
    <w:p>
      <w:r>
        <w:t>| Респиратор (при работе с цементом) | Защита органов дыхания | 1 шт. / квартал |</w:t>
      </w:r>
    </w:p>
    <w:p>
      <w:r>
        <w:t>| Страховочная привязь | При работе на высоте &gt; 1,8 м | 1 шт. на смену |</w:t>
      </w:r>
    </w:p>
    <w:p/>
    <w:p>
      <w:r>
        <w:t>1.4. При обнаружении признаков ожога кожи или глаз цементным раствором — немедленно промыть большим количеством воды, обратиться к медицинскому работнику.</w:t>
      </w:r>
    </w:p>
    <w:p/>
    <w:p>
      <w:r>
        <w:t>1.5. Бетонщик непосредственно подчиняется прорабу / мастеру.</w:t>
      </w:r>
    </w:p>
    <w:p/>
    <w:p>
      <w:r>
        <w:t>---</w:t>
      </w:r>
    </w:p>
    <w:p/>
    <w:p>
      <w:pPr>
        <w:pStyle w:val="Heading2"/>
      </w:pPr>
      <w:r>
        <w:t>2. Требования охраны труда перед началом работы</w:t>
      </w:r>
    </w:p>
    <w:p/>
    <w:p>
      <w:r>
        <w:t>2.1. Получить задание у прораба / мастера: объём бетонирования, схему подачи смеси, тип опалубки, наличие электропрогрева.</w:t>
      </w:r>
    </w:p>
    <w:p/>
    <w:p>
      <w:r>
        <w:t>2.2. Осмотреть опалубку:</w:t>
      </w:r>
    </w:p>
    <w:p>
      <w:r>
        <w:t>- проверить надёжность крепёжных элементов (стяжки, стойки, раскосы);</w:t>
      </w:r>
    </w:p>
    <w:p>
      <w:r>
        <w:t>- убедиться в отсутствии зазоров и трещин в опалубке;</w:t>
      </w:r>
    </w:p>
    <w:p>
      <w:r>
        <w:t>- убедиться в правильности установки закладных деталей и арматуры;</w:t>
      </w:r>
    </w:p>
    <w:p>
      <w:r>
        <w:t>- при наличии собственных сомнений в надёжности — не начинать бетонирование, сообщить прорабу.</w:t>
      </w:r>
    </w:p>
    <w:p/>
    <w:p>
      <w:r>
        <w:t>2.3. Проверить оборудование и инструмент:</w:t>
      </w:r>
    </w:p>
    <w:p>
      <w:r>
        <w:t>- глубинный вибратор: целостность кабельной оболочки, работоспособность, наличие защитного заземления удлинителя;</w:t>
      </w:r>
    </w:p>
    <w:p>
      <w:r>
        <w:t>- бетоновод / лоток / приёмный бункер: надёжность крепления, отсутствие протечек;</w:t>
      </w:r>
    </w:p>
    <w:p>
      <w:r>
        <w:t>- средства подачи смеси (автобетоносмеситель, насос): согласовать с водителем / оператором.</w:t>
      </w:r>
    </w:p>
    <w:p/>
    <w:p>
      <w:r>
        <w:t>2.4. Надеть все необходимые СИЗ. При работе на высоте — проверить точки крепления страховочного стропа.</w:t>
      </w:r>
    </w:p>
    <w:p/>
    <w:p>
      <w:r>
        <w:t>2.5. Убедиться в достаточном освещении рабочей зоны (при ночных работах или работах в затенённых зонах — не менее 50 лк по ГОСТ 12.1.046-85).</w:t>
      </w:r>
    </w:p>
    <w:p/>
    <w:p>
      <w:r>
        <w:t>---</w:t>
      </w:r>
    </w:p>
    <w:p/>
    <w:p>
      <w:pPr>
        <w:pStyle w:val="Heading2"/>
      </w:pPr>
      <w:r>
        <w:t>3. Требования охраны труда во время работы</w:t>
      </w:r>
    </w:p>
    <w:p/>
    <w:p>
      <w:r>
        <w:t>3.1. Приём и распределение бетонной смеси:</w:t>
      </w:r>
    </w:p>
    <w:p>
      <w:r>
        <w:t>- при подаче смеси автобетоносмесителем через лоток — не находиться под лотком и не наклонять его вручную при вращающемся барабане;</w:t>
      </w:r>
    </w:p>
    <w:p>
      <w:r>
        <w:t>- при подаче бетонным насосом — не допускать перекручивания бетоновода и работы при давлении выше рабочего (контроль по манометру);</w:t>
      </w:r>
    </w:p>
    <w:p>
      <w:r>
        <w:t>- при укладке смеси в опалубку — не допускать образования бугров, подавать смесь слоями не более 0,6 диаметра вибрирующего наконечника;</w:t>
      </w:r>
    </w:p>
    <w:p>
      <w:r>
        <w:t>- не допускать надавливания на арматуру при распределении смеси.</w:t>
      </w:r>
    </w:p>
    <w:p/>
    <w:p>
      <w:r>
        <w:t>3.2. Работа с глубинным вибратором:</w:t>
      </w:r>
    </w:p>
    <w:p>
      <w:r>
        <w:t>- включать вибратор только в момент погружения в бетонную смесь;</w:t>
      </w:r>
    </w:p>
    <w:p>
      <w:r>
        <w:t>- не перетаскивать вибратор за кабель, не складывать в изгибе;</w:t>
      </w:r>
    </w:p>
    <w:p>
      <w:r>
        <w:t>- при вибрировании держать вибратор двумя руками в перчатках;</w:t>
      </w:r>
    </w:p>
    <w:p>
      <w:r>
        <w:t>- вибрировать каждое погружение не более 20-30 секунд, расстояние между погружениями — не более 1,5 диаметра наконечника;</w:t>
      </w:r>
    </w:p>
    <w:p>
      <w:r>
        <w:t>- не опирать вибратор на арматуру и закладные детали;</w:t>
      </w:r>
    </w:p>
    <w:p>
      <w:r>
        <w:t>- при перерыве более 5 минут — вибратор отключить.</w:t>
      </w:r>
    </w:p>
    <w:p/>
    <w:p>
      <w:r>
        <w:t>3.3. Работа с опалубкой под давлением бетона:</w:t>
      </w:r>
    </w:p>
    <w:p>
      <w:r>
        <w:t>- следить за состоянием опалубки в процессе укладки смеси — при появлении характерных звуков (треск, скрип), смещений стяжных болтов или деформации — немедленно прекратить подачу и сообщить прорабу;</w:t>
      </w:r>
    </w:p>
    <w:p>
      <w:r>
        <w:t>- запрещается опираться на опалубку и оставлять инструмент на краях.</w:t>
      </w:r>
    </w:p>
    <w:p/>
    <w:p>
      <w:r>
        <w:t>3.4. Электропрогрев бетона (специфика зимнего периода, Приказ № 20/СМР-2026):</w:t>
      </w:r>
    </w:p>
    <w:p>
      <w:r>
        <w:t>- работы по электропрогреву бетона организуются строго по ПП Р и под руководством ответственного лица (Приказ № 20/СМР-2026);</w:t>
      </w:r>
    </w:p>
    <w:p>
      <w:r>
        <w:t>- зону электропрогрева оградить, выставить знаки «Опасно — электрический ток», «Вход запрещён»;</w:t>
      </w:r>
    </w:p>
    <w:p>
      <w:r>
        <w:t>- бетонщик не имеет права включать и перемонтировать систему электропрогрева самостоятельно — это обязанность назначенного электромонтёра;</w:t>
      </w:r>
    </w:p>
    <w:p>
      <w:r>
        <w:t>- запрещается прикасаться к электродам и токопроводящим частям, заходить в ограждённую зону без разрешения ответственного электрика;</w:t>
      </w:r>
    </w:p>
    <w:p>
      <w:r>
        <w:t>- при обнаружении повреждения изоляции или искрения — немедленно сообщить прорабу, не устранять самостоятельно.</w:t>
      </w:r>
    </w:p>
    <w:p/>
    <w:p>
      <w:r>
        <w:t>3.5. Запрещается:</w:t>
      </w:r>
    </w:p>
    <w:p>
      <w:r>
        <w:t>- производить бетонирование при скорости ветра более 15 м/с;</w:t>
      </w:r>
    </w:p>
    <w:p>
      <w:r>
        <w:t>- работать с незаземлённым электроинструментом;</w:t>
      </w:r>
    </w:p>
    <w:p>
      <w:r>
        <w:t>- находиться на краю опалубки без страховки;</w:t>
      </w:r>
    </w:p>
    <w:p>
      <w:r>
        <w:t>- добавлять воду в бетонную смесь на площадке без разрешения прораба (нарушает В/Ц).</w:t>
      </w:r>
    </w:p>
    <w:p/>
    <w:p>
      <w:r>
        <w:t>3.6. При работах на высоте (бетонирование монолитных ростверков колонн, перекрытий): применять страховочную привязь, перемещаться по настилам с ограждениями, не ходить по краю опалубки.</w:t>
      </w:r>
    </w:p>
    <w:p/>
    <w:p>
      <w:r>
        <w:t>---</w:t>
      </w:r>
    </w:p>
    <w:p/>
    <w:p>
      <w:pPr>
        <w:pStyle w:val="Heading2"/>
      </w:pPr>
      <w:r>
        <w:t>4. Требования охраны труда в аварийных ситуациях</w:t>
      </w:r>
    </w:p>
    <w:p/>
    <w:p>
      <w:r>
        <w:t>4.1. При разрушении (прорыве) опалубки: немедленно отойти от зоны выброса смеси, предупредить окружающих, отключить подачу бетония, сообщить прорабу. Не возвращаться к опалубке до её осмотра и устранения причины.</w:t>
      </w:r>
    </w:p>
    <w:p/>
    <w:p>
      <w:r>
        <w:t>4.2. При прикосновении к токоведущим частям системы электропрогрева: пострадавшего освободить от тока, отключив рубильник; вызвать скорую (112); провести реанимационные мероприятия при отсутствии дыхания.</w:t>
      </w:r>
    </w:p>
    <w:p/>
    <w:p>
      <w:r>
        <w:t>4.3. При попадании бетонного раствора в глаза: немедленно промыть большим количеством чистой воды, обратиться к медику или в травмпункт.</w:t>
      </w:r>
    </w:p>
    <w:p/>
    <w:p>
      <w:r>
        <w:t>4.4. При несчастном случае: немедленно сообщить прорабу, вызвать скорую (112), оказать первую помощь, сохранить место происшествия.</w:t>
      </w:r>
    </w:p>
    <w:p/>
    <w:p>
      <w:r>
        <w:t>---</w:t>
      </w:r>
    </w:p>
    <w:p/>
    <w:p>
      <w:pPr>
        <w:pStyle w:val="Heading2"/>
      </w:pPr>
      <w:r>
        <w:t>5. Требования охраны труда по окончании работы</w:t>
      </w:r>
    </w:p>
    <w:p/>
    <w:p>
      <w:r>
        <w:t>5.1. Отключить глубинный вибратор от сети. Промыть рабочую часть вибратора водой, уложить его в предназначенное место.</w:t>
      </w:r>
    </w:p>
    <w:p/>
    <w:p>
      <w:r>
        <w:t>5.2. Привести опалубку и рабочее место в безопасное состояние: убрать инструменты, очистить настилы от остатков раствора, чтобы не создавать скользких поверхностей.</w:t>
      </w:r>
    </w:p>
    <w:p/>
    <w:p>
      <w:r>
        <w:t>5.3. Освободить рабочую зону от шлангов, кабелей (убрать в организованном порядке).</w:t>
      </w:r>
    </w:p>
    <w:p/>
    <w:p>
      <w:r>
        <w:t>5.4. Снять спецодежду и СИЗ, очистить их от раствора. Тщательно вымыть руки, лицо с мылом; при необходимости использовать защитный крем.</w:t>
      </w:r>
    </w:p>
    <w:p/>
    <w:p>
      <w:r>
        <w:t>5.5. Доложить прорабу об объёме выполненных работ, замеченных проблемах с опалубкой, оборудованием, состоянием бетонируемой конструкции.</w:t>
      </w:r>
    </w:p>
    <w:p/>
    <w:p>
      <w:r>
        <w:t>---</w:t>
      </w:r>
    </w:p>
    <w:p/>
    <w:p>
      <w:r>
        <w:t>Разработал: Ответственный по ОТ, начальник участка</w:t>
      </w:r>
    </w:p>
    <w:p>
      <w:r>
        <w:t>__________________ / Гречушников Д.В. /</w:t>
      </w:r>
    </w:p>
    <w:p>
      <w:r>
        <w:t>«22» марта 2026 г.</w:t>
      </w:r>
    </w:p>
    <w:p/>
    <w:p>
      <w:r>
        <w:t>Утвердил: Индивидуальный предприниматель</w:t>
      </w:r>
    </w:p>
    <w:p>
      <w:r>
        <w:t>__________________ / Исмагилов В.Ш. /</w:t>
      </w:r>
    </w:p>
    <w:p>
      <w:r>
        <w:t>«22» марта 2026 г.</w:t>
      </w:r>
    </w:p>
    <w:p/>
    <w:p>
      <w:r>
        <w:t>---</w:t>
      </w:r>
    </w:p>
    <w:p/>
    <w:p>
      <w:pPr>
        <w:pStyle w:val="Heading2"/>
      </w:pPr>
      <w:r>
        <w:t>Лист ознакомления с ИОТ-003</w:t>
      </w:r>
    </w:p>
    <w:p/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