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Индивидуальный предприниматель&lt;br/&gt;</w:t>
      </w:r>
    </w:p>
    <w:p>
      <w:r>
        <w:t>__________________ / Исмагилов В.Ш. /&lt;br/&gt;</w:t>
      </w:r>
    </w:p>
    <w:p>
      <w:r>
        <w:t>«22» марта 2026 г.</w:t>
      </w:r>
    </w:p>
    <w:p/>
    <w:p/>
    <w:p>
      <w:r>
        <w:t>Объект: Логистический парк, г. Уфа, Октябрьский район, Этап 2</w:t>
      </w:r>
    </w:p>
    <w:p>
      <w:r>
        <w:t>Шифр: 10-2/07-2025ПР-1-КЖ3</w:t>
      </w:r>
    </w:p>
    <w:p>
      <w:r>
        <w:t>Организация: ИП Исмагилов Вадим Шакирович</w:t>
      </w:r>
    </w:p>
    <w:p>
      <w:r>
        <w:t>Введена в действие: 22.03.2026</w:t>
      </w:r>
    </w:p>
    <w:p>
      <w:r>
        <w:t>Основание: Приказ Минтруда РФ от 11.12.2020 № 835н (Правила ОТ при эксплуатации ПС); Приказ Минтруда от 11.12.2020 № 883н; ГОСТ Р 58339-2019; Приказ № 04/СМР-2026 от 01.03.2026</w:t>
      </w:r>
    </w:p>
    <w:p/>
    <w:p>
      <w:r>
        <w:t>---</w:t>
      </w:r>
    </w:p>
    <w:p/>
    <w:p>
      <w:pPr>
        <w:pStyle w:val="Heading2"/>
      </w:pPr>
      <w:r>
        <w:t>1. Общие требования охраны труда</w:t>
      </w:r>
    </w:p>
    <w:p/>
    <w:p>
      <w:r>
        <w:t>1.1. К работе стропальщика допускаются лица:</w:t>
      </w:r>
    </w:p>
    <w:p>
      <w:r>
        <w:t>- не моложе 18 лет;</w:t>
      </w:r>
    </w:p>
    <w:p>
      <w:r>
        <w:t>- имеющие удостоверение стропальщика (не ниже 2 разряда), выданное аттестованной организацией;</w:t>
      </w:r>
    </w:p>
    <w:p>
      <w:r>
        <w:t>- прошедшие медицинский осмотр, в том числе проверку зрения и вестибулярного аппарата;</w:t>
      </w:r>
    </w:p>
    <w:p>
      <w:r>
        <w:t>- прошедшие вводный и первичный инструктаж по охране труда;</w:t>
      </w:r>
    </w:p>
    <w:p>
      <w:r>
        <w:t>- назначенные приказом № 04/СМР-2026 от 01.03.2026 «О назначении ответственных стропальщиков».</w:t>
      </w:r>
    </w:p>
    <w:p/>
    <w:p>
      <w:r>
        <w:t>1.2. Стропальщик непосредственно подчиняется ответственному лицу за безопасное производство работ с применением ПС (назначенному прорабу / мастеру) и машинисту крана в части сигналов управления.</w:t>
      </w:r>
    </w:p>
    <w:p/>
    <w:p>
      <w:r>
        <w:t>1.3. Основные опасные факторы:</w:t>
      </w:r>
    </w:p>
    <w:p>
      <w:r>
        <w:t>- падение поднятого груза при обрыве стропа, отцепе груза или срыве с захвата;</w:t>
      </w:r>
    </w:p>
    <w:p>
      <w:r>
        <w:t>- удар движущимся грузом, крюком, траверсой;</w:t>
      </w:r>
    </w:p>
    <w:p>
      <w:r>
        <w:t>- падение работника с высоты при строповке на высотных отметках;</w:t>
      </w:r>
    </w:p>
    <w:p>
      <w:r>
        <w:t>- раздавливание при опускании груза на рабочее место;</w:t>
      </w:r>
    </w:p>
    <w:p>
      <w:r>
        <w:t>- перегрузка стропа или крана неверным выбором схемы строповки.</w:t>
      </w:r>
    </w:p>
    <w:p/>
    <w:p>
      <w:r>
        <w:t>1.4. Обязательные СИЗ стропальщика:</w:t>
      </w:r>
    </w:p>
    <w:p/>
    <w:p>
      <w:r>
        <w:t>| СИЗ | Норма выдачи |</w:t>
      </w:r>
    </w:p>
    <w:p>
      <w:r>
        <w:t>|---|---|</w:t>
      </w:r>
    </w:p>
    <w:p>
      <w:r>
        <w:t>| Каска защитная | 1 шт. / 2 года |</w:t>
      </w:r>
    </w:p>
    <w:p>
      <w:r>
        <w:t>| Жилет сигнальный 2-го класса | 1 шт. / год |</w:t>
      </w:r>
    </w:p>
    <w:p>
      <w:r>
        <w:t>| Костюм брезентовый / смесовый | 1 комп. / год |</w:t>
      </w:r>
    </w:p>
    <w:p>
      <w:r>
        <w:t>| Ботинки с металлическим носком | 1 пара / год |</w:t>
      </w:r>
    </w:p>
    <w:p>
      <w:r>
        <w:t>| Перчатки комбинированные (кожаные) | 12 пар / год |</w:t>
      </w:r>
    </w:p>
    <w:p/>
    <w:p>
      <w:r>
        <w:t>1.5. Стропальщик обязан:</w:t>
      </w:r>
    </w:p>
    <w:p>
      <w:r>
        <w:t>- разбираться в схемах строповки, применяемых на объекте (по ПП Р);</w:t>
      </w:r>
    </w:p>
    <w:p>
      <w:r>
        <w:t>- знать систему условных сигналов управления краном (ГОСТ 33710-2015 или таблица сигналов из ПП Р);</w:t>
      </w:r>
    </w:p>
    <w:p>
      <w:r>
        <w:t>- знать грузоподъёмность применяемых строп и траверс (маркировка);</w:t>
      </w:r>
    </w:p>
    <w:p>
      <w:r>
        <w:t>- обеспечивать безопасность работников в зоне подъёма.</w:t>
      </w:r>
    </w:p>
    <w:p/>
    <w:p>
      <w:r>
        <w:t>1.6. Таблица условных сигналов (кратко):</w:t>
      </w:r>
    </w:p>
    <w:p/>
    <w:p>
      <w:r>
        <w:t>| Сигнал | Команда |</w:t>
      </w:r>
    </w:p>
    <w:p>
      <w:r>
        <w:t>|---|---|</w:t>
      </w:r>
    </w:p>
    <w:p>
      <w:r>
        <w:t>| Поднять руку — сжатый кулак | Стоп (немедленная остановка) |</w:t>
      </w:r>
    </w:p>
    <w:p>
      <w:r>
        <w:t>| Рука поднята, круговые движения | Поднять груз |</w:t>
      </w:r>
    </w:p>
    <w:p>
      <w:r>
        <w:t>| Рука опущена, круговые движения | Опустить груз |</w:t>
      </w:r>
    </w:p>
    <w:p>
      <w:r>
        <w:t>| Рука вытянута по горизонтали, машет | Переместить (в направлении руки) |</w:t>
      </w:r>
    </w:p>
    <w:p>
      <w:r>
        <w:t>| Два удара рукой по каске | Опасность, немедленно стоп |</w:t>
      </w:r>
    </w:p>
    <w:p/>
    <w:p>
      <w:r>
        <w:t>Полная таблица — в составе ПП Р МК по объекту.</w:t>
      </w:r>
    </w:p>
    <w:p/>
    <w:p>
      <w:r>
        <w:t>---</w:t>
      </w:r>
    </w:p>
    <w:p/>
    <w:p>
      <w:pPr>
        <w:pStyle w:val="Heading2"/>
      </w:pPr>
      <w:r>
        <w:t>2. Требования охраны труда перед началом работы</w:t>
      </w:r>
    </w:p>
    <w:p/>
    <w:p>
      <w:r>
        <w:t>2.1. Ознакомиться с заданием прораба: наименование и масса поднимаемых конструкций, схема строповки, зона работы крана на данной смене.</w:t>
      </w:r>
    </w:p>
    <w:p/>
    <w:p>
      <w:r>
        <w:t>2.2. Проверить стропы, траверсы и такелажные приспособления:</w:t>
      </w:r>
    </w:p>
    <w:p>
      <w:r>
        <w:t>- наличие актуальной бирки / маркировки грузоподъёмности;</w:t>
      </w:r>
    </w:p>
    <w:p>
      <w:r>
        <w:t>- отсутствие обрывов, расплетений проволок канатного стропа (допустимо не более установленного по ГОСТ числа на шаг свивки);</w:t>
      </w:r>
    </w:p>
    <w:p>
      <w:r>
        <w:t>- отсутствие трещин, деформаций крюков и вертлюгов;</w:t>
      </w:r>
    </w:p>
    <w:p>
      <w:r>
        <w:t>- исправность карабинов и замков — самозащёлкивание;</w:t>
      </w:r>
    </w:p>
    <w:p>
      <w:r>
        <w:t>- отсутствие вырывов, порезов у текстильных строп.</w:t>
      </w:r>
    </w:p>
    <w:p/>
    <w:p>
      <w:r>
        <w:t>2.3. Проверить исправность связи с машинистом крана перед началом смены.</w:t>
      </w:r>
    </w:p>
    <w:p/>
    <w:p>
      <w:r>
        <w:t>2.4. Осмотреть зону подъёма и монтажа: убедиться, что под траекторией движения груза нет людей, посторонних предметов, открытых проёмов, вблизи которых нет ограждений.</w:t>
      </w:r>
    </w:p>
    <w:p/>
    <w:p>
      <w:r>
        <w:t>2.5. Надеть СИЗ.</w:t>
      </w:r>
    </w:p>
    <w:p/>
    <w:p>
      <w:r>
        <w:t>---</w:t>
      </w:r>
    </w:p>
    <w:p/>
    <w:p>
      <w:pPr>
        <w:pStyle w:val="Heading2"/>
      </w:pPr>
      <w:r>
        <w:t>3. Требования охраны труда во время работы</w:t>
      </w:r>
    </w:p>
    <w:p/>
    <w:p>
      <w:r>
        <w:t>3.1. Перед строповкой:</w:t>
      </w:r>
    </w:p>
    <w:p>
      <w:r>
        <w:t>- определить массу груза по маркировке или документации; выбрать стропы грузоподъёмностью, соответствующей массе поднимаемого элемента с учётом схемы (числа ветвей);</w:t>
      </w:r>
    </w:p>
    <w:p>
      <w:r>
        <w:t>- для колонн — применять схемы строповки за монтажные петли или через траверсу в соответствии со схемой ПП Р МК;</w:t>
      </w:r>
    </w:p>
    <w:p>
      <w:r>
        <w:t>- убедиться, что место строповки не имеет острых кромок — при наличии установить защитные подкладки.</w:t>
      </w:r>
    </w:p>
    <w:p/>
    <w:p>
      <w:r>
        <w:t>3.2. При строповке:</w:t>
      </w:r>
    </w:p>
    <w:p>
      <w:r>
        <w:t>- строповать груз устойчиво, исключая самопроизвольное смещение ветвей стропа;</w:t>
      </w:r>
    </w:p>
    <w:p>
      <w:r>
        <w:t>- не перекручивать ветви стропа;</w:t>
      </w:r>
    </w:p>
    <w:p>
      <w:r>
        <w:t>- установить крюк крана строго над центром тяжести груза (во избежание раскачки);</w:t>
      </w:r>
    </w:p>
    <w:p>
      <w:r>
        <w:t>- после наложения стропа: подать команду «Подтянуть» — убедиться в правильности натяжения ветвей.</w:t>
      </w:r>
    </w:p>
    <w:p/>
    <w:p>
      <w:r>
        <w:t>3.3. Подъём груза:</w:t>
      </w:r>
    </w:p>
    <w:p>
      <w:r>
        <w:t>- убедиться, что все люди вышли из зоны возможного падения груза (не менее 6 м от места подъёма ЖБ конструкций);</w:t>
      </w:r>
    </w:p>
    <w:p>
      <w:r>
        <w:t>- подать команду «Поднять» машинисту крана;</w:t>
      </w:r>
    </w:p>
    <w:p>
      <w:r>
        <w:t>- на высоте 0,3–0,5 м от земли дать команду «Стоп», визуально проверить строповку;</w:t>
      </w:r>
    </w:p>
    <w:p>
      <w:r>
        <w:t>- только после подтверждения надёжности строповки продолжить подъём.</w:t>
      </w:r>
    </w:p>
    <w:p/>
    <w:p>
      <w:r>
        <w:t>3.4. Перемещение груза:</w:t>
      </w:r>
    </w:p>
    <w:p>
      <w:r>
        <w:t>- контролировать траекторию движения груза; при появлении раскачки дать команду «Стоп»;</w:t>
      </w:r>
    </w:p>
    <w:p>
      <w:r>
        <w:t>- для предотвращения раскачки и разворота использовать применять оттяжку (верёвочный чалочник) при массе груза от 1 т;</w:t>
      </w:r>
    </w:p>
    <w:p>
      <w:r>
        <w:t>- запрещается оттягивать груз за стропы руками.</w:t>
      </w:r>
    </w:p>
    <w:p/>
    <w:p>
      <w:r>
        <w:t>3.5. Укладка груза:</w:t>
      </w:r>
    </w:p>
    <w:p>
      <w:r>
        <w:t>- груз укладывать только на предварительно подготовленное место с подкладками / шпалами;</w:t>
      </w:r>
    </w:p>
    <w:p>
      <w:r>
        <w:t>- при укладке ЖБ колонн: по команде ответственного монтажника, не ранее, чем элемент займёт правильное положение;</w:t>
      </w:r>
    </w:p>
    <w:p>
      <w:r>
        <w:t>- расстроповку производить только после надёжного временного закрепления (клинья, расчалки);</w:t>
      </w:r>
    </w:p>
    <w:p>
      <w:r>
        <w:t>- после укладки убедиться в устойчивости груза до расстроповки.</w:t>
      </w:r>
    </w:p>
    <w:p/>
    <w:p>
      <w:r>
        <w:t>3.6. Запрещается:</w:t>
      </w:r>
    </w:p>
    <w:p>
      <w:r>
        <w:t>- поднимать груз неизвестной массы;</w:t>
      </w:r>
    </w:p>
    <w:p>
      <w:r>
        <w:t>- производить подъём груза при нахождении людей под ним или в зоне опрокидывания;</w:t>
      </w:r>
    </w:p>
    <w:p>
      <w:r>
        <w:t>- поднимать груз, присыпанный землёй, примёрзший, с неизвлечёнными из-под него оттяжками;</w:t>
      </w:r>
    </w:p>
    <w:p>
      <w:r>
        <w:t>- регулировать положение строп при натянутой ветви;</w:t>
      </w:r>
    </w:p>
    <w:p>
      <w:r>
        <w:t>- оставлять поднятый груз на весу без надзора;</w:t>
      </w:r>
    </w:p>
    <w:p>
      <w:r>
        <w:t>- находиться на грузе или в транспортном средстве при подъёме.</w:t>
      </w:r>
    </w:p>
    <w:p/>
    <w:p>
      <w:r>
        <w:t>---</w:t>
      </w:r>
    </w:p>
    <w:p/>
    <w:p>
      <w:pPr>
        <w:pStyle w:val="Heading2"/>
      </w:pPr>
      <w:r>
        <w:t>4. Требования охраны труда в аварийных ситуациях</w:t>
      </w:r>
    </w:p>
    <w:p/>
    <w:p>
      <w:r>
        <w:t>4.1. При обрыве стропа или угрозе падения груза: немедленно голосом и сигналом «Стоп» предупредить всех, покинуть опасную зону, сообщить прорабу. До устранения причины к работе не приступать.</w:t>
      </w:r>
    </w:p>
    <w:p/>
    <w:p>
      <w:r>
        <w:t>4.2. При несчастном случае (удар грузом, падение): вызвать скорую (112), сообщить прорабу. Если пострадавший пострадал от удара краном/грузом — не перемещать до приезда медиков при подозрении на травму позвоночника.</w:t>
      </w:r>
    </w:p>
    <w:p/>
    <w:p>
      <w:r>
        <w:t>4.3. При отказе тормозной системы крана (груз движется неконтролируемо): подать сигнал «Стоп», обеспечить эвакуацию людей из зоны, сообщить прорабу и машинисту. Не пытаться остановить груз самостоятельно.</w:t>
      </w:r>
    </w:p>
    <w:p/>
    <w:p>
      <w:r>
        <w:t>---</w:t>
      </w:r>
    </w:p>
    <w:p/>
    <w:p>
      <w:pPr>
        <w:pStyle w:val="Heading2"/>
      </w:pPr>
      <w:r>
        <w:t>5. Требования охраны труда по окончании работы</w:t>
      </w:r>
    </w:p>
    <w:p/>
    <w:p>
      <w:r>
        <w:t>5.1. Стропы и такелажные приспособления привести в порядок, сдать на хранение в отведённое место.</w:t>
      </w:r>
    </w:p>
    <w:p/>
    <w:p>
      <w:r>
        <w:t>5.2. Доложить прорабу: количество и характер выполненных подъёмов, состояние строп (если обнаружены повреждения — приложить к докладу дефектный строп).</w:t>
      </w:r>
    </w:p>
    <w:p/>
    <w:p>
      <w:r>
        <w:t>5.3. Убедиться, что в зоне работы крана не осталось никаких предметов в подвешенном состоянии.</w:t>
      </w:r>
    </w:p>
    <w:p/>
    <w:p>
      <w:r>
        <w:t>5.4. Снять и очистить СИЗ.</w:t>
      </w:r>
    </w:p>
    <w:p/>
    <w:p>
      <w:r>
        <w:t>---</w:t>
      </w:r>
    </w:p>
    <w:p/>
    <w:p>
      <w:r>
        <w:t>Разработал: Ответственный по ОТ, начальник участка</w:t>
      </w:r>
    </w:p>
    <w:p>
      <w:r>
        <w:t>__________________ / Гречушников Д.В. /</w:t>
      </w:r>
    </w:p>
    <w:p>
      <w:r>
        <w:t>«22» марта 2026 г.</w:t>
      </w:r>
    </w:p>
    <w:p/>
    <w:p>
      <w:r>
        <w:t>Утвердил: Индивидуальный предприниматель</w:t>
      </w:r>
    </w:p>
    <w:p>
      <w:r>
        <w:t>__________________ / Исмагилов В.Ш. /</w:t>
      </w:r>
    </w:p>
    <w:p>
      <w:r>
        <w:t>«22» марта 2026 г.</w:t>
      </w:r>
    </w:p>
    <w:p/>
    <w:p>
      <w:r>
        <w:t>---</w:t>
      </w:r>
    </w:p>
    <w:p/>
    <w:p>
      <w:pPr>
        <w:pStyle w:val="Heading2"/>
      </w:pPr>
      <w:r>
        <w:t>Лист ознакомления с ИОТ-005</w:t>
      </w:r>
    </w:p>
    <w:p/>
    <w:sectPr w:rsidR="00FC693F" w:rsidRPr="0006063C" w:rsidSect="00034616">
      <w:pgSz w:w="11906" w:h="16838"/>
      <w:pgMar w:top="1134" w:right="850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