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r>
        <w:t>1. Утвердить и ввести в действие с 22 марта 2026 года следующие инструкции по охране труда:</w:t>
      </w:r>
    </w:p>
    <w:p/>
    <w:p>
      <w:r>
        <w:t>| № ИОТ | Наименование инструкции |</w:t>
      </w:r>
    </w:p>
    <w:p>
      <w:r>
        <w:t>|---|---|</w:t>
      </w:r>
    </w:p>
    <w:p>
      <w:r>
        <w:t>| ИОТ-001 | Общие требования охраны труда для всех работников |</w:t>
      </w:r>
    </w:p>
    <w:p>
      <w:r>
        <w:t>| ИОТ-002 | Для монтажников стальных и железобетонных конструкций |</w:t>
      </w:r>
    </w:p>
    <w:p>
      <w:r>
        <w:t>| ИОТ-003 | Для бетонщиков (укладка, уплотнение, электропрогрев) |</w:t>
      </w:r>
    </w:p>
    <w:p>
      <w:r>
        <w:t>| ИОТ-004 | Для арматурщиков |</w:t>
      </w:r>
    </w:p>
    <w:p>
      <w:r>
        <w:t>| ИОТ-005 | Для стропальщиков |</w:t>
      </w:r>
    </w:p>
    <w:p>
      <w:r>
        <w:t>| ИОТ-006 | Охрана труда при работе на высоте |</w:t>
      </w:r>
    </w:p>
    <w:p>
      <w:r>
        <w:t>| ИОТ-007 | Электробезопасность (для неэлектротехнического персонала) |</w:t>
      </w:r>
    </w:p>
    <w:p>
      <w:r>
        <w:t>| ИОТ-008 | Безопасная работа с ручным и электрическим инструментом |</w:t>
      </w:r>
    </w:p>
    <w:p>
      <w:r>
        <w:t>| ИОТ-009 | Пожарная безопасность на строительной площадке |</w:t>
      </w:r>
    </w:p>
    <w:p>
      <w:r>
        <w:t>| ИОТ-010 | Погрузочно-разгрузочные работы |</w:t>
      </w:r>
    </w:p>
    <w:p/>
    <w:p>
      <w:r>
        <w:t>2. Ответственному по ТБ Гречушникову Денису Владимировичу (Приказ № 10/СМР-2026):</w:t>
      </w:r>
    </w:p>
    <w:p>
      <w:r>
        <w:t>2.1. Ознакомить всех работников организации с инструкциями под роспись в листах ознакомления каждой инструкции в срок до 25.03.2026.</w:t>
      </w:r>
    </w:p>
    <w:p>
      <w:r>
        <w:t>2.2. Обеспечить наличие комплекта инструкций на рабочих местах (у прораба, в бытовом вагоне) в течение всего периода строительных работ.</w:t>
      </w:r>
    </w:p>
    <w:p>
      <w:r>
        <w:t>2.3. Проводить повторный инструктаж по утверждённым инструкциям не реже одного раза в 3 (три) месяца.</w:t>
      </w:r>
    </w:p>
    <w:p>
      <w:r>
        <w:t>2.4. При привлечении новых работников знакомить их с инструкциями до допуска к самостоятельной работе.</w:t>
      </w:r>
    </w:p>
    <w:p/>
    <w:p>
      <w:r>
        <w:t>3. Начальнику участка Якупову Расиму Рафаиловичу:</w:t>
      </w:r>
    </w:p>
    <w:p>
      <w:r>
        <w:t>- обеспечить соблюдение требований утверждённых инструкций работниками на объекте.</w:t>
      </w:r>
    </w:p>
    <w:p/>
    <w:p>
      <w:r>
        <w:t>4. Пересмотр настоящих инструкций — не реже одного раза в 5 лет, или досрочно при изменении законодательства, условий труда, технологии производства работ, либо по результатам расследования несчастного случая.</w:t>
      </w:r>
    </w:p>
    <w:p/>
    <w:p>
      <w:r>
        <w:t>5. Контроль за исполнением настоящего приказа оставляю за собой.</w:t>
      </w:r>
    </w:p>
    <w:p/>
    <w:p/>
    <w:p/>
    <w:p>
      <w:r>
        <w:t>С приказом № 23/СМР-2026 от 22.03.2026г. ознакомлены под роспись: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