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360"/>
        <w:jc w:val="center"/>
      </w:pPr>
      <w:r>
        <w:rPr>
          <w:rFonts w:ascii="Times New Roman" w:hAnsi="Times New Roman" w:cs="Times New Roman" w:eastAsia="Times New Roman"/>
          <w:b/>
          <w:i w:val="0"/>
          <w:sz w:val="32"/>
        </w:rPr>
        <w:t>AI REPUTATION ANALYZER: A MULTILINGUAL, MULTI-SOURCE SYSTEM FOR REAL-TIME SOCIAL-MEDIA SENTIMENT AND EMOTION ANALYSIS</w:t>
      </w:r>
    </w:p>
    <w:p>
      <w:pPr>
        <w:spacing w:after="80"/>
        <w:jc w:val="center"/>
      </w:pPr>
      <w:r>
        <w:rPr>
          <w:rFonts w:ascii="Times New Roman" w:hAnsi="Times New Roman" w:cs="Times New Roman" w:eastAsia="Times New Roman"/>
          <w:b w:val="0"/>
          <w:i w:val="0"/>
          <w:sz w:val="28"/>
        </w:rPr>
        <w:t>By</w:t>
      </w:r>
    </w:p>
    <w:p>
      <w:pPr>
        <w:spacing w:after="40"/>
        <w:jc w:val="center"/>
      </w:pPr>
      <w:r>
        <w:rPr>
          <w:rFonts w:ascii="Times New Roman" w:hAnsi="Times New Roman" w:cs="Times New Roman" w:eastAsia="Times New Roman"/>
          <w:b w:val="0"/>
          <w:i w:val="0"/>
          <w:sz w:val="28"/>
        </w:rPr>
        <w:t>Drini Nazëraj</w:t>
      </w:r>
    </w:p>
    <w:p>
      <w:pPr>
        <w:spacing w:after="200"/>
        <w:jc w:val="center"/>
      </w:pPr>
      <w:r>
        <w:rPr>
          <w:rFonts w:ascii="Times New Roman" w:hAnsi="Times New Roman" w:cs="Times New Roman" w:eastAsia="Times New Roman"/>
          <w:b w:val="0"/>
          <w:i w:val="0"/>
          <w:sz w:val="28"/>
        </w:rPr>
        <w:t>Shefqet Meda, PhD</w:t>
      </w:r>
    </w:p>
    <w:p>
      <w:pPr>
        <w:spacing w:after="200"/>
        <w:jc w:val="center"/>
      </w:pPr>
      <w:r>
        <w:rPr>
          <w:rFonts w:ascii="Times New Roman" w:hAnsi="Times New Roman" w:cs="Times New Roman" w:eastAsia="Times New Roman"/>
        </w:rPr>
        <w:drawing>
          <wp:inline xmlns:a="http://schemas.openxmlformats.org/drawingml/2006/main" xmlns:pic="http://schemas.openxmlformats.org/drawingml/2006/picture">
            <wp:extent cx="2103120" cy="964108"/>
            <wp:docPr id="1" name="Picture 1"/>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2103120" cy="964108"/>
                    </a:xfrm>
                    <a:prstGeom prst="rect"/>
                  </pic:spPr>
                </pic:pic>
              </a:graphicData>
            </a:graphic>
          </wp:inline>
        </w:drawing>
      </w:r>
    </w:p>
    <w:p>
      <w:pPr>
        <w:spacing w:after="40"/>
        <w:jc w:val="center"/>
      </w:pPr>
      <w:r>
        <w:rPr>
          <w:rFonts w:ascii="Times New Roman" w:hAnsi="Times New Roman" w:cs="Times New Roman" w:eastAsia="Times New Roman"/>
          <w:b w:val="0"/>
          <w:i w:val="0"/>
          <w:sz w:val="28"/>
        </w:rPr>
        <w:t>A THESIS</w:t>
      </w:r>
    </w:p>
    <w:p>
      <w:pPr>
        <w:spacing w:after="40"/>
        <w:jc w:val="center"/>
      </w:pPr>
      <w:r>
        <w:rPr>
          <w:rFonts w:ascii="Times New Roman" w:hAnsi="Times New Roman" w:cs="Times New Roman" w:eastAsia="Times New Roman"/>
          <w:b w:val="0"/>
          <w:i w:val="0"/>
          <w:sz w:val="28"/>
        </w:rPr>
        <w:t>Submitted to</w:t>
      </w:r>
    </w:p>
    <w:p>
      <w:pPr>
        <w:spacing w:after="40"/>
        <w:jc w:val="center"/>
      </w:pPr>
      <w:r>
        <w:rPr>
          <w:rFonts w:ascii="Times New Roman" w:hAnsi="Times New Roman" w:cs="Times New Roman" w:eastAsia="Times New Roman"/>
          <w:b/>
          <w:i w:val="0"/>
          <w:sz w:val="28"/>
        </w:rPr>
        <w:t>KOLEGJI UNIVERSITAR "Instituti Kanadez i Teknologjisë"</w:t>
      </w:r>
    </w:p>
    <w:p>
      <w:pPr>
        <w:spacing w:after="40"/>
        <w:jc w:val="center"/>
      </w:pPr>
      <w:r>
        <w:rPr>
          <w:rFonts w:ascii="Times New Roman" w:hAnsi="Times New Roman" w:cs="Times New Roman" w:eastAsia="Times New Roman"/>
          <w:b/>
          <w:i w:val="0"/>
          <w:sz w:val="28"/>
        </w:rPr>
        <w:t>University College "CANADIAN INSTITUTE OF TECHNOLOGY"</w:t>
      </w:r>
    </w:p>
    <w:p>
      <w:pPr>
        <w:spacing w:after="40"/>
        <w:jc w:val="center"/>
      </w:pPr>
      <w:r>
        <w:rPr>
          <w:rFonts w:ascii="Times New Roman" w:hAnsi="Times New Roman" w:cs="Times New Roman" w:eastAsia="Times New Roman"/>
          <w:b/>
          <w:i w:val="0"/>
          <w:sz w:val="28"/>
        </w:rPr>
        <w:t>Faculty of Engineering</w:t>
      </w:r>
    </w:p>
    <w:p>
      <w:pPr>
        <w:spacing w:after="280"/>
        <w:jc w:val="center"/>
      </w:pPr>
      <w:r>
        <w:rPr>
          <w:rFonts w:ascii="Times New Roman" w:hAnsi="Times New Roman" w:cs="Times New Roman" w:eastAsia="Times New Roman"/>
          <w:b/>
          <w:i w:val="0"/>
          <w:sz w:val="28"/>
        </w:rPr>
        <w:t>Department of Software Engineering</w:t>
      </w:r>
    </w:p>
    <w:p>
      <w:pPr>
        <w:spacing w:after="40"/>
        <w:jc w:val="center"/>
      </w:pPr>
      <w:r>
        <w:rPr>
          <w:rFonts w:ascii="Times New Roman" w:hAnsi="Times New Roman" w:cs="Times New Roman" w:eastAsia="Times New Roman"/>
          <w:b w:val="0"/>
          <w:i w:val="0"/>
          <w:sz w:val="28"/>
        </w:rPr>
        <w:t>In partial fulfillment of the requirements for the degree of:</w:t>
      </w:r>
    </w:p>
    <w:p>
      <w:pPr>
        <w:spacing w:after="280"/>
        <w:jc w:val="center"/>
      </w:pPr>
      <w:r>
        <w:rPr>
          <w:rFonts w:ascii="Times New Roman" w:hAnsi="Times New Roman" w:cs="Times New Roman" w:eastAsia="Times New Roman"/>
          <w:b/>
          <w:i w:val="0"/>
          <w:sz w:val="28"/>
        </w:rPr>
        <w:t>Bachelor of Science in Software Engineering</w:t>
      </w:r>
    </w:p>
    <w:p>
      <w:pPr>
        <w:sectPr>
          <w:headerReference w:type="default" r:id="rId31"/>
          <w:footerReference w:type="default" r:id="rId32"/>
          <w:pgSz w:w="11906" w:h="16838"/>
          <w:pgMar w:top="1701" w:right="1134" w:bottom="1701" w:left="2268" w:header="720" w:footer="720" w:gutter="0"/>
          <w:cols w:space="720"/>
          <w:docGrid w:linePitch="360"/>
        </w:sectPr>
      </w:pPr>
    </w:p>
    <w:p>
      <w:pPr>
        <w:spacing w:after="240"/>
        <w:jc w:val="center"/>
      </w:pPr>
      <w:r>
        <w:rPr>
          <w:rFonts w:ascii="Times New Roman" w:hAnsi="Times New Roman" w:cs="Times New Roman" w:eastAsia="Times New Roman"/>
          <w:b w:val="0"/>
          <w:i w:val="0"/>
          <w:sz w:val="24"/>
        </w:rPr>
        <w:t>Bachelor of Science in Software Engineering</w:t>
      </w:r>
    </w:p>
    <w:p>
      <w:r>
        <w:rPr>
          <w:rFonts w:ascii="Times New Roman" w:hAnsi="Times New Roman" w:cs="Times New Roman" w:eastAsia="Times New Roman"/>
        </w:rPr>
        <w:t>Submitted on June 15, 2026.</w:t>
      </w:r>
    </w:p>
    <w:p/>
    <w:p>
      <w:r>
        <w:rPr>
          <w:rFonts w:ascii="Times New Roman" w:hAnsi="Times New Roman" w:cs="Times New Roman" w:eastAsia="Times New Roman"/>
        </w:rPr>
        <w:t>Approved:</w:t>
      </w:r>
    </w:p>
    <w:p/>
    <w:tbl>
      <w:tblPr>
        <w:tblW w:type="auto" w:w="0"/>
        <w:tblLook w:firstColumn="1" w:firstRow="1" w:lastColumn="0" w:lastRow="0" w:noHBand="0" w:noVBand="1" w:val="04A0"/>
      </w:tblPr>
      <w:tblGrid>
        <w:gridCol w:w="4252"/>
        <w:gridCol w:w="4252"/>
      </w:tblGrid>
      <w:tr>
        <w:tc>
          <w:tcPr>
            <w:tcW w:type="dxa" w:w="5184"/>
          </w:tcPr>
          <w:p>
            <w:pPr>
              <w:spacing w:after="0"/>
            </w:pPr>
            <w:r>
              <w:rPr>
                <w:rFonts w:ascii="Times New Roman" w:hAnsi="Times New Roman" w:cs="Times New Roman" w:eastAsia="Times New Roman"/>
              </w:rPr>
              <w:t>_________________________________________</w:t>
            </w:r>
          </w:p>
        </w:tc>
        <w:tc>
          <w:tcPr>
            <w:tcW w:type="dxa" w:w="3744"/>
          </w:tcPr>
          <w:p>
            <w:pPr>
              <w:spacing w:after="0"/>
            </w:pPr>
            <w:r>
              <w:rPr>
                <w:rFonts w:ascii="Times New Roman" w:hAnsi="Times New Roman" w:cs="Times New Roman" w:eastAsia="Times New Roman"/>
              </w:rPr>
              <w:t>Shefqet Meda, PhD</w:t>
            </w:r>
          </w:p>
        </w:tc>
      </w:tr>
      <w:tr>
        <w:tc>
          <w:tcPr>
            <w:tcW w:type="dxa" w:w="5184"/>
          </w:tcPr>
          <w:p>
            <w:pPr>
              <w:spacing w:after="0"/>
            </w:pPr>
            <w:r>
              <w:rPr>
                <w:rFonts w:ascii="Times New Roman" w:hAnsi="Times New Roman" w:cs="Times New Roman" w:eastAsia="Times New Roman"/>
                <w:i/>
                <w:sz w:val="20"/>
              </w:rPr>
              <w:t>(signature)</w:t>
            </w:r>
          </w:p>
        </w:tc>
        <w:tc>
          <w:tcPr>
            <w:tcW w:type="dxa" w:w="3744"/>
          </w:tcPr>
          <w:p>
            <w:pPr>
              <w:spacing w:after="0"/>
            </w:pPr>
          </w:p>
        </w:tc>
      </w:tr>
    </w:tbl>
    <w:p/>
    <w:tbl>
      <w:tblPr>
        <w:tblW w:type="auto" w:w="0"/>
        <w:tblLook w:firstColumn="1" w:firstRow="1" w:lastColumn="0" w:lastRow="0" w:noHBand="0" w:noVBand="1" w:val="04A0"/>
      </w:tblPr>
      <w:tblGrid>
        <w:gridCol w:w="4252"/>
        <w:gridCol w:w="4252"/>
      </w:tblGrid>
      <w:tr>
        <w:tc>
          <w:tcPr>
            <w:tcW w:type="dxa" w:w="5184"/>
          </w:tcPr>
          <w:p>
            <w:pPr>
              <w:spacing w:after="0"/>
            </w:pPr>
            <w:r>
              <w:rPr>
                <w:rFonts w:ascii="Times New Roman" w:hAnsi="Times New Roman" w:cs="Times New Roman" w:eastAsia="Times New Roman"/>
              </w:rPr>
              <w:t>_________________________________________</w:t>
            </w:r>
          </w:p>
        </w:tc>
        <w:tc>
          <w:tcPr>
            <w:tcW w:type="dxa" w:w="3744"/>
          </w:tcPr>
          <w:p>
            <w:pPr>
              <w:spacing w:after="0"/>
            </w:pPr>
            <w:r>
              <w:rPr>
                <w:rFonts w:ascii="Times New Roman" w:hAnsi="Times New Roman" w:cs="Times New Roman" w:eastAsia="Times New Roman"/>
              </w:rPr>
              <w:t>[Chair or Head of Department]</w:t>
            </w:r>
          </w:p>
        </w:tc>
      </w:tr>
      <w:tr>
        <w:tc>
          <w:tcPr>
            <w:tcW w:type="dxa" w:w="5184"/>
          </w:tcPr>
          <w:p>
            <w:pPr>
              <w:spacing w:after="0"/>
            </w:pPr>
            <w:r>
              <w:rPr>
                <w:rFonts w:ascii="Times New Roman" w:hAnsi="Times New Roman" w:cs="Times New Roman" w:eastAsia="Times New Roman"/>
                <w:i/>
                <w:sz w:val="20"/>
              </w:rPr>
              <w:t>(signature)</w:t>
            </w:r>
          </w:p>
        </w:tc>
        <w:tc>
          <w:tcPr>
            <w:tcW w:type="dxa" w:w="3744"/>
          </w:tcPr>
          <w:p>
            <w:pPr>
              <w:spacing w:after="0"/>
            </w:pPr>
          </w:p>
        </w:tc>
      </w:tr>
    </w:tbl>
    <w:p/>
    <w:p/>
    <w:p>
      <w:pPr>
        <w:jc w:val="both"/>
      </w:pPr>
      <w:r>
        <w:rPr>
          <w:rFonts w:ascii="Times New Roman" w:hAnsi="Times New Roman" w:cs="Times New Roman" w:eastAsia="Times New Roman"/>
        </w:rPr>
        <w:t>I understand that my thesis will become part of the collection of Canadian Institute of Technology. My signature below authorizes release of my thesis to any reader upon request. I also affirm that the work represented in this thesis is my own work.</w:t>
      </w:r>
    </w:p>
    <w:p/>
    <w:tbl>
      <w:tblPr>
        <w:tblW w:type="auto" w:w="0"/>
        <w:tblLook w:firstColumn="1" w:firstRow="1" w:lastColumn="0" w:lastRow="0" w:noHBand="0" w:noVBand="1" w:val="04A0"/>
      </w:tblPr>
      <w:tblGrid>
        <w:gridCol w:w="4252"/>
        <w:gridCol w:w="4252"/>
      </w:tblGrid>
      <w:tr>
        <w:tc>
          <w:tcPr>
            <w:tcW w:type="dxa" w:w="5184"/>
          </w:tcPr>
          <w:p>
            <w:pPr>
              <w:spacing w:after="0"/>
            </w:pPr>
            <w:r>
              <w:rPr>
                <w:rFonts w:ascii="Times New Roman" w:hAnsi="Times New Roman" w:cs="Times New Roman" w:eastAsia="Times New Roman"/>
              </w:rPr>
              <w:t>_________________________________________</w:t>
            </w:r>
          </w:p>
        </w:tc>
        <w:tc>
          <w:tcPr>
            <w:tcW w:type="dxa" w:w="3744"/>
          </w:tcPr>
          <w:p>
            <w:pPr>
              <w:spacing w:after="0"/>
            </w:pPr>
            <w:r>
              <w:rPr>
                <w:rFonts w:ascii="Times New Roman" w:hAnsi="Times New Roman" w:cs="Times New Roman" w:eastAsia="Times New Roman"/>
              </w:rPr>
              <w:t>Drini Nazëraj, Author</w:t>
            </w:r>
          </w:p>
        </w:tc>
      </w:tr>
      <w:tr>
        <w:tc>
          <w:tcPr>
            <w:tcW w:type="dxa" w:w="5184"/>
          </w:tcPr>
          <w:p>
            <w:pPr>
              <w:spacing w:after="0"/>
            </w:pPr>
            <w:r>
              <w:rPr>
                <w:rFonts w:ascii="Times New Roman" w:hAnsi="Times New Roman" w:cs="Times New Roman" w:eastAsia="Times New Roman"/>
                <w:i/>
                <w:sz w:val="20"/>
              </w:rPr>
              <w:t>(signature)</w:t>
            </w:r>
          </w:p>
        </w:tc>
        <w:tc>
          <w:tcPr>
            <w:tcW w:type="dxa" w:w="3744"/>
          </w:tcPr>
          <w:p>
            <w:pPr>
              <w:spacing w:after="0"/>
            </w:pPr>
          </w:p>
        </w:tc>
      </w:tr>
    </w:tbl>
    <w:p>
      <w:r>
        <w:rPr>
          <w:rFonts w:ascii="Times New Roman" w:hAnsi="Times New Roman" w:cs="Times New Roman" w:eastAsia="Times New Roman"/>
        </w:rPr>
        <w:br w:type="page"/>
      </w:r>
    </w:p>
    <w:tbl>
      <w:tblPr>
        <w:tblStyle w:val="TableGrid"/>
        <w:tblW w:type="auto" w:w="0"/>
        <w:tblLook w:firstColumn="1" w:firstRow="1" w:lastColumn="0" w:lastRow="0" w:noHBand="0" w:noVBand="1" w:val="04A0"/>
      </w:tblPr>
      <w:tblGrid>
        <w:gridCol w:w="8504"/>
      </w:tblGrid>
      <w:tr>
        <w:tc>
          <w:tcPr>
            <w:tcW w:type="dxa" w:w="8504"/>
          </w:tcPr>
          <w:p>
            <w:r>
              <w:rPr>
                <w:rFonts w:ascii="Times New Roman" w:hAnsi="Times New Roman" w:cs="Times New Roman" w:eastAsia="Times New Roman"/>
                <w:b/>
              </w:rPr>
              <w:t>Title of thesis:</w:t>
            </w:r>
          </w:p>
          <w:p>
            <w:r>
              <w:rPr>
                <w:rFonts w:ascii="Times New Roman" w:hAnsi="Times New Roman" w:cs="Times New Roman" w:eastAsia="Times New Roman"/>
              </w:rPr>
              <w:t>AI Reputation Analyzer: A Multilingual, Multi-Source System for Real-Time Social-Media Sentiment and Emotion Analysis.</w:t>
            </w:r>
          </w:p>
        </w:tc>
      </w:tr>
      <w:tr>
        <w:tc>
          <w:tcPr>
            <w:tcW w:type="dxa" w:w="8504"/>
          </w:tcPr>
          <w:p>
            <w:r>
              <w:rPr>
                <w:rFonts w:ascii="Times New Roman" w:hAnsi="Times New Roman" w:cs="Times New Roman" w:eastAsia="Times New Roman"/>
                <w:b/>
              </w:rPr>
              <w:t>Abstract:</w:t>
            </w:r>
          </w:p>
          <w:p>
            <w:pPr>
              <w:jc w:val="both"/>
            </w:pPr>
            <w:r>
              <w:rPr>
                <w:rFonts w:ascii="Times New Roman" w:hAnsi="Times New Roman" w:cs="Times New Roman" w:eastAsia="Times New Roman"/>
              </w:rPr>
              <w:t xml:space="preserve">Public opinion increasingly forms on social-media platforms, where thousands of short, multilingual comments accumulate around a single public figure, brand, or topic within hours. Reading this material manually is infeasible, and most off-the-shelf sentiment tools are tuned for English and fail on the mixed Albanian-English text that dominates the local online sphere. This thesis presents the design, implementation, and evaluation of the </w:t>
            </w:r>
            <w:r>
              <w:rPr>
                <w:rFonts w:ascii="Times New Roman" w:hAnsi="Times New Roman" w:cs="Times New Roman" w:eastAsia="Times New Roman"/>
                <w:b/>
              </w:rPr>
              <w:t>AI Reputation Analyzer</w:t>
            </w:r>
            <w:r>
              <w:rPr>
                <w:rFonts w:ascii="Times New Roman" w:hAnsi="Times New Roman" w:cs="Times New Roman" w:eastAsia="Times New Roman"/>
              </w:rPr>
              <w:t xml:space="preserve">, a full-stack web application that automatically collects comments about a queried person or topic from four social-media sources (YouTube, Instagram, TikTok, and Facebook), analyses each comment with a multilingual transformer, and aggregates the results into an interpretable reputation report. The system pairs a fine-tuned </w:t>
            </w:r>
            <w:r>
              <w:rPr>
                <w:rFonts w:ascii="Times New Roman" w:hAnsi="Times New Roman" w:cs="Times New Roman" w:eastAsia="Times New Roman"/>
                <w:b/>
              </w:rPr>
              <w:t>XLM-RoBERTa</w:t>
            </w:r>
            <w:r>
              <w:rPr>
                <w:rFonts w:ascii="Times New Roman" w:hAnsi="Times New Roman" w:cs="Times New Roman" w:eastAsia="Times New Roman"/>
              </w:rPr>
              <w:t xml:space="preserve"> sentiment model with a </w:t>
            </w:r>
            <w:r>
              <w:rPr>
                <w:rFonts w:ascii="Times New Roman" w:hAnsi="Times New Roman" w:cs="Times New Roman" w:eastAsia="Times New Roman"/>
                <w:b/>
              </w:rPr>
              <w:t>TextBlob</w:t>
            </w:r>
            <w:r>
              <w:rPr>
                <w:rFonts w:ascii="Times New Roman" w:hAnsi="Times New Roman" w:cs="Times New Roman" w:eastAsia="Times New Roman"/>
              </w:rPr>
              <w:t xml:space="preserve"> lexicon baseline, adds a 28-class multilingual emotion classifier, and combines the results with a custom 0 to 100 reputation-scoring algorithm and a confidence estimate. Collection runs concurrently across all sources, with progress streamed live to the browser. The system was exercised on 71 public figures (51 international and 20 Albanian), producing a corpus of </w:t>
            </w:r>
            <w:r>
              <w:rPr>
                <w:rFonts w:ascii="Times New Roman" w:hAnsi="Times New Roman" w:cs="Times New Roman" w:eastAsia="Times New Roman"/>
                <w:b/>
              </w:rPr>
              <w:t>26,109 analysed comments across 84 reports</w:t>
            </w:r>
            <w:r>
              <w:rPr>
                <w:rFonts w:ascii="Times New Roman" w:hAnsi="Times New Roman" w:cs="Times New Roman" w:eastAsia="Times New Roman"/>
              </w:rPr>
              <w:t xml:space="preserve"> stored in a relational database. A controlled comparison of the two sentiment models, holding the pipeline constant and varying only the language of the comments, shows that the lexicon baseline's agreement with the transformer falls from </w:t>
            </w:r>
            <w:r>
              <w:rPr>
                <w:rFonts w:ascii="Times New Roman" w:hAnsi="Times New Roman" w:cs="Times New Roman" w:eastAsia="Times New Roman"/>
                <w:b/>
              </w:rPr>
              <w:t>50.4 % on international comments to 38.0 % on Albanian comments</w:t>
            </w:r>
            <w:r>
              <w:rPr>
                <w:rFonts w:ascii="Times New Roman" w:hAnsi="Times New Roman" w:cs="Times New Roman" w:eastAsia="Times New Roman"/>
              </w:rPr>
              <w:t xml:space="preserve">, and that it collapses </w:t>
            </w:r>
            <w:r>
              <w:rPr>
                <w:rFonts w:ascii="Times New Roman" w:hAnsi="Times New Roman" w:cs="Times New Roman" w:eastAsia="Times New Roman"/>
                <w:b/>
              </w:rPr>
              <w:t>87 % of Albanian comments into "neutral" (versus 57 % for English)</w:t>
            </w:r>
            <w:r>
              <w:rPr>
                <w:rFonts w:ascii="Times New Roman" w:hAnsi="Times New Roman" w:cs="Times New Roman" w:eastAsia="Times New Roman"/>
              </w:rPr>
              <w:t>. This is concrete, quantified evidence that a multilingual transformer is necessary for analysing Albanian social-media text. The thesis contributes a reproducible architecture for real-time, multi-source, multilingual reputation analysis and an honest evaluation of its components.</w:t>
            </w:r>
          </w:p>
        </w:tc>
      </w:tr>
      <w:tr>
        <w:tc>
          <w:tcPr>
            <w:tcW w:type="dxa" w:w="8504"/>
          </w:tcPr>
          <w:p>
            <w:r>
              <w:rPr>
                <w:rFonts w:ascii="Times New Roman" w:hAnsi="Times New Roman" w:cs="Times New Roman" w:eastAsia="Times New Roman"/>
                <w:b/>
              </w:rPr>
              <w:t>Keywords:</w:t>
            </w:r>
          </w:p>
          <w:p>
            <w:r>
              <w:rPr>
                <w:rFonts w:ascii="Times New Roman" w:hAnsi="Times New Roman" w:cs="Times New Roman" w:eastAsia="Times New Roman"/>
              </w:rPr>
              <w:t>sentiment analysis, emotion detection, XLM-RoBERTa, multilingual NLP, online reputation, social-media mining, opinion mining, Albanian language, FastAPI, transformers.</w:t>
            </w:r>
          </w:p>
        </w:tc>
      </w:tr>
    </w:tbl>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Acknowledgment</w:t>
      </w:r>
    </w:p>
    <w:p>
      <w:pPr>
        <w:jc w:val="both"/>
      </w:pPr>
      <w:r>
        <w:rPr>
          <w:rFonts w:ascii="Times New Roman" w:hAnsi="Times New Roman" w:cs="Times New Roman" w:eastAsia="Times New Roman"/>
        </w:rPr>
        <w:t>I would like to express my sincere gratitude to my thesis advisor, Shefqet Meda, for the guidance, patience, and constructive feedback that shaped this work from an idea into a working system. I am grateful to the faculty of the Canadian Institute of Technology for the knowledge and the academic environment that made this project possible.</w:t>
      </w:r>
    </w:p>
    <w:p>
      <w:pPr>
        <w:jc w:val="both"/>
      </w:pPr>
      <w:r>
        <w:rPr>
          <w:rFonts w:ascii="Times New Roman" w:hAnsi="Times New Roman" w:cs="Times New Roman" w:eastAsia="Times New Roman"/>
        </w:rPr>
        <w:t>I also thank my family and friends for their constant support and encouragement throughout my studies, and especially during the long days of building and testing this system.</w:t>
      </w:r>
    </w:p>
    <w:p>
      <w:pPr>
        <w:jc w:val="both"/>
      </w:pPr>
      <w:r>
        <w:rPr>
          <w:rFonts w:ascii="Times New Roman" w:hAnsi="Times New Roman" w:cs="Times New Roman" w:eastAsia="Times New Roman"/>
        </w:rPr>
        <w:t>Finally, I acknowledge the open-source community, whose libraries and pre-trained models (FastAPI, Hugging Face Transformers, React, yt-dlp, and many others) form the foundation on which this thesis is built.</w:t>
      </w:r>
    </w:p>
    <w:p>
      <w:r>
        <w:rPr>
          <w:rFonts w:ascii="Times New Roman" w:hAnsi="Times New Roman" w:cs="Times New Roman" w:eastAsia="Times New Roman"/>
        </w:rPr>
        <w:br w:type="page"/>
      </w:r>
    </w:p>
    <w:p>
      <w:pPr>
        <w:spacing w:after="200"/>
        <w:jc w:val="center"/>
      </w:pPr>
      <w:r>
        <w:rPr>
          <w:rFonts w:ascii="Times New Roman" w:hAnsi="Times New Roman" w:cs="Times New Roman" w:eastAsia="Times New Roman"/>
          <w:b/>
          <w:i w:val="0"/>
          <w:sz w:val="28"/>
        </w:rPr>
        <w:t>Table of Contents</w:t>
      </w:r>
    </w:p>
    <w:p>
      <w:pPr>
        <w:jc w:val="left"/>
      </w:pPr>
      <w:r>
        <w:rPr>
          <w:rFonts w:ascii="Times New Roman" w:hAnsi="Times New Roman" w:cs="Times New Roman" w:eastAsia="Times New Roman"/>
        </w:rPr>
        <w:fldChar w:fldCharType="begin"/>
      </w:r>
      <w:r>
        <w:rPr>
          <w:rFonts w:ascii="Times New Roman" w:hAnsi="Times New Roman" w:cs="Times New Roman" w:eastAsia="Times New Roman"/>
        </w:rPr>
        <w:instrText xml:space="preserve">TOC \o "1-3" \h \z \u</w:instrText>
      </w:r>
      <w:r>
        <w:rPr>
          <w:rFonts w:ascii="Times New Roman" w:hAnsi="Times New Roman" w:cs="Times New Roman" w:eastAsia="Times New Roman"/>
        </w:rPr>
        <w:fldChar w:fldCharType="separate"/>
      </w:r>
      <w:r>
        <w:rPr>
          <w:rFonts w:ascii="Times New Roman" w:hAnsi="Times New Roman" w:cs="Times New Roman" w:eastAsia="Times New Roman"/>
        </w:rPr>
        <w:t>Right-click → Update Field to build the Table of Contents.</w:t>
      </w:r>
      <w:r>
        <w:rPr>
          <w:rFonts w:ascii="Times New Roman" w:hAnsi="Times New Roman" w:cs="Times New Roman" w:eastAsia="Times New Roman"/>
        </w:rPr>
        <w:fldChar w:fldCharType="end"/>
      </w:r>
    </w:p>
    <w:p>
      <w:r>
        <w:rPr>
          <w:rFonts w:ascii="Times New Roman" w:hAnsi="Times New Roman" w:cs="Times New Roman" w:eastAsia="Times New Roman"/>
        </w:rPr>
        <w:br w:type="page"/>
      </w:r>
    </w:p>
    <w:p>
      <w:pPr>
        <w:spacing w:after="200"/>
        <w:jc w:val="center"/>
      </w:pPr>
      <w:r>
        <w:rPr>
          <w:rFonts w:ascii="Times New Roman" w:hAnsi="Times New Roman" w:cs="Times New Roman" w:eastAsia="Times New Roman"/>
          <w:b/>
          <w:i w:val="0"/>
          <w:sz w:val="28"/>
        </w:rPr>
        <w:t>List of Figures and Tables</w:t>
      </w:r>
    </w:p>
    <w:p>
      <w:pPr>
        <w:jc w:val="left"/>
      </w:pPr>
      <w:r>
        <w:rPr>
          <w:rFonts w:ascii="Times New Roman" w:hAnsi="Times New Roman" w:cs="Times New Roman" w:eastAsia="Times New Roman"/>
        </w:rPr>
        <w:fldChar w:fldCharType="begin"/>
      </w:r>
      <w:r>
        <w:rPr>
          <w:rFonts w:ascii="Times New Roman" w:hAnsi="Times New Roman" w:cs="Times New Roman" w:eastAsia="Times New Roman"/>
        </w:rPr>
        <w:instrText xml:space="preserve">TOC \h \z \c "Figure"</w:instrText>
      </w:r>
      <w:r>
        <w:rPr>
          <w:rFonts w:ascii="Times New Roman" w:hAnsi="Times New Roman" w:cs="Times New Roman" w:eastAsia="Times New Roman"/>
        </w:rPr>
        <w:fldChar w:fldCharType="separate"/>
      </w:r>
      <w:r>
        <w:rPr>
          <w:rFonts w:ascii="Times New Roman" w:hAnsi="Times New Roman" w:cs="Times New Roman" w:eastAsia="Times New Roman"/>
        </w:rPr>
        <w:t>Right-click → Update Field to build the List of Figures.</w:t>
      </w:r>
      <w:r>
        <w:rPr>
          <w:rFonts w:ascii="Times New Roman" w:hAnsi="Times New Roman" w:cs="Times New Roman" w:eastAsia="Times New Roman"/>
        </w:rPr>
        <w:fldChar w:fldCharType="end"/>
      </w:r>
    </w:p>
    <w:p>
      <w:pPr>
        <w:jc w:val="left"/>
      </w:pPr>
      <w:r>
        <w:rPr>
          <w:rFonts w:ascii="Times New Roman" w:hAnsi="Times New Roman" w:cs="Times New Roman" w:eastAsia="Times New Roman"/>
        </w:rPr>
        <w:fldChar w:fldCharType="begin"/>
      </w:r>
      <w:r>
        <w:rPr>
          <w:rFonts w:ascii="Times New Roman" w:hAnsi="Times New Roman" w:cs="Times New Roman" w:eastAsia="Times New Roman"/>
        </w:rPr>
        <w:instrText xml:space="preserve">TOC \h \z \c "Table"</w:instrText>
      </w:r>
      <w:r>
        <w:rPr>
          <w:rFonts w:ascii="Times New Roman" w:hAnsi="Times New Roman" w:cs="Times New Roman" w:eastAsia="Times New Roman"/>
        </w:rPr>
        <w:fldChar w:fldCharType="separate"/>
      </w:r>
      <w:r>
        <w:rPr>
          <w:rFonts w:ascii="Times New Roman" w:hAnsi="Times New Roman" w:cs="Times New Roman" w:eastAsia="Times New Roman"/>
        </w:rPr>
        <w:t>Right-click → Update Field to build the List of Tables.</w:t>
      </w:r>
      <w:r>
        <w:rPr>
          <w:rFonts w:ascii="Times New Roman" w:hAnsi="Times New Roman" w:cs="Times New Roman" w:eastAsia="Times New Roman"/>
        </w:rPr>
        <w:fldChar w:fldCharType="end"/>
      </w:r>
    </w:p>
    <w:p>
      <w:r>
        <w:rPr>
          <w:rFonts w:ascii="Times New Roman" w:hAnsi="Times New Roman" w:cs="Times New Roman" w:eastAsia="Times New Roman"/>
        </w:rPr>
        <w:br w:type="page"/>
      </w:r>
    </w:p>
    <w:p>
      <w:pPr>
        <w:spacing w:after="200"/>
        <w:jc w:val="center"/>
      </w:pPr>
      <w:r>
        <w:rPr>
          <w:rFonts w:ascii="Times New Roman" w:hAnsi="Times New Roman" w:cs="Times New Roman" w:eastAsia="Times New Roman"/>
          <w:b/>
          <w:i w:val="0"/>
          <w:sz w:val="28"/>
        </w:rPr>
        <w:t>List of Appendices</w:t>
      </w:r>
    </w:p>
    <w:p>
      <w:pPr>
        <w:jc w:val="left"/>
      </w:pPr>
      <w:r>
        <w:rPr>
          <w:rFonts w:ascii="Times New Roman" w:hAnsi="Times New Roman" w:cs="Times New Roman" w:eastAsia="Times New Roman"/>
        </w:rPr>
        <w:fldChar w:fldCharType="begin"/>
      </w:r>
      <w:r>
        <w:rPr>
          <w:rFonts w:ascii="Times New Roman" w:hAnsi="Times New Roman" w:cs="Times New Roman" w:eastAsia="Times New Roman"/>
        </w:rPr>
        <w:instrText xml:space="preserve">TOC \h \z \c "Appendix"</w:instrText>
      </w:r>
      <w:r>
        <w:rPr>
          <w:rFonts w:ascii="Times New Roman" w:hAnsi="Times New Roman" w:cs="Times New Roman" w:eastAsia="Times New Roman"/>
        </w:rPr>
        <w:fldChar w:fldCharType="separate"/>
      </w:r>
      <w:r>
        <w:rPr>
          <w:rFonts w:ascii="Times New Roman" w:hAnsi="Times New Roman" w:cs="Times New Roman" w:eastAsia="Times New Roman"/>
        </w:rPr>
        <w:t>Right-click → Update Field to build the List of Appendices.</w:t>
      </w:r>
      <w:r>
        <w:rPr>
          <w:rFonts w:ascii="Times New Roman" w:hAnsi="Times New Roman" w:cs="Times New Roman" w:eastAsia="Times New Roman"/>
        </w:rPr>
        <w:fldChar w:fldCharType="end"/>
      </w:r>
    </w:p>
    <w:p>
      <w:r>
        <w:rPr>
          <w:rFonts w:ascii="Times New Roman" w:hAnsi="Times New Roman" w:cs="Times New Roman" w:eastAsia="Times New Roman"/>
        </w:rPr>
        <w:br w:type="page"/>
      </w:r>
    </w:p>
    <w:p>
      <w:pPr>
        <w:sectPr>
          <w:footerReference w:type="default" r:id="rId10"/>
          <w:pgSz w:w="11906" w:h="16838"/>
          <w:pgMar w:top="1701" w:right="1134" w:bottom="1701" w:left="2268" w:header="720" w:footer="720" w:gutter="0"/>
          <w:cols w:space="720"/>
          <w:docGrid w:linePitch="360"/>
          <w:pgNumType w:fmt="lowerRoman"/>
        </w:sectPr>
      </w:pPr>
    </w:p>
    <w:p>
      <w:pPr>
        <w:pStyle w:val="Heading1"/>
      </w:pPr>
      <w:r>
        <w:rPr>
          <w:rFonts w:ascii="Times New Roman" w:hAnsi="Times New Roman" w:cs="Times New Roman" w:eastAsia="Times New Roman"/>
        </w:rPr>
        <w:t>Chapter I: Introduction</w:t>
      </w:r>
    </w:p>
    <w:p>
      <w:pPr>
        <w:pStyle w:val="Heading2"/>
      </w:pPr>
      <w:r>
        <w:rPr>
          <w:rFonts w:ascii="Times New Roman" w:hAnsi="Times New Roman" w:cs="Times New Roman" w:eastAsia="Times New Roman"/>
        </w:rPr>
        <w:t>I.1 Background and Motivation</w:t>
      </w:r>
    </w:p>
    <w:p>
      <w:pPr>
        <w:jc w:val="both"/>
      </w:pPr>
      <w:r>
        <w:rPr>
          <w:rFonts w:ascii="Times New Roman" w:hAnsi="Times New Roman" w:cs="Times New Roman" w:eastAsia="Times New Roman"/>
        </w:rPr>
        <w:t>Over the past decade, social media has become the dominant arena in which public opinion is formed, expressed, and contested. When a public figure makes a decision, a company launches a product, or a controversial event unfolds, the immediate reaction appears not in newspapers but in the comment sections of YouTube, Instagram, TikTok, and Facebook. For a single trending topic, these reactions can number in the thousands within a few hours, written in informal, abbreviated, emoji-laden, and frequently code-switched language.</w:t>
      </w:r>
    </w:p>
    <w:p>
      <w:pPr>
        <w:jc w:val="both"/>
      </w:pPr>
      <w:r>
        <w:rPr>
          <w:rFonts w:ascii="Times New Roman" w:hAnsi="Times New Roman" w:cs="Times New Roman" w:eastAsia="Times New Roman"/>
        </w:rPr>
        <w:t>This volume and velocity make manual analysis impractical. A journalist, political analyst, brand manager, or researcher who wants to understand "what people actually think" about a subject has no realistic way to read, classify, and summarise tens of thousands of comments by hand. There is therefore a clear need for automated tools that can collect this material at scale and distil it into an interpretable summary of public sentiment.</w:t>
      </w:r>
    </w:p>
    <w:p>
      <w:pPr>
        <w:jc w:val="both"/>
      </w:pPr>
      <w:r>
        <w:rPr>
          <w:rFonts w:ascii="Times New Roman" w:hAnsi="Times New Roman" w:cs="Times New Roman" w:eastAsia="Times New Roman"/>
        </w:rPr>
        <w:t xml:space="preserve">The stakes of this need are not merely academic. Newsrooms increasingly gauge public reaction to political events through social-media response; brands monitor sentiment to detect a reputational crisis before it escalates; and researchers in the social sciences treat large-scale online commentary as a window onto public attitudes. In each case the analyst needs both </w:t>
      </w:r>
      <w:r>
        <w:rPr>
          <w:rFonts w:ascii="Times New Roman" w:hAnsi="Times New Roman" w:cs="Times New Roman" w:eastAsia="Times New Roman"/>
          <w:i/>
        </w:rPr>
        <w:t>breadth</w:t>
      </w:r>
      <w:r>
        <w:rPr>
          <w:rFonts w:ascii="Times New Roman" w:hAnsi="Times New Roman" w:cs="Times New Roman" w:eastAsia="Times New Roman"/>
        </w:rPr>
        <w:t xml:space="preserve"> (many platforms, since audiences fragment across YouTube, Instagram, TikTok, and Facebook) and </w:t>
      </w:r>
      <w:r>
        <w:rPr>
          <w:rFonts w:ascii="Times New Roman" w:hAnsi="Times New Roman" w:cs="Times New Roman" w:eastAsia="Times New Roman"/>
          <w:i/>
        </w:rPr>
        <w:t>correctness</w:t>
      </w:r>
      <w:r>
        <w:rPr>
          <w:rFonts w:ascii="Times New Roman" w:hAnsi="Times New Roman" w:cs="Times New Roman" w:eastAsia="Times New Roman"/>
        </w:rPr>
        <w:t xml:space="preserve"> in the local language. A tool that covers only one platform sees a biased slice of the conversation, and a tool that mishandles Albanian produces confident but meaningless verdicts. These two pressures, breadth and linguistic correctness, jointly motivate the design choices made throughout this thesis.</w:t>
      </w:r>
    </w:p>
    <w:p>
      <w:pPr>
        <w:jc w:val="both"/>
      </w:pPr>
      <w:r>
        <w:rPr>
          <w:rFonts w:ascii="Times New Roman" w:hAnsi="Times New Roman" w:cs="Times New Roman" w:eastAsia="Times New Roman"/>
        </w:rPr>
        <w:t>The challenge is sharper in the Albanian context. The majority of widely available sentiment analysis tools (including the popular lexicon-based libraries) are built and validated for English. Albanian online discourse mixes Albanian and English freely, uses non-standard spelling, and is poorly represented in the lexicons these tools depend on. As this thesis will demonstrate empirically, such tools systematically fail on Albanian text, collapsing most comments into a meaningless "neutral" verdict. A modern, multilingual approach based on transformer language models is required to handle this material correctly.</w:t>
      </w:r>
    </w:p>
    <w:p>
      <w:pPr>
        <w:pStyle w:val="Heading2"/>
      </w:pPr>
      <w:r>
        <w:rPr>
          <w:rFonts w:ascii="Times New Roman" w:hAnsi="Times New Roman" w:cs="Times New Roman" w:eastAsia="Times New Roman"/>
        </w:rPr>
        <w:t>I.2 Problem Statement</w:t>
      </w:r>
    </w:p>
    <w:p>
      <w:pPr>
        <w:jc w:val="both"/>
      </w:pPr>
      <w:r>
        <w:rPr>
          <w:rFonts w:ascii="Times New Roman" w:hAnsi="Times New Roman" w:cs="Times New Roman" w:eastAsia="Times New Roman"/>
        </w:rPr>
        <w:t>There is currently no accessible, integrated tool that allows a non-technical user to enter a person's name or a topic and receive, in near-real-time, a trustworthy summary of public sentiment drawn from multiple social-media platforms and capable of correctly handling Albanian-language comments. Existing solutions are fragmented (each platform requires its own scraping approach), English-centric (lexicon tools misclassify Albanian text), opaque (they report a single number with no explanation), or commercially gated behind expensive enterprise APIs. The problem this thesis addresses is the design and construction of a single system that overcomes all four limitations at once.</w:t>
      </w:r>
    </w:p>
    <w:p>
      <w:pPr>
        <w:pStyle w:val="Heading2"/>
      </w:pPr>
      <w:r>
        <w:rPr>
          <w:rFonts w:ascii="Times New Roman" w:hAnsi="Times New Roman" w:cs="Times New Roman" w:eastAsia="Times New Roman"/>
        </w:rPr>
        <w:t>I.3 Research Questions</w:t>
      </w:r>
    </w:p>
    <w:p>
      <w:pPr>
        <w:jc w:val="both"/>
      </w:pPr>
      <w:r>
        <w:rPr>
          <w:rFonts w:ascii="Times New Roman" w:hAnsi="Times New Roman" w:cs="Times New Roman" w:eastAsia="Times New Roman"/>
        </w:rPr>
        <w:t>This thesis is guided by the following research questions:</w:t>
      </w:r>
    </w:p>
    <w:p>
      <w:pPr>
        <w:pStyle w:val="ListBullet"/>
        <w:spacing w:line="360" w:lineRule="auto" w:before="0" w:after="120"/>
      </w:pPr>
      <w:r>
        <w:rPr>
          <w:rFonts w:ascii="Times New Roman" w:hAnsi="Times New Roman" w:cs="Times New Roman" w:eastAsia="Times New Roman"/>
          <w:b/>
        </w:rPr>
        <w:t>RQ1.</w:t>
      </w:r>
      <w:r>
        <w:rPr>
          <w:rFonts w:ascii="Times New Roman" w:hAnsi="Times New Roman" w:cs="Times New Roman" w:eastAsia="Times New Roman"/>
        </w:rPr>
        <w:t xml:space="preserve"> Can comments about an arbitrary person or topic be collected automatically and at</w:t>
      </w:r>
    </w:p>
    <w:p>
      <w:pPr>
        <w:jc w:val="both"/>
      </w:pPr>
      <w:r>
        <w:rPr>
          <w:rFonts w:ascii="Times New Roman" w:hAnsi="Times New Roman" w:cs="Times New Roman" w:eastAsia="Times New Roman"/>
        </w:rPr>
        <w:t>scale from several heterogeneous social-media platforms within a single, unified pipeline?</w:t>
      </w:r>
    </w:p>
    <w:p>
      <w:pPr>
        <w:pStyle w:val="ListBullet"/>
        <w:spacing w:line="360" w:lineRule="auto" w:before="0" w:after="120"/>
      </w:pPr>
      <w:r>
        <w:rPr>
          <w:rFonts w:ascii="Times New Roman" w:hAnsi="Times New Roman" w:cs="Times New Roman" w:eastAsia="Times New Roman"/>
          <w:b/>
        </w:rPr>
        <w:t>RQ2.</w:t>
      </w:r>
      <w:r>
        <w:rPr>
          <w:rFonts w:ascii="Times New Roman" w:hAnsi="Times New Roman" w:cs="Times New Roman" w:eastAsia="Times New Roman"/>
        </w:rPr>
        <w:t xml:space="preserve"> Does a multilingual transformer model (XLM-RoBERTa) produce meaningfully better</w:t>
      </w:r>
    </w:p>
    <w:p>
      <w:pPr>
        <w:jc w:val="both"/>
      </w:pPr>
      <w:r>
        <w:rPr>
          <w:rFonts w:ascii="Times New Roman" w:hAnsi="Times New Roman" w:cs="Times New Roman" w:eastAsia="Times New Roman"/>
        </w:rPr>
        <w:t>sentiment classifications on mixed Albanian-English social-media text than a widely used lexicon-based baseline (TextBlob)?</w:t>
      </w:r>
    </w:p>
    <w:p>
      <w:pPr>
        <w:pStyle w:val="ListBullet"/>
        <w:spacing w:line="360" w:lineRule="auto" w:before="0" w:after="120"/>
      </w:pPr>
      <w:r>
        <w:rPr>
          <w:rFonts w:ascii="Times New Roman" w:hAnsi="Times New Roman" w:cs="Times New Roman" w:eastAsia="Times New Roman"/>
          <w:b/>
        </w:rPr>
        <w:t>RQ3.</w:t>
      </w:r>
      <w:r>
        <w:rPr>
          <w:rFonts w:ascii="Times New Roman" w:hAnsi="Times New Roman" w:cs="Times New Roman" w:eastAsia="Times New Roman"/>
        </w:rPr>
        <w:t xml:space="preserve"> Can per-comment sentiment and emotion be aggregated into a single, interpretable</w:t>
      </w:r>
    </w:p>
    <w:p>
      <w:pPr>
        <w:jc w:val="both"/>
      </w:pPr>
      <w:r>
        <w:rPr>
          <w:rFonts w:ascii="Times New Roman" w:hAnsi="Times New Roman" w:cs="Times New Roman" w:eastAsia="Times New Roman"/>
        </w:rPr>
        <w:t>reputation score together with a defensible measure of confidence?</w:t>
      </w:r>
    </w:p>
    <w:p>
      <w:pPr>
        <w:pStyle w:val="ListBullet"/>
        <w:spacing w:line="360" w:lineRule="auto" w:before="0" w:after="120"/>
      </w:pPr>
      <w:r>
        <w:rPr>
          <w:rFonts w:ascii="Times New Roman" w:hAnsi="Times New Roman" w:cs="Times New Roman" w:eastAsia="Times New Roman"/>
          <w:b/>
        </w:rPr>
        <w:t>RQ4.</w:t>
      </w:r>
      <w:r>
        <w:rPr>
          <w:rFonts w:ascii="Times New Roman" w:hAnsi="Times New Roman" w:cs="Times New Roman" w:eastAsia="Times New Roman"/>
        </w:rPr>
        <w:t xml:space="preserve"> Can such an analysis be delivered through a responsive web interface that reports</w:t>
      </w:r>
    </w:p>
    <w:p>
      <w:pPr>
        <w:jc w:val="both"/>
      </w:pPr>
      <w:r>
        <w:rPr>
          <w:rFonts w:ascii="Times New Roman" w:hAnsi="Times New Roman" w:cs="Times New Roman" w:eastAsia="Times New Roman"/>
        </w:rPr>
        <w:t>progress in real time and remains usable by a non-technical audience?</w:t>
      </w:r>
    </w:p>
    <w:p>
      <w:pPr>
        <w:pStyle w:val="Heading2"/>
      </w:pPr>
      <w:r>
        <w:rPr>
          <w:rFonts w:ascii="Times New Roman" w:hAnsi="Times New Roman" w:cs="Times New Roman" w:eastAsia="Times New Roman"/>
        </w:rPr>
        <w:t>I.4 Objectives</w:t>
      </w:r>
    </w:p>
    <w:p>
      <w:pPr>
        <w:jc w:val="both"/>
      </w:pPr>
      <w:r>
        <w:rPr>
          <w:rFonts w:ascii="Times New Roman" w:hAnsi="Times New Roman" w:cs="Times New Roman" w:eastAsia="Times New Roman"/>
        </w:rPr>
        <w:t>The concrete objectives derived from the research questions are to:</w:t>
      </w:r>
    </w:p>
    <w:p>
      <w:pPr>
        <w:pStyle w:val="ListNumber"/>
        <w:spacing w:line="360" w:lineRule="auto" w:before="0" w:after="120"/>
      </w:pPr>
      <w:r>
        <w:rPr>
          <w:rFonts w:ascii="Times New Roman" w:hAnsi="Times New Roman" w:cs="Times New Roman" w:eastAsia="Times New Roman"/>
        </w:rPr>
        <w:t>Design and implement collectors for YouTube, Instagram, TikTok, and Facebook that retrieve</w:t>
      </w:r>
    </w:p>
    <w:p>
      <w:pPr>
        <w:jc w:val="both"/>
      </w:pPr>
      <w:r>
        <w:rPr>
          <w:rFonts w:ascii="Times New Roman" w:hAnsi="Times New Roman" w:cs="Times New Roman" w:eastAsia="Times New Roman"/>
        </w:rPr>
        <w:t>posts and their comments for a given query, with optional time-range and search-mode filtering.</w:t>
      </w:r>
    </w:p>
    <w:p>
      <w:pPr>
        <w:pStyle w:val="ListNumber"/>
        <w:spacing w:line="360" w:lineRule="auto" w:before="0" w:after="120"/>
      </w:pPr>
      <w:r>
        <w:rPr>
          <w:rFonts w:ascii="Times New Roman" w:hAnsi="Times New Roman" w:cs="Times New Roman" w:eastAsia="Times New Roman"/>
        </w:rPr>
        <w:t xml:space="preserve">Run these collectors </w:t>
      </w:r>
      <w:r>
        <w:rPr>
          <w:rFonts w:ascii="Times New Roman" w:hAnsi="Times New Roman" w:cs="Times New Roman" w:eastAsia="Times New Roman"/>
          <w:b/>
        </w:rPr>
        <w:t>concurrently</w:t>
      </w:r>
      <w:r>
        <w:rPr>
          <w:rFonts w:ascii="Times New Roman" w:hAnsi="Times New Roman" w:cs="Times New Roman" w:eastAsia="Times New Roman"/>
        </w:rPr>
        <w:t xml:space="preserve"> to minimise total collection time.</w:t>
      </w:r>
    </w:p>
    <w:p>
      <w:pPr>
        <w:pStyle w:val="ListNumber"/>
        <w:spacing w:line="360" w:lineRule="auto" w:before="0" w:after="120"/>
      </w:pPr>
      <w:r>
        <w:rPr>
          <w:rFonts w:ascii="Times New Roman" w:hAnsi="Times New Roman" w:cs="Times New Roman" w:eastAsia="Times New Roman"/>
        </w:rPr>
        <w:t>Implement a sentiment-analysis pipeline combining a transformer model and a lexicon</w:t>
      </w:r>
    </w:p>
    <w:p>
      <w:pPr>
        <w:jc w:val="both"/>
      </w:pPr>
      <w:r>
        <w:rPr>
          <w:rFonts w:ascii="Times New Roman" w:hAnsi="Times New Roman" w:cs="Times New Roman" w:eastAsia="Times New Roman"/>
        </w:rPr>
        <w:t>baseline, and a multilingual emotion classifier.</w:t>
      </w:r>
    </w:p>
    <w:p>
      <w:pPr>
        <w:pStyle w:val="ListNumber"/>
        <w:spacing w:line="360" w:lineRule="auto" w:before="0" w:after="120"/>
      </w:pPr>
      <w:r>
        <w:rPr>
          <w:rFonts w:ascii="Times New Roman" w:hAnsi="Times New Roman" w:cs="Times New Roman" w:eastAsia="Times New Roman"/>
        </w:rPr>
        <w:t>Define and implement a reputation-scoring algorithm that converts per-comment results into</w:t>
      </w:r>
    </w:p>
    <w:p>
      <w:pPr>
        <w:jc w:val="both"/>
      </w:pPr>
      <w:r>
        <w:rPr>
          <w:rFonts w:ascii="Times New Roman" w:hAnsi="Times New Roman" w:cs="Times New Roman" w:eastAsia="Times New Roman"/>
        </w:rPr>
        <w:t>an aggregate score, percentage breakdown, and confidence value.</w:t>
      </w:r>
    </w:p>
    <w:p>
      <w:pPr>
        <w:pStyle w:val="ListNumber"/>
        <w:spacing w:line="360" w:lineRule="auto" w:before="0" w:after="120"/>
      </w:pPr>
      <w:r>
        <w:rPr>
          <w:rFonts w:ascii="Times New Roman" w:hAnsi="Times New Roman" w:cs="Times New Roman" w:eastAsia="Times New Roman"/>
        </w:rPr>
        <w:t>Generate a human-readable, bilingual (Albanian/English) narrative report.</w:t>
      </w:r>
    </w:p>
    <w:p>
      <w:pPr>
        <w:pStyle w:val="ListNumber"/>
        <w:spacing w:line="360" w:lineRule="auto" w:before="0" w:after="120"/>
      </w:pPr>
      <w:r>
        <w:rPr>
          <w:rFonts w:ascii="Times New Roman" w:hAnsi="Times New Roman" w:cs="Times New Roman" w:eastAsia="Times New Roman"/>
        </w:rPr>
        <w:t>Build a responsive single-page web application that streams progress live and presents the</w:t>
      </w:r>
    </w:p>
    <w:p>
      <w:pPr>
        <w:jc w:val="both"/>
      </w:pPr>
      <w:r>
        <w:rPr>
          <w:rFonts w:ascii="Times New Roman" w:hAnsi="Times New Roman" w:cs="Times New Roman" w:eastAsia="Times New Roman"/>
        </w:rPr>
        <w:t>results visually.</w:t>
      </w:r>
    </w:p>
    <w:p>
      <w:pPr>
        <w:pStyle w:val="ListNumber"/>
        <w:spacing w:line="360" w:lineRule="auto" w:before="0" w:after="120"/>
      </w:pPr>
      <w:r>
        <w:rPr>
          <w:rFonts w:ascii="Times New Roman" w:hAnsi="Times New Roman" w:cs="Times New Roman" w:eastAsia="Times New Roman"/>
        </w:rPr>
        <w:t>Evaluate the system on real data and critically compare the two sentiment models.</w:t>
      </w:r>
    </w:p>
    <w:p>
      <w:pPr>
        <w:pStyle w:val="Heading2"/>
      </w:pPr>
      <w:r>
        <w:rPr>
          <w:rFonts w:ascii="Times New Roman" w:hAnsi="Times New Roman" w:cs="Times New Roman" w:eastAsia="Times New Roman"/>
        </w:rPr>
        <w:t>I.5 Scope and Limitations</w:t>
      </w:r>
    </w:p>
    <w:p>
      <w:pPr>
        <w:jc w:val="both"/>
      </w:pPr>
      <w:r>
        <w:rPr>
          <w:rFonts w:ascii="Times New Roman" w:hAnsi="Times New Roman" w:cs="Times New Roman" w:eastAsia="Times New Roman"/>
        </w:rPr>
        <w:t xml:space="preserve">The system targets </w:t>
      </w:r>
      <w:r>
        <w:rPr>
          <w:rFonts w:ascii="Times New Roman" w:hAnsi="Times New Roman" w:cs="Times New Roman" w:eastAsia="Times New Roman"/>
          <w:b/>
        </w:rPr>
        <w:t>publicly available</w:t>
      </w:r>
      <w:r>
        <w:rPr>
          <w:rFonts w:ascii="Times New Roman" w:hAnsi="Times New Roman" w:cs="Times New Roman" w:eastAsia="Times New Roman"/>
        </w:rPr>
        <w:t xml:space="preserve"> comments only and performs </w:t>
      </w:r>
      <w:r>
        <w:rPr>
          <w:rFonts w:ascii="Times New Roman" w:hAnsi="Times New Roman" w:cs="Times New Roman" w:eastAsia="Times New Roman"/>
          <w:b/>
        </w:rPr>
        <w:t>read-only</w:t>
      </w:r>
      <w:r>
        <w:rPr>
          <w:rFonts w:ascii="Times New Roman" w:hAnsi="Times New Roman" w:cs="Times New Roman" w:eastAsia="Times New Roman"/>
        </w:rPr>
        <w:t xml:space="preserve"> collection; it neither posts content nor stores private data. Four social-media sources are in scope. As documented in detail in Chapters III and VII, </w:t>
      </w:r>
      <w:r>
        <w:rPr>
          <w:rFonts w:ascii="Times New Roman" w:hAnsi="Times New Roman" w:cs="Times New Roman" w:eastAsia="Times New Roman"/>
          <w:b/>
        </w:rPr>
        <w:t>Facebook collection is constrained by platform-level restrictions</w:t>
      </w:r>
      <w:r>
        <w:rPr>
          <w:rFonts w:ascii="Times New Roman" w:hAnsi="Times New Roman" w:cs="Times New Roman" w:eastAsia="Times New Roman"/>
        </w:rPr>
        <w:t>: Meta has deprecated the anonymous mobile-web endpoint on which open-source scrapers rely, so Facebook frequently returns no data. This limitation is reported honestly rather than concealed, and the system is designed to degrade gracefully when a source fails. The thesis focuses on Albanian and English; although the models used are multilingual, no claims are made about other languages. Finally, the reputation score is a</w:t>
      </w:r>
    </w:p>
    <w:p>
      <w:pPr>
        <w:jc w:val="both"/>
      </w:pPr>
      <w:r>
        <w:rPr>
          <w:rFonts w:ascii="Times New Roman" w:hAnsi="Times New Roman" w:cs="Times New Roman" w:eastAsia="Times New Roman"/>
          <w:i/>
        </w:rPr>
        <w:t>relative</w:t>
      </w:r>
      <w:r>
        <w:rPr>
          <w:rFonts w:ascii="Times New Roman" w:hAnsi="Times New Roman" w:cs="Times New Roman" w:eastAsia="Times New Roman"/>
        </w:rPr>
        <w:t xml:space="preserve"> indicator of online sentiment, not an absolute or scientific measure of a subject's real-world reputation, and is subject to the well-known self-selection bias of online commentary.</w:t>
      </w:r>
    </w:p>
    <w:p>
      <w:pPr>
        <w:pStyle w:val="Heading2"/>
      </w:pPr>
      <w:r>
        <w:rPr>
          <w:rFonts w:ascii="Times New Roman" w:hAnsi="Times New Roman" w:cs="Times New Roman" w:eastAsia="Times New Roman"/>
        </w:rPr>
        <w:t>I.6 Significance of the Study</w:t>
      </w:r>
    </w:p>
    <w:p>
      <w:pPr>
        <w:jc w:val="both"/>
      </w:pPr>
      <w:r>
        <w:rPr>
          <w:rFonts w:ascii="Times New Roman" w:hAnsi="Times New Roman" w:cs="Times New Roman" w:eastAsia="Times New Roman"/>
        </w:rPr>
        <w:t>The study contributes a working, reproducible reference architecture for multi-source, multilingual, real-time reputation analysis built entirely from open-source components. Its empirical comparison of a transformer model against a lexicon baseline on Albanian text provides concrete, quantified evidence (from a corpus of more than eight thousand real comments) for a methodological choice that is often merely asserted. For practitioners in the Albanian-speaking region, it demonstrates a practical path to sentiment tooling that actually works on local-language content.</w:t>
      </w:r>
    </w:p>
    <w:p>
      <w:pPr>
        <w:pStyle w:val="Heading2"/>
      </w:pPr>
      <w:r>
        <w:rPr>
          <w:rFonts w:ascii="Times New Roman" w:hAnsi="Times New Roman" w:cs="Times New Roman" w:eastAsia="Times New Roman"/>
        </w:rPr>
        <w:t>I.7 Thesis Organization</w:t>
      </w:r>
    </w:p>
    <w:p>
      <w:pPr>
        <w:jc w:val="both"/>
      </w:pPr>
      <w:r>
        <w:rPr>
          <w:rFonts w:ascii="Times New Roman" w:hAnsi="Times New Roman" w:cs="Times New Roman" w:eastAsia="Times New Roman"/>
        </w:rPr>
        <w:t xml:space="preserve">The remainder of this thesis is organised as follows. </w:t>
      </w:r>
      <w:r>
        <w:rPr>
          <w:rFonts w:ascii="Times New Roman" w:hAnsi="Times New Roman" w:cs="Times New Roman" w:eastAsia="Times New Roman"/>
          <w:b/>
        </w:rPr>
        <w:t>Chapter II</w:t>
      </w:r>
      <w:r>
        <w:rPr>
          <w:rFonts w:ascii="Times New Roman" w:hAnsi="Times New Roman" w:cs="Times New Roman" w:eastAsia="Times New Roman"/>
        </w:rPr>
        <w:t xml:space="preserve"> reviews the relevant literature on sentiment analysis, transformer models, emotion detection, and online opinion mining. </w:t>
      </w:r>
      <w:r>
        <w:rPr>
          <w:rFonts w:ascii="Times New Roman" w:hAnsi="Times New Roman" w:cs="Times New Roman" w:eastAsia="Times New Roman"/>
          <w:b/>
        </w:rPr>
        <w:t>Chapter III</w:t>
      </w:r>
      <w:r>
        <w:rPr>
          <w:rFonts w:ascii="Times New Roman" w:hAnsi="Times New Roman" w:cs="Times New Roman" w:eastAsia="Times New Roman"/>
        </w:rPr>
        <w:t xml:space="preserve"> describes the methodology: requirements, data sources, preprocessing, the analysis models, the scoring algorithm, and ethical considerations. </w:t>
      </w:r>
      <w:r>
        <w:rPr>
          <w:rFonts w:ascii="Times New Roman" w:hAnsi="Times New Roman" w:cs="Times New Roman" w:eastAsia="Times New Roman"/>
          <w:b/>
        </w:rPr>
        <w:t>Chapter IV</w:t>
      </w:r>
      <w:r>
        <w:rPr>
          <w:rFonts w:ascii="Times New Roman" w:hAnsi="Times New Roman" w:cs="Times New Roman" w:eastAsia="Times New Roman"/>
        </w:rPr>
        <w:t xml:space="preserve"> presents the system design and architecture. </w:t>
      </w:r>
      <w:r>
        <w:rPr>
          <w:rFonts w:ascii="Times New Roman" w:hAnsi="Times New Roman" w:cs="Times New Roman" w:eastAsia="Times New Roman"/>
          <w:b/>
        </w:rPr>
        <w:t>Chapter V</w:t>
      </w:r>
      <w:r>
        <w:rPr>
          <w:rFonts w:ascii="Times New Roman" w:hAnsi="Times New Roman" w:cs="Times New Roman" w:eastAsia="Times New Roman"/>
        </w:rPr>
        <w:t xml:space="preserve"> details the implementation. </w:t>
      </w:r>
      <w:r>
        <w:rPr>
          <w:rFonts w:ascii="Times New Roman" w:hAnsi="Times New Roman" w:cs="Times New Roman" w:eastAsia="Times New Roman"/>
          <w:b/>
        </w:rPr>
        <w:t>Chapter VI</w:t>
      </w:r>
      <w:r>
        <w:rPr>
          <w:rFonts w:ascii="Times New Roman" w:hAnsi="Times New Roman" w:cs="Times New Roman" w:eastAsia="Times New Roman"/>
        </w:rPr>
        <w:t xml:space="preserve"> reports and analyses the results, including the model comparison and a case study. </w:t>
      </w:r>
      <w:r>
        <w:rPr>
          <w:rFonts w:ascii="Times New Roman" w:hAnsi="Times New Roman" w:cs="Times New Roman" w:eastAsia="Times New Roman"/>
          <w:b/>
        </w:rPr>
        <w:t>Chapter VII</w:t>
      </w:r>
      <w:r>
        <w:rPr>
          <w:rFonts w:ascii="Times New Roman" w:hAnsi="Times New Roman" w:cs="Times New Roman" w:eastAsia="Times New Roman"/>
        </w:rPr>
        <w:t xml:space="preserve"> concludes with contributions, limitations, and future work.</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II: Literature Review</w:t>
      </w:r>
    </w:p>
    <w:p>
      <w:pPr>
        <w:pStyle w:val="Heading2"/>
      </w:pPr>
      <w:r>
        <w:rPr>
          <w:rFonts w:ascii="Times New Roman" w:hAnsi="Times New Roman" w:cs="Times New Roman" w:eastAsia="Times New Roman"/>
        </w:rPr>
        <w:t>II.1 Sentiment Analysis: Foundations and Approaches</w:t>
      </w:r>
    </w:p>
    <w:p>
      <w:pPr>
        <w:jc w:val="both"/>
      </w:pPr>
      <w:r>
        <w:rPr>
          <w:rFonts w:ascii="Times New Roman" w:hAnsi="Times New Roman" w:cs="Times New Roman" w:eastAsia="Times New Roman"/>
        </w:rPr>
        <w:t xml:space="preserve">Sentiment analysis, also called opinion mining, is the computational study of opinions, sentiments, and emotions expressed in text (Liu, 2012; Pang &amp; Lee, 2008). At its most common, the task is </w:t>
      </w:r>
      <w:r>
        <w:rPr>
          <w:rFonts w:ascii="Times New Roman" w:hAnsi="Times New Roman" w:cs="Times New Roman" w:eastAsia="Times New Roman"/>
          <w:i/>
        </w:rPr>
        <w:t>polarity classification</w:t>
      </w:r>
      <w:r>
        <w:rPr>
          <w:rFonts w:ascii="Times New Roman" w:hAnsi="Times New Roman" w:cs="Times New Roman" w:eastAsia="Times New Roman"/>
        </w:rPr>
        <w:t>: assigning a piece of text to one of a small set of classes, typically positive, negative, and neutral. The field has historically followed three broad methodological paths, each of which informs the design of this system. Figure 1 situates these three approaches as a progression in capability.</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251020"/>
            <wp:docPr id="2" name="Picture 2"/>
            <wp:cNvGraphicFramePr>
              <a:graphicFrameLocks noChangeAspect="1"/>
            </wp:cNvGraphicFramePr>
            <a:graphic>
              <a:graphicData uri="http://schemas.openxmlformats.org/drawingml/2006/picture">
                <pic:pic>
                  <pic:nvPicPr>
                    <pic:cNvPr id="0" name="fig_sa_approaches.png"/>
                    <pic:cNvPicPr/>
                  </pic:nvPicPr>
                  <pic:blipFill>
                    <a:blip r:embed="rId12"/>
                    <a:stretch>
                      <a:fillRect/>
                    </a:stretch>
                  </pic:blipFill>
                  <pic:spPr>
                    <a:xfrm>
                      <a:off x="0" y="0"/>
                      <a:ext cx="5120640" cy="2251020"/>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three principal approaches to sentiment analysis, from lexicon-based methods through classical machine learning to deep-learning transformers, ordered by their growing ability to capture context and handle multilingual text. This thesis adopts the transformer approach and benchmarks it against a lexicon baseline.</w:t>
      </w:r>
    </w:p>
    <w:p>
      <w:pPr>
        <w:jc w:val="both"/>
      </w:pPr>
      <w:r>
        <w:rPr>
          <w:rFonts w:ascii="Times New Roman" w:hAnsi="Times New Roman" w:cs="Times New Roman" w:eastAsia="Times New Roman"/>
          <w:b/>
        </w:rPr>
        <w:t>Lexicon-based approaches</w:t>
      </w:r>
      <w:r>
        <w:rPr>
          <w:rFonts w:ascii="Times New Roman" w:hAnsi="Times New Roman" w:cs="Times New Roman" w:eastAsia="Times New Roman"/>
        </w:rPr>
        <w:t xml:space="preserve"> rely on dictionaries that associate words with sentiment scores. The polarity of a text is computed by aggregating the scores of its constituent words, optionally adjusting for negation and intensifiers. Tools such as VADER (Hutto &amp; Gilbert, 2014) and the pattern-based analyzer underlying TextBlob (Loria, 2020) exemplify this approach. Their strengths are speed, transparency, and the absence of any training requirement; their central weakness is that they are only as good as their lexicon. A word absent from the dictionary contributes nothing, so a lexicon built for English is effectively blind to Albanian text, a limitation this thesis quantifies directly in Chapter VI.</w:t>
      </w:r>
    </w:p>
    <w:p>
      <w:pPr>
        <w:jc w:val="both"/>
      </w:pPr>
      <w:r>
        <w:rPr>
          <w:rFonts w:ascii="Times New Roman" w:hAnsi="Times New Roman" w:cs="Times New Roman" w:eastAsia="Times New Roman"/>
          <w:b/>
        </w:rPr>
        <w:t>Classical machine-learning approaches</w:t>
      </w:r>
      <w:r>
        <w:rPr>
          <w:rFonts w:ascii="Times New Roman" w:hAnsi="Times New Roman" w:cs="Times New Roman" w:eastAsia="Times New Roman"/>
        </w:rPr>
        <w:t xml:space="preserve"> treat sentiment as a supervised classification problem over engineered features such as bag-of-words or TF-IDF vectors (Ramos, 2003), using classifiers like Naïve Bayes, logistic regression, or support vector machines. These methods improved on lexicons by </w:t>
      </w:r>
      <w:r>
        <w:rPr>
          <w:rFonts w:ascii="Times New Roman" w:hAnsi="Times New Roman" w:cs="Times New Roman" w:eastAsia="Times New Roman"/>
          <w:i/>
        </w:rPr>
        <w:t>learning</w:t>
      </w:r>
      <w:r>
        <w:rPr>
          <w:rFonts w:ascii="Times New Roman" w:hAnsi="Times New Roman" w:cs="Times New Roman" w:eastAsia="Times New Roman"/>
        </w:rPr>
        <w:t xml:space="preserve"> associations from labelled data, but they discard word order and struggle with context, sarcasm, and out-of-vocabulary terms (Medhat, Hassan, &amp; Korashy, 2014).</w:t>
      </w:r>
    </w:p>
    <w:p>
      <w:pPr>
        <w:jc w:val="both"/>
      </w:pPr>
      <w:r>
        <w:rPr>
          <w:rFonts w:ascii="Times New Roman" w:hAnsi="Times New Roman" w:cs="Times New Roman" w:eastAsia="Times New Roman"/>
          <w:b/>
        </w:rPr>
        <w:t>Deep-learning and transformer approaches</w:t>
      </w:r>
      <w:r>
        <w:rPr>
          <w:rFonts w:ascii="Times New Roman" w:hAnsi="Times New Roman" w:cs="Times New Roman" w:eastAsia="Times New Roman"/>
        </w:rPr>
        <w:t xml:space="preserve"> represent the current state of the art. Rather than relying on hand-crafted features, they learn contextual representations of language directly from massive corpora. This thesis adopts a transformer model and benchmarks it against a lexicon baseline, mirroring comparative studies such as SentiBench (Ribeiro et al., 2016) and recent surveys (Tan, Lee, &amp; Lim, 2023).</w:t>
      </w:r>
    </w:p>
    <w:p>
      <w:pPr>
        <w:pStyle w:val="Heading2"/>
      </w:pPr>
      <w:r>
        <w:rPr>
          <w:rFonts w:ascii="Times New Roman" w:hAnsi="Times New Roman" w:cs="Times New Roman" w:eastAsia="Times New Roman"/>
        </w:rPr>
        <w:t>II.2 Transformer Models and Multilingual NLP</w:t>
      </w:r>
    </w:p>
    <w:p>
      <w:pPr>
        <w:jc w:val="both"/>
      </w:pPr>
      <w:r>
        <w:rPr>
          <w:rFonts w:ascii="Times New Roman" w:hAnsi="Times New Roman" w:cs="Times New Roman" w:eastAsia="Times New Roman"/>
        </w:rPr>
        <w:t xml:space="preserve">The transformer architecture (Vaswani et al., 2017) replaced recurrence with a </w:t>
      </w:r>
      <w:r>
        <w:rPr>
          <w:rFonts w:ascii="Times New Roman" w:hAnsi="Times New Roman" w:cs="Times New Roman" w:eastAsia="Times New Roman"/>
          <w:i/>
        </w:rPr>
        <w:t>self-attention</w:t>
      </w:r>
      <w:r>
        <w:rPr>
          <w:rFonts w:ascii="Times New Roman" w:hAnsi="Times New Roman" w:cs="Times New Roman" w:eastAsia="Times New Roman"/>
        </w:rPr>
        <w:t xml:space="preserve"> mechanism that allows every token in a sequence to attend to every other token, capturing long-range context efficiently and in parallel. BERT (Devlin et al., 2019) demonstrated that a transformer pre-trained on a masked-language-modelling objective could be fine-tuned to achieve state-of-the-art results across many NLP tasks. RoBERTa (Liu et al., 2019) refined the pre-training recipe for stronger performance.</w:t>
      </w:r>
    </w:p>
    <w:p>
      <w:pPr>
        <w:jc w:val="both"/>
      </w:pPr>
      <w:r>
        <w:rPr>
          <w:rFonts w:ascii="Times New Roman" w:hAnsi="Times New Roman" w:cs="Times New Roman" w:eastAsia="Times New Roman"/>
        </w:rPr>
        <w:t xml:space="preserve">Crucially for this work, </w:t>
      </w:r>
      <w:r>
        <w:rPr>
          <w:rFonts w:ascii="Times New Roman" w:hAnsi="Times New Roman" w:cs="Times New Roman" w:eastAsia="Times New Roman"/>
          <w:b/>
        </w:rPr>
        <w:t>XLM-RoBERTa</w:t>
      </w:r>
      <w:r>
        <w:rPr>
          <w:rFonts w:ascii="Times New Roman" w:hAnsi="Times New Roman" w:cs="Times New Roman" w:eastAsia="Times New Roman"/>
        </w:rPr>
        <w:t xml:space="preserve"> (Conneau et al., 2020) extends RoBERTa to a cross-lingual setting, pre-training a single model on 2.5 TB of filtered CommonCrawl data covering 100 languages, including Albanian. Because the model shares representations across languages, it can classify text in languages for which little or no task-specific labelled data exists. Barbieri, Anke, and Camacho-Collados (2022) released XLM-T, a family of XLM-RoBERTa models further adapted to Twitter-style social-media text and fine-tuned for multilingual sentiment classification. The model employed in this thesis, </w:t>
      </w:r>
      <w:r>
        <w:rPr>
          <w:rFonts w:ascii="Times New Roman" w:hAnsi="Times New Roman" w:cs="Times New Roman" w:eastAsia="Times New Roman"/>
        </w:rPr>
        <w:t>cardiffnlp/twitter-xlm-roberta-base-sentiment-multilingual</w:t>
      </w:r>
      <w:r>
        <w:rPr>
          <w:rFonts w:ascii="Times New Roman" w:hAnsi="Times New Roman" w:cs="Times New Roman" w:eastAsia="Times New Roman"/>
        </w:rPr>
        <w:t>, belongs to this family and is specifically suited to short, informal, multilingual comments, exactly the data this system collects.</w:t>
      </w:r>
    </w:p>
    <w:p>
      <w:pPr>
        <w:pStyle w:val="Heading2"/>
      </w:pPr>
      <w:r>
        <w:rPr>
          <w:rFonts w:ascii="Times New Roman" w:hAnsi="Times New Roman" w:cs="Times New Roman" w:eastAsia="Times New Roman"/>
        </w:rPr>
        <w:t>II.3 Emotion Detection in Text</w:t>
      </w:r>
    </w:p>
    <w:p>
      <w:pPr>
        <w:jc w:val="both"/>
      </w:pPr>
      <w:r>
        <w:rPr>
          <w:rFonts w:ascii="Times New Roman" w:hAnsi="Times New Roman" w:cs="Times New Roman" w:eastAsia="Times New Roman"/>
        </w:rPr>
        <w:t xml:space="preserve">Whereas sentiment analysis reduces opinion to polarity, </w:t>
      </w:r>
      <w:r>
        <w:rPr>
          <w:rFonts w:ascii="Times New Roman" w:hAnsi="Times New Roman" w:cs="Times New Roman" w:eastAsia="Times New Roman"/>
          <w:i/>
        </w:rPr>
        <w:t>emotion detection</w:t>
      </w:r>
      <w:r>
        <w:rPr>
          <w:rFonts w:ascii="Times New Roman" w:hAnsi="Times New Roman" w:cs="Times New Roman" w:eastAsia="Times New Roman"/>
        </w:rPr>
        <w:t xml:space="preserve"> aims at a richer, categorical description of affect. Two psychological frameworks underpin most computational work: Ekman's (1992) six basic emotions (joy, sadness, anger, fear, surprise, disgust) and Plutchik's (1980) wheel of eight primary emotions arranged in opposing pairs. Lexical resources such as the NRC Emotion Lexicon (Mohammad &amp; Turney, 2013) extended emotion association to thousands of words. Modern systems instead fine-tune transformer classifiers over emotion-labelled corpora. This thesis uses a multilingual transformer emotion classifier covering a fine-grained set of 28 emotion categories, allowing the system to report not only</w:t>
      </w:r>
    </w:p>
    <w:p>
      <w:pPr>
        <w:jc w:val="both"/>
      </w:pPr>
      <w:r>
        <w:rPr>
          <w:rFonts w:ascii="Times New Roman" w:hAnsi="Times New Roman" w:cs="Times New Roman" w:eastAsia="Times New Roman"/>
          <w:i/>
        </w:rPr>
        <w:t>whether</w:t>
      </w:r>
      <w:r>
        <w:rPr>
          <w:rFonts w:ascii="Times New Roman" w:hAnsi="Times New Roman" w:cs="Times New Roman" w:eastAsia="Times New Roman"/>
        </w:rPr>
        <w:t xml:space="preserve"> reactions are negative but </w:t>
      </w:r>
      <w:r>
        <w:rPr>
          <w:rFonts w:ascii="Times New Roman" w:hAnsi="Times New Roman" w:cs="Times New Roman" w:eastAsia="Times New Roman"/>
          <w:i/>
        </w:rPr>
        <w:t>which</w:t>
      </w:r>
      <w:r>
        <w:rPr>
          <w:rFonts w:ascii="Times New Roman" w:hAnsi="Times New Roman" w:cs="Times New Roman" w:eastAsia="Times New Roman"/>
        </w:rPr>
        <w:t xml:space="preserve"> negative emotions (anger, contempt, disgust) dominate, a distinction that proves analytically valuable in Chapter VI.</w:t>
      </w:r>
    </w:p>
    <w:p>
      <w:pPr>
        <w:pStyle w:val="Heading2"/>
      </w:pPr>
      <w:r>
        <w:rPr>
          <w:rFonts w:ascii="Times New Roman" w:hAnsi="Times New Roman" w:cs="Times New Roman" w:eastAsia="Times New Roman"/>
        </w:rPr>
        <w:t>II.4 Opinion Mining and Online Reputation</w:t>
      </w:r>
    </w:p>
    <w:p>
      <w:pPr>
        <w:jc w:val="both"/>
      </w:pPr>
      <w:r>
        <w:rPr>
          <w:rFonts w:ascii="Times New Roman" w:hAnsi="Times New Roman" w:cs="Times New Roman" w:eastAsia="Times New Roman"/>
        </w:rPr>
        <w:t xml:space="preserve">Aggregating individual opinions into a measure of collective sentiment toward an entity is the core of </w:t>
      </w:r>
      <w:r>
        <w:rPr>
          <w:rFonts w:ascii="Times New Roman" w:hAnsi="Times New Roman" w:cs="Times New Roman" w:eastAsia="Times New Roman"/>
          <w:i/>
        </w:rPr>
        <w:t>online reputation management</w:t>
      </w:r>
      <w:r>
        <w:rPr>
          <w:rFonts w:ascii="Times New Roman" w:hAnsi="Times New Roman" w:cs="Times New Roman" w:eastAsia="Times New Roman"/>
        </w:rPr>
        <w:t xml:space="preserve">. Cambria et al. (2017) and Liu (2012) frame this as entity-level sentiment aggregation. A recurring methodological question is how to combine many per-item classifications into a single, interpretable indicator while accounting for confidence: a verdict drawn from five comments is far less reliable than one drawn from a thousand. Naïve aggregation (for example, reporting the bare percentage of positive comments) hides this uncertainty and treats a tiny, lopsided sample as if it were as trustworthy as a large, balanced one. A defensible reputation indicator must therefore be accompanied by a confidence measure that grows with both the number of comments and the degree of agreement among them. The reputation-scoring algorithm in Chapter III addresses this explicitly by weighting the aggregate score by both sample size and inter-comment agreement, so that the system communicates not only </w:t>
      </w:r>
      <w:r>
        <w:rPr>
          <w:rFonts w:ascii="Times New Roman" w:hAnsi="Times New Roman" w:cs="Times New Roman" w:eastAsia="Times New Roman"/>
          <w:i/>
        </w:rPr>
        <w:t>what</w:t>
      </w:r>
      <w:r>
        <w:rPr>
          <w:rFonts w:ascii="Times New Roman" w:hAnsi="Times New Roman" w:cs="Times New Roman" w:eastAsia="Times New Roman"/>
        </w:rPr>
        <w:t xml:space="preserve"> the verdict is but </w:t>
      </w:r>
      <w:r>
        <w:rPr>
          <w:rFonts w:ascii="Times New Roman" w:hAnsi="Times New Roman" w:cs="Times New Roman" w:eastAsia="Times New Roman"/>
          <w:i/>
        </w:rPr>
        <w:t>how much</w:t>
      </w:r>
      <w:r>
        <w:rPr>
          <w:rFonts w:ascii="Times New Roman" w:hAnsi="Times New Roman" w:cs="Times New Roman" w:eastAsia="Times New Roman"/>
        </w:rPr>
        <w:t xml:space="preserve"> that verdict can be trusted, an aspect that commercial dashboards frequently omit.</w:t>
      </w:r>
    </w:p>
    <w:p>
      <w:pPr>
        <w:pStyle w:val="Heading2"/>
      </w:pPr>
      <w:r>
        <w:rPr>
          <w:rFonts w:ascii="Times New Roman" w:hAnsi="Times New Roman" w:cs="Times New Roman" w:eastAsia="Times New Roman"/>
        </w:rPr>
        <w:t>II.5 Sentiment Analysis for Low-Resource Languages</w:t>
      </w:r>
    </w:p>
    <w:p>
      <w:pPr>
        <w:jc w:val="both"/>
      </w:pPr>
      <w:r>
        <w:rPr>
          <w:rFonts w:ascii="Times New Roman" w:hAnsi="Times New Roman" w:cs="Times New Roman" w:eastAsia="Times New Roman"/>
        </w:rPr>
        <w:t xml:space="preserve">Albanian is a </w:t>
      </w:r>
      <w:r>
        <w:rPr>
          <w:rFonts w:ascii="Times New Roman" w:hAnsi="Times New Roman" w:cs="Times New Roman" w:eastAsia="Times New Roman"/>
          <w:i/>
        </w:rPr>
        <w:t>low-resource language</w:t>
      </w:r>
      <w:r>
        <w:rPr>
          <w:rFonts w:ascii="Times New Roman" w:hAnsi="Times New Roman" w:cs="Times New Roman" w:eastAsia="Times New Roman"/>
        </w:rPr>
        <w:t xml:space="preserve"> in NLP terms: it has comparatively few annotated datasets, lexicons, and dedicated models. Most progress in sentiment analysis has concentrated on high-resource languages (above all English) for which large labelled corpora, mature lexicons, and fine-tuned models are abundant. For low-resource languages, two broad strategies exist. The first is to build language-specific resources from scratch, which is accurate but expensive and slow, requiring substantial annotation effort. The second, and now dominant, strategy is </w:t>
      </w:r>
      <w:r>
        <w:rPr>
          <w:rFonts w:ascii="Times New Roman" w:hAnsi="Times New Roman" w:cs="Times New Roman" w:eastAsia="Times New Roman"/>
          <w:b/>
        </w:rPr>
        <w:t>cross-lingual transfer</w:t>
      </w:r>
      <w:r>
        <w:rPr>
          <w:rFonts w:ascii="Times New Roman" w:hAnsi="Times New Roman" w:cs="Times New Roman" w:eastAsia="Times New Roman"/>
        </w:rPr>
        <w:t xml:space="preserve">, in which a single multilingual model trained jointly on many languages is applied directly to the low-resource target (Conneau et al., 2020); because the model shares sub-word representations across languages, knowledge learned from high-resource languages partially transfers to those with little data of their own. This thesis is, in effect, a practical case study in cross-lingual transfer for Albanian social-media text. Rather than asserting that the multilingual approach is superior, it </w:t>
      </w:r>
      <w:r>
        <w:rPr>
          <w:rFonts w:ascii="Times New Roman" w:hAnsi="Times New Roman" w:cs="Times New Roman" w:eastAsia="Times New Roman"/>
          <w:i/>
        </w:rPr>
        <w:t>measures</w:t>
      </w:r>
      <w:r>
        <w:rPr>
          <w:rFonts w:ascii="Times New Roman" w:hAnsi="Times New Roman" w:cs="Times New Roman" w:eastAsia="Times New Roman"/>
        </w:rPr>
        <w:t xml:space="preserve"> the gap between a transfer-based transformer and a monolingual English lexicon on the same Albanian comments, providing direct, quantified evidence for why monolingual English tools are inadequate here and why cross-lingual transfer is the pragmatic choice for the Albanian-speaking context.</w:t>
      </w:r>
    </w:p>
    <w:p>
      <w:pPr>
        <w:pStyle w:val="Heading2"/>
      </w:pPr>
      <w:r>
        <w:rPr>
          <w:rFonts w:ascii="Times New Roman" w:hAnsi="Times New Roman" w:cs="Times New Roman" w:eastAsia="Times New Roman"/>
        </w:rPr>
        <w:t>II.6 Related Tools and Gap Analysis</w:t>
      </w:r>
    </w:p>
    <w:p>
      <w:pPr>
        <w:jc w:val="both"/>
      </w:pPr>
      <w:r>
        <w:rPr>
          <w:rFonts w:ascii="Times New Roman" w:hAnsi="Times New Roman" w:cs="Times New Roman" w:eastAsia="Times New Roman"/>
        </w:rPr>
        <w:t xml:space="preserve">Commercial social-listening platforms (e.g., Brandwatch, Hootsuite Insights) offer multi-platform monitoring but are proprietary, costly, English-centric in their analytics, and opaque about their methods. Their pricing places them out of reach for individual journalists, students, and small organisations, and their closed analytics make it impossible to inspect or validate how a sentiment verdict was reached, a serious drawback for academic or journalistic use, where method transparency matters. Single-platform open-source scrapers exist for individual sites but solve only the collection problem for one source and provide no analysis, leaving the user to stitch tools together manually. Generic sentiment libraries provide analysis but no collection and, as shown later, fail on Albanian. No existing solution, in short, combines all four of the capabilities this problem requires at once. </w:t>
      </w:r>
      <w:r>
        <w:rPr>
          <w:rFonts w:ascii="Times New Roman" w:hAnsi="Times New Roman" w:cs="Times New Roman" w:eastAsia="Times New Roman"/>
          <w:b/>
        </w:rPr>
        <w:t>The gap addressed by this thesis is therefore the absence of a single, open, transparent system that unifies multi-platform collection, multilingual transformer-based analysis, interpretable aggregation, and a real-time user interface</w:t>
      </w:r>
      <w:r>
        <w:rPr>
          <w:rFonts w:ascii="Times New Roman" w:hAnsi="Times New Roman" w:cs="Times New Roman" w:eastAsia="Times New Roman"/>
        </w:rPr>
        <w:t>, and does so in a way that works on Albanian as well as English.</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III: Methodology</w:t>
      </w:r>
    </w:p>
    <w:p>
      <w:pPr>
        <w:pStyle w:val="Heading2"/>
      </w:pPr>
      <w:r>
        <w:rPr>
          <w:rFonts w:ascii="Times New Roman" w:hAnsi="Times New Roman" w:cs="Times New Roman" w:eastAsia="Times New Roman"/>
        </w:rPr>
        <w:t>III.1 Research and Development Approach</w:t>
      </w:r>
    </w:p>
    <w:p>
      <w:pPr>
        <w:jc w:val="both"/>
      </w:pPr>
      <w:r>
        <w:rPr>
          <w:rFonts w:ascii="Times New Roman" w:hAnsi="Times New Roman" w:cs="Times New Roman" w:eastAsia="Times New Roman"/>
        </w:rPr>
        <w:t xml:space="preserve">The project follows an </w:t>
      </w:r>
      <w:r>
        <w:rPr>
          <w:rFonts w:ascii="Times New Roman" w:hAnsi="Times New Roman" w:cs="Times New Roman" w:eastAsia="Times New Roman"/>
          <w:b/>
        </w:rPr>
        <w:t>iterative, prototype-driven engineering methodology</w:t>
      </w:r>
      <w:r>
        <w:rPr>
          <w:rFonts w:ascii="Times New Roman" w:hAnsi="Times New Roman" w:cs="Times New Roman" w:eastAsia="Times New Roman"/>
        </w:rPr>
        <w:t xml:space="preserve">. Rather than specifying the entire system up front, functionality was built in vertical slices (collect, analyse, score, present), each made to work end-to-end before being broadened. This approach suited a project whose principal risks were external and empirical: whether each platform could be collected from at all, and whether the chosen models would behave acceptably on Albanian text. Early prototypes de-risked these unknowns before effort was invested in the user interface and aggregation logic. The research component is </w:t>
      </w:r>
      <w:r>
        <w:rPr>
          <w:rFonts w:ascii="Times New Roman" w:hAnsi="Times New Roman" w:cs="Times New Roman" w:eastAsia="Times New Roman"/>
          <w:b/>
        </w:rPr>
        <w:t>quantitative and comparative</w:t>
      </w:r>
      <w:r>
        <w:rPr>
          <w:rFonts w:ascii="Times New Roman" w:hAnsi="Times New Roman" w:cs="Times New Roman" w:eastAsia="Times New Roman"/>
        </w:rPr>
        <w:t>: the two sentiment models are evaluated against each other on a real corpus.</w:t>
      </w:r>
    </w:p>
    <w:p>
      <w:pPr>
        <w:pStyle w:val="Heading2"/>
      </w:pPr>
      <w:r>
        <w:rPr>
          <w:rFonts w:ascii="Times New Roman" w:hAnsi="Times New Roman" w:cs="Times New Roman" w:eastAsia="Times New Roman"/>
        </w:rPr>
        <w:t>III.2 System Requirements</w:t>
      </w:r>
    </w:p>
    <w:p>
      <w:pPr>
        <w:pStyle w:val="Heading3"/>
      </w:pPr>
      <w:r>
        <w:rPr>
          <w:rFonts w:ascii="Times New Roman" w:hAnsi="Times New Roman" w:cs="Times New Roman" w:eastAsia="Times New Roman"/>
        </w:rPr>
        <w:t>III.2.1 Functional Requirements</w:t>
      </w:r>
    </w:p>
    <w:p>
      <w:pPr>
        <w:jc w:val="both"/>
      </w:pPr>
      <w:r>
        <w:rPr>
          <w:rFonts w:ascii="Times New Roman" w:hAnsi="Times New Roman" w:cs="Times New Roman" w:eastAsia="Times New Roman"/>
        </w:rPr>
        <w:t xml:space="preserve">The functional requirements describe </w:t>
      </w:r>
      <w:r>
        <w:rPr>
          <w:rFonts w:ascii="Times New Roman" w:hAnsi="Times New Roman" w:cs="Times New Roman" w:eastAsia="Times New Roman"/>
          <w:i/>
        </w:rPr>
        <w:t>what</w:t>
      </w:r>
      <w:r>
        <w:rPr>
          <w:rFonts w:ascii="Times New Roman" w:hAnsi="Times New Roman" w:cs="Times New Roman" w:eastAsia="Times New Roman"/>
        </w:rPr>
        <w:t xml:space="preserve"> the system must do. At the input boundary, the system must accept a free-text query (a person's name or a topic) together with a selection of one or more sources (FR1), and from those sources it must collect both posts and their associated comments across YouTube, Instagram, TikTok, and Facebook (FR2). To make collection precise, the user must be able to choose a </w:t>
      </w:r>
      <w:r>
        <w:rPr>
          <w:rFonts w:ascii="Times New Roman" w:hAnsi="Times New Roman" w:cs="Times New Roman" w:eastAsia="Times New Roman"/>
          <w:b/>
        </w:rPr>
        <w:t>search mode</w:t>
      </w:r>
      <w:r>
        <w:rPr>
          <w:rFonts w:ascii="Times New Roman" w:hAnsi="Times New Roman" w:cs="Times New Roman" w:eastAsia="Times New Roman"/>
        </w:rPr>
        <w:t xml:space="preserve">, automatic, person/page, or topic/hashtag (FR3), and a </w:t>
      </w:r>
      <w:r>
        <w:rPr>
          <w:rFonts w:ascii="Times New Roman" w:hAnsi="Times New Roman" w:cs="Times New Roman" w:eastAsia="Times New Roman"/>
          <w:b/>
        </w:rPr>
        <w:t>time range</w:t>
      </w:r>
      <w:r>
        <w:rPr>
          <w:rFonts w:ascii="Times New Roman" w:hAnsi="Times New Roman" w:cs="Times New Roman" w:eastAsia="Times New Roman"/>
        </w:rPr>
        <w:t>, spanning the last twenty-four hours, week, month, three months, year, or any time (FR4). These four requirements together define a flexible, user-controlled acquisition stage.</w:t>
      </w:r>
    </w:p>
    <w:p>
      <w:pPr>
        <w:jc w:val="both"/>
      </w:pPr>
      <w:r>
        <w:rPr>
          <w:rFonts w:ascii="Times New Roman" w:hAnsi="Times New Roman" w:cs="Times New Roman" w:eastAsia="Times New Roman"/>
        </w:rPr>
        <w:t xml:space="preserve">Once comments are gathered, the analytical requirements take over. Each comment must be classified for sentiment by </w:t>
      </w:r>
      <w:r>
        <w:rPr>
          <w:rFonts w:ascii="Times New Roman" w:hAnsi="Times New Roman" w:cs="Times New Roman" w:eastAsia="Times New Roman"/>
          <w:i/>
        </w:rPr>
        <w:t>both</w:t>
      </w:r>
      <w:r>
        <w:rPr>
          <w:rFonts w:ascii="Times New Roman" w:hAnsi="Times New Roman" w:cs="Times New Roman" w:eastAsia="Times New Roman"/>
        </w:rPr>
        <w:t xml:space="preserve"> a transformer model and a lexicon baseline so the two can be compared (FR5), and the emotions expressed in each comment must be detected (FR6). The per-comment results must then be aggregated into a single reputation score together with a percentage breakdown across positive, neutral, and negative classes and a confidence value (FR7), and the system must generate a human-readable narrative summary in the user's chosen language, Albanian or English (FR8). Finally, several interaction and persistence requirements shape the user experience: collection and analysis progress must be streamed to the user in real time (FR9); the user must be able to stop a running analysis at any point (FR10); every report must be persisted and reopenable from a history view (FR11); and the results must be exportable as CSV (FR12).</w:t>
      </w:r>
    </w:p>
    <w:p>
      <w:pPr>
        <w:pStyle w:val="Heading3"/>
      </w:pPr>
      <w:r>
        <w:rPr>
          <w:rFonts w:ascii="Times New Roman" w:hAnsi="Times New Roman" w:cs="Times New Roman" w:eastAsia="Times New Roman"/>
        </w:rPr>
        <w:t>III.2.2 Non-Functional Requirements</w:t>
      </w:r>
    </w:p>
    <w:p>
      <w:pPr>
        <w:jc w:val="both"/>
      </w:pPr>
      <w:r>
        <w:rPr>
          <w:rFonts w:ascii="Times New Roman" w:hAnsi="Times New Roman" w:cs="Times New Roman" w:eastAsia="Times New Roman"/>
        </w:rPr>
        <w:t xml:space="preserve">The non-functional requirements describe </w:t>
      </w:r>
      <w:r>
        <w:rPr>
          <w:rFonts w:ascii="Times New Roman" w:hAnsi="Times New Roman" w:cs="Times New Roman" w:eastAsia="Times New Roman"/>
          <w:i/>
        </w:rPr>
        <w:t>how well</w:t>
      </w:r>
      <w:r>
        <w:rPr>
          <w:rFonts w:ascii="Times New Roman" w:hAnsi="Times New Roman" w:cs="Times New Roman" w:eastAsia="Times New Roman"/>
        </w:rPr>
        <w:t xml:space="preserve"> the system must behave and largely drive the architectural decisions of Chapter IV. For </w:t>
      </w:r>
      <w:r>
        <w:rPr>
          <w:rFonts w:ascii="Times New Roman" w:hAnsi="Times New Roman" w:cs="Times New Roman" w:eastAsia="Times New Roman"/>
          <w:b/>
        </w:rPr>
        <w:t>performance</w:t>
      </w:r>
      <w:r>
        <w:rPr>
          <w:rFonts w:ascii="Times New Roman" w:hAnsi="Times New Roman" w:cs="Times New Roman" w:eastAsia="Times New Roman"/>
        </w:rPr>
        <w:t xml:space="preserve"> (NFR1), the sources must be collected concurrently rather than one after another, so that total wait time approaches that of the slowest single source. For </w:t>
      </w:r>
      <w:r>
        <w:rPr>
          <w:rFonts w:ascii="Times New Roman" w:hAnsi="Times New Roman" w:cs="Times New Roman" w:eastAsia="Times New Roman"/>
          <w:b/>
        </w:rPr>
        <w:t>responsiveness</w:t>
      </w:r>
      <w:r>
        <w:rPr>
          <w:rFonts w:ascii="Times New Roman" w:hAnsi="Times New Roman" w:cs="Times New Roman" w:eastAsia="Times New Roman"/>
        </w:rPr>
        <w:t xml:space="preserve"> (NFR2), the interface must remain interactive throughout and continuously show live progress rather than freezing during a minutes-long job. For </w:t>
      </w:r>
      <w:r>
        <w:rPr>
          <w:rFonts w:ascii="Times New Roman" w:hAnsi="Times New Roman" w:cs="Times New Roman" w:eastAsia="Times New Roman"/>
          <w:b/>
        </w:rPr>
        <w:t>robustness</w:t>
      </w:r>
      <w:r>
        <w:rPr>
          <w:rFonts w:ascii="Times New Roman" w:hAnsi="Times New Roman" w:cs="Times New Roman" w:eastAsia="Times New Roman"/>
        </w:rPr>
        <w:t xml:space="preserve"> (NFR3), the failure of any one source (most notably the frequently blocked Facebook collector) must not abort the whole analysis. </w:t>
      </w:r>
      <w:r>
        <w:rPr>
          <w:rFonts w:ascii="Times New Roman" w:hAnsi="Times New Roman" w:cs="Times New Roman" w:eastAsia="Times New Roman"/>
          <w:b/>
        </w:rPr>
        <w:t>Multilingual support</w:t>
      </w:r>
      <w:r>
        <w:rPr>
          <w:rFonts w:ascii="Times New Roman" w:hAnsi="Times New Roman" w:cs="Times New Roman" w:eastAsia="Times New Roman"/>
        </w:rPr>
        <w:t xml:space="preserve"> (NFR4) requires correct handling of both Albanian and English text, which is the central technical motivation of the thesis, while </w:t>
      </w:r>
      <w:r>
        <w:rPr>
          <w:rFonts w:ascii="Times New Roman" w:hAnsi="Times New Roman" w:cs="Times New Roman" w:eastAsia="Times New Roman"/>
          <w:b/>
        </w:rPr>
        <w:t>usability</w:t>
      </w:r>
      <w:r>
        <w:rPr>
          <w:rFonts w:ascii="Times New Roman" w:hAnsi="Times New Roman" w:cs="Times New Roman" w:eastAsia="Times New Roman"/>
        </w:rPr>
        <w:t xml:space="preserve"> (NFR5) requires that the tool be operable by a non-technical user through a fully bilingual interface. </w:t>
      </w:r>
      <w:r>
        <w:rPr>
          <w:rFonts w:ascii="Times New Roman" w:hAnsi="Times New Roman" w:cs="Times New Roman" w:eastAsia="Times New Roman"/>
          <w:b/>
        </w:rPr>
        <w:t>Maintainability</w:t>
      </w:r>
      <w:r>
        <w:rPr>
          <w:rFonts w:ascii="Times New Roman" w:hAnsi="Times New Roman" w:cs="Times New Roman" w:eastAsia="Times New Roman"/>
        </w:rPr>
        <w:t xml:space="preserve"> (NFR6) requires that collectors and analysers sit behind common interfaces so that a source or a model can be replaced in isolation, and </w:t>
      </w:r>
      <w:r>
        <w:rPr>
          <w:rFonts w:ascii="Times New Roman" w:hAnsi="Times New Roman" w:cs="Times New Roman" w:eastAsia="Times New Roman"/>
          <w:b/>
        </w:rPr>
        <w:t>thread safety</w:t>
      </w:r>
      <w:r>
        <w:rPr>
          <w:rFonts w:ascii="Times New Roman" w:hAnsi="Times New Roman" w:cs="Times New Roman" w:eastAsia="Times New Roman"/>
        </w:rPr>
        <w:t xml:space="preserve"> (NFR7) requires that shared, expensive model resources be safe under concurrent access, a requirement whose violation produced a concrete defect described in §V.3.</w:t>
      </w:r>
    </w:p>
    <w:p>
      <w:pPr>
        <w:pStyle w:val="Heading2"/>
      </w:pPr>
      <w:r>
        <w:rPr>
          <w:rFonts w:ascii="Times New Roman" w:hAnsi="Times New Roman" w:cs="Times New Roman" w:eastAsia="Times New Roman"/>
        </w:rPr>
        <w:t>III.3 Data Sources and Collection Strategy</w:t>
      </w:r>
    </w:p>
    <w:p>
      <w:pPr>
        <w:jc w:val="both"/>
      </w:pPr>
      <w:r>
        <w:rPr>
          <w:rFonts w:ascii="Times New Roman" w:hAnsi="Times New Roman" w:cs="Times New Roman" w:eastAsia="Times New Roman"/>
        </w:rPr>
        <w:t>The system collects from four platforms, each requiring a different technique because each exposes its data differently. Table 1 summarises the strategy per source.</w:t>
      </w:r>
    </w:p>
    <w:p>
      <w:pPr>
        <w:keepNext/>
        <w:keepLines/>
        <w:widowControl/>
        <w:spacing w:before="40" w:after="160"/>
        <w:jc w:val="center"/>
      </w:pPr>
      <w:r>
        <w:rPr>
          <w:rFonts w:ascii="Times New Roman" w:hAnsi="Times New Roman" w:cs="Times New Roman" w:eastAsia="Times New Roman"/>
          <w:i/>
          <w:color w:val="444455"/>
          <w:sz w:val="21"/>
        </w:rPr>
        <w:t xml:space="preserve">Table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Table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Data sources and collection methods.</w:t>
      </w:r>
    </w:p>
    <w:tbl>
      <w:tblPr>
        <w:tblStyle w:val="TableGrid"/>
        <w:tblW w:type="auto" w:w="0"/>
        <w:jc w:val="center"/>
        <w:tblLook w:firstColumn="1" w:firstRow="1" w:lastColumn="0" w:lastRow="0" w:noHBand="0" w:noVBand="1" w:val="04A0"/>
      </w:tblPr>
      <w:tblGrid>
        <w:gridCol w:w="2835"/>
        <w:gridCol w:w="2835"/>
        <w:gridCol w:w="2835"/>
      </w:tblGrid>
      <w:tr>
        <w:trPr>
          <w:cantSplit/>
          <w:tblHeader/>
        </w:trPr>
        <w:tc>
          <w:tcPr>
            <w:tcW w:type="dxa" w:w="2835"/>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Source</w:t>
            </w:r>
          </w:p>
        </w:tc>
        <w:tc>
          <w:tcPr>
            <w:tcW w:type="dxa" w:w="2835"/>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Library / tool</w:t>
            </w:r>
          </w:p>
        </w:tc>
        <w:tc>
          <w:tcPr>
            <w:tcW w:type="dxa" w:w="2835"/>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Strategy</w:t>
            </w:r>
          </w:p>
        </w:tc>
      </w:tr>
      <w:tr>
        <w:trPr>
          <w:cantSplit/>
        </w:trPr>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YouTube</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yt-dlp</w:t>
            </w:r>
            <w:r>
              <w:rPr>
                <w:rFonts w:ascii="Times New Roman" w:hAnsi="Times New Roman" w:cs="Times New Roman" w:eastAsia="Times New Roman"/>
              </w:rPr>
              <w:t xml:space="preserve"> (subprocess)</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Search videos for the query (plus Albanian variants), then extract up to 100 comments per video.</w:t>
            </w:r>
          </w:p>
        </w:tc>
      </w:tr>
      <w:tr>
        <w:trPr>
          <w:cantSplit/>
        </w:trPr>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Instagram</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instagrapi</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Resolve the person's account or search hashtags, fetch recent posts, then fetch up to 50 comments per post.</w:t>
            </w:r>
          </w:p>
        </w:tc>
      </w:tr>
      <w:tr>
        <w:trPr>
          <w:cantSplit/>
        </w:trPr>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TikTok</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 xml:space="preserve">Playwright + </w:t>
            </w:r>
            <w:r>
              <w:rPr>
                <w:rFonts w:ascii="Times New Roman" w:hAnsi="Times New Roman" w:cs="Times New Roman" w:eastAsia="Times New Roman"/>
              </w:rPr>
              <w:t>yt-dlp</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 xml:space="preserve">Render the search page headlessly to extract video IDs, then extract comments via </w:t>
            </w:r>
            <w:r>
              <w:rPr>
                <w:rFonts w:ascii="Times New Roman" w:hAnsi="Times New Roman" w:cs="Times New Roman" w:eastAsia="Times New Roman"/>
              </w:rPr>
              <w:t>yt-dlp</w:t>
            </w:r>
            <w:r>
              <w:rPr>
                <w:rFonts w:ascii="Times New Roman" w:hAnsi="Times New Roman" w:cs="Times New Roman" w:eastAsia="Times New Roman"/>
              </w:rPr>
              <w:t>; fall back to YouTube search if blocked.</w:t>
            </w:r>
          </w:p>
        </w:tc>
      </w:tr>
      <w:tr>
        <w:trPr>
          <w:cantSplit/>
        </w:trPr>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Facebook</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facebook-scraper</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 xml:space="preserve">Resolve a page slug or hashtags. </w:t>
            </w:r>
            <w:r>
              <w:rPr>
                <w:rFonts w:ascii="Times New Roman" w:hAnsi="Times New Roman" w:cs="Times New Roman" w:eastAsia="Times New Roman"/>
                <w:b/>
              </w:rPr>
              <w:t>Constrained by Meta's restrictions</w:t>
            </w:r>
            <w:r>
              <w:rPr>
                <w:rFonts w:ascii="Times New Roman" w:hAnsi="Times New Roman" w:cs="Times New Roman" w:eastAsia="Times New Roman"/>
              </w:rPr>
              <w:t xml:space="preserve"> (see §III.3.1 and Chapter VII).</w:t>
            </w:r>
          </w:p>
        </w:tc>
      </w:tr>
    </w:tbl>
    <w:p>
      <w:pPr>
        <w:spacing w:line="240" w:lineRule="auto" w:before="0" w:after="0"/>
      </w:pPr>
      <w:r>
        <w:rPr>
          <w:rFonts w:ascii="Times New Roman" w:hAnsi="Times New Roman" w:cs="Times New Roman" w:eastAsia="Times New Roman"/>
          <w:sz w:val="12"/>
        </w:rPr>
        <w:t xml:space="preserve"> </w:t>
      </w:r>
    </w:p>
    <w:p>
      <w:pPr>
        <w:jc w:val="both"/>
      </w:pPr>
      <w:r>
        <w:rPr>
          <w:rFonts w:ascii="Times New Roman" w:hAnsi="Times New Roman" w:cs="Times New Roman" w:eastAsia="Times New Roman"/>
        </w:rPr>
        <w:t xml:space="preserve">Collection is parameterised by </w:t>
      </w:r>
      <w:r>
        <w:rPr>
          <w:rFonts w:ascii="Times New Roman" w:hAnsi="Times New Roman" w:cs="Times New Roman" w:eastAsia="Times New Roman"/>
          <w:b/>
        </w:rPr>
        <w:t>search mode</w:t>
      </w:r>
      <w:r>
        <w:rPr>
          <w:rFonts w:ascii="Times New Roman" w:hAnsi="Times New Roman" w:cs="Times New Roman" w:eastAsia="Times New Roman"/>
        </w:rPr>
        <w:t xml:space="preserve"> (</w:t>
      </w:r>
      <w:r>
        <w:rPr>
          <w:rFonts w:ascii="Times New Roman" w:hAnsi="Times New Roman" w:cs="Times New Roman" w:eastAsia="Times New Roman"/>
        </w:rPr>
        <w:t>auto</w:t>
      </w:r>
      <w:r>
        <w:rPr>
          <w:rFonts w:ascii="Times New Roman" w:hAnsi="Times New Roman" w:cs="Times New Roman" w:eastAsia="Times New Roman"/>
        </w:rPr>
        <w:t xml:space="preserve">, </w:t>
      </w:r>
      <w:r>
        <w:rPr>
          <w:rFonts w:ascii="Times New Roman" w:hAnsi="Times New Roman" w:cs="Times New Roman" w:eastAsia="Times New Roman"/>
        </w:rPr>
        <w:t>person</w:t>
      </w:r>
      <w:r>
        <w:rPr>
          <w:rFonts w:ascii="Times New Roman" w:hAnsi="Times New Roman" w:cs="Times New Roman" w:eastAsia="Times New Roman"/>
        </w:rPr>
        <w:t xml:space="preserve">, or </w:t>
      </w:r>
      <w:r>
        <w:rPr>
          <w:rFonts w:ascii="Times New Roman" w:hAnsi="Times New Roman" w:cs="Times New Roman" w:eastAsia="Times New Roman"/>
        </w:rPr>
        <w:t>topic</w:t>
      </w:r>
      <w:r>
        <w:rPr>
          <w:rFonts w:ascii="Times New Roman" w:hAnsi="Times New Roman" w:cs="Times New Roman" w:eastAsia="Times New Roman"/>
        </w:rPr>
        <w:t xml:space="preserve">) and an optional </w:t>
      </w:r>
      <w:r>
        <w:rPr>
          <w:rFonts w:ascii="Times New Roman" w:hAnsi="Times New Roman" w:cs="Times New Roman" w:eastAsia="Times New Roman"/>
          <w:b/>
        </w:rPr>
        <w:t>time range</w:t>
      </w:r>
      <w:r>
        <w:rPr>
          <w:rFonts w:ascii="Times New Roman" w:hAnsi="Times New Roman" w:cs="Times New Roman" w:eastAsia="Times New Roman"/>
        </w:rPr>
        <w:t xml:space="preserve">, which is resolved once into a </w:t>
      </w:r>
      <w:r>
        <w:rPr>
          <w:rFonts w:ascii="Times New Roman" w:hAnsi="Times New Roman" w:cs="Times New Roman" w:eastAsia="Times New Roman"/>
        </w:rPr>
        <w:t>(start, end)</w:t>
      </w:r>
      <w:r>
        <w:rPr>
          <w:rFonts w:ascii="Times New Roman" w:hAnsi="Times New Roman" w:cs="Times New Roman" w:eastAsia="Times New Roman"/>
        </w:rPr>
        <w:t xml:space="preserve"> window and passed to every collector; YouTube and TikTok additionally pass </w:t>
      </w:r>
      <w:r>
        <w:rPr>
          <w:rFonts w:ascii="Times New Roman" w:hAnsi="Times New Roman" w:cs="Times New Roman" w:eastAsia="Times New Roman"/>
        </w:rPr>
        <w:t>--dateafter</w:t>
      </w:r>
      <w:r>
        <w:rPr>
          <w:rFonts w:ascii="Times New Roman" w:hAnsi="Times New Roman" w:cs="Times New Roman" w:eastAsia="Times New Roman"/>
        </w:rPr>
        <w:t>/</w:t>
      </w:r>
      <w:r>
        <w:rPr>
          <w:rFonts w:ascii="Times New Roman" w:hAnsi="Times New Roman" w:cs="Times New Roman" w:eastAsia="Times New Roman"/>
        </w:rPr>
        <w:t>--datebefore</w:t>
      </w:r>
      <w:r>
        <w:rPr>
          <w:rFonts w:ascii="Times New Roman" w:hAnsi="Times New Roman" w:cs="Times New Roman" w:eastAsia="Times New Roman"/>
        </w:rPr>
        <w:t xml:space="preserve"> flags to </w:t>
      </w:r>
      <w:r>
        <w:rPr>
          <w:rFonts w:ascii="Times New Roman" w:hAnsi="Times New Roman" w:cs="Times New Roman" w:eastAsia="Times New Roman"/>
        </w:rPr>
        <w:t>yt-dlp</w:t>
      </w:r>
      <w:r>
        <w:rPr>
          <w:rFonts w:ascii="Times New Roman" w:hAnsi="Times New Roman" w:cs="Times New Roman" w:eastAsia="Times New Roman"/>
        </w:rPr>
        <w:t xml:space="preserve">, while Instagram and Facebook filter post timestamps in code. Each collector returns a uniform structure of </w:t>
      </w:r>
      <w:r>
        <w:rPr>
          <w:rFonts w:ascii="Times New Roman" w:hAnsi="Times New Roman" w:cs="Times New Roman" w:eastAsia="Times New Roman"/>
          <w:i/>
        </w:rPr>
        <w:t>posts</w:t>
      </w:r>
      <w:r>
        <w:rPr>
          <w:rFonts w:ascii="Times New Roman" w:hAnsi="Times New Roman" w:cs="Times New Roman" w:eastAsia="Times New Roman"/>
        </w:rPr>
        <w:t xml:space="preserve"> and </w:t>
      </w:r>
      <w:r>
        <w:rPr>
          <w:rFonts w:ascii="Times New Roman" w:hAnsi="Times New Roman" w:cs="Times New Roman" w:eastAsia="Times New Roman"/>
          <w:i/>
        </w:rPr>
        <w:t>comments</w:t>
      </w:r>
      <w:r>
        <w:rPr>
          <w:rFonts w:ascii="Times New Roman" w:hAnsi="Times New Roman" w:cs="Times New Roman" w:eastAsia="Times New Roman"/>
        </w:rPr>
        <w:t>, isolating the rest of the pipeline from platform-specific details.</w:t>
      </w:r>
    </w:p>
    <w:p>
      <w:pPr>
        <w:jc w:val="both"/>
      </w:pPr>
      <w:r>
        <w:rPr>
          <w:rFonts w:ascii="Times New Roman" w:hAnsi="Times New Roman" w:cs="Times New Roman" w:eastAsia="Times New Roman"/>
        </w:rPr>
        <w:t xml:space="preserve">To meet NFR1, the collectors run </w:t>
      </w:r>
      <w:r>
        <w:rPr>
          <w:rFonts w:ascii="Times New Roman" w:hAnsi="Times New Roman" w:cs="Times New Roman" w:eastAsia="Times New Roman"/>
          <w:b/>
        </w:rPr>
        <w:t>in parallel</w:t>
      </w:r>
      <w:r>
        <w:rPr>
          <w:rFonts w:ascii="Times New Roman" w:hAnsi="Times New Roman" w:cs="Times New Roman" w:eastAsia="Times New Roman"/>
        </w:rPr>
        <w:t>. A thread pool dispatches one worker per selected source, and results are merged as each worker finishes, so the total collection time approaches that of the slowest single source rather than the sum of all of them. Figure 2 illustrates this fan-out.</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992908"/>
            <wp:docPr id="3" name="Picture 3"/>
            <wp:cNvGraphicFramePr>
              <a:graphicFrameLocks noChangeAspect="1"/>
            </wp:cNvGraphicFramePr>
            <a:graphic>
              <a:graphicData uri="http://schemas.openxmlformats.org/drawingml/2006/picture">
                <pic:pic>
                  <pic:nvPicPr>
                    <pic:cNvPr id="0" name="fig_parallel_collection.png"/>
                    <pic:cNvPicPr/>
                  </pic:nvPicPr>
                  <pic:blipFill>
                    <a:blip r:embed="rId13"/>
                    <a:stretch>
                      <a:fillRect/>
                    </a:stretch>
                  </pic:blipFill>
                  <pic:spPr>
                    <a:xfrm>
                      <a:off x="0" y="0"/>
                      <a:ext cx="5120640" cy="2992908"/>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2</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Parallel multi-source collection using a thread pool. Each source runs in its own worker thread; results are merged as each one completes.</w:t>
      </w:r>
    </w:p>
    <w:p>
      <w:pPr>
        <w:pStyle w:val="Heading3"/>
      </w:pPr>
      <w:r>
        <w:rPr>
          <w:rFonts w:ascii="Times New Roman" w:hAnsi="Times New Roman" w:cs="Times New Roman" w:eastAsia="Times New Roman"/>
        </w:rPr>
        <w:t>III.3.1 The Facebook Constraint</w:t>
      </w:r>
    </w:p>
    <w:p>
      <w:pPr>
        <w:jc w:val="both"/>
      </w:pPr>
      <w:r>
        <w:rPr>
          <w:rFonts w:ascii="Times New Roman" w:hAnsi="Times New Roman" w:cs="Times New Roman" w:eastAsia="Times New Roman"/>
        </w:rPr>
        <w:t xml:space="preserve">Facebook deserves explicit methodological note. The open-source </w:t>
      </w:r>
      <w:r>
        <w:rPr>
          <w:rFonts w:ascii="Times New Roman" w:hAnsi="Times New Roman" w:cs="Times New Roman" w:eastAsia="Times New Roman"/>
        </w:rPr>
        <w:t>facebook-scraper</w:t>
      </w:r>
      <w:r>
        <w:rPr>
          <w:rFonts w:ascii="Times New Roman" w:hAnsi="Times New Roman" w:cs="Times New Roman" w:eastAsia="Times New Roman"/>
        </w:rPr>
        <w:t xml:space="preserve"> library operates by parsing the legacy mobile web site </w:t>
      </w:r>
      <w:r>
        <w:rPr>
          <w:rFonts w:ascii="Times New Roman" w:hAnsi="Times New Roman" w:cs="Times New Roman" w:eastAsia="Times New Roman"/>
        </w:rPr>
        <w:t>m.facebook.com</w:t>
      </w:r>
      <w:r>
        <w:rPr>
          <w:rFonts w:ascii="Times New Roman" w:hAnsi="Times New Roman" w:cs="Times New Roman" w:eastAsia="Times New Roman"/>
        </w:rPr>
        <w:t xml:space="preserve">. Meta has since deprecated that endpoint: it now redirects to a JavaScript-rendered application and returns an HTTP 400 "Error" page to logged-out requests. Consequently the library receives an unparseable page, yields no posts, and raises no exception. This is an </w:t>
      </w:r>
      <w:r>
        <w:rPr>
          <w:rFonts w:ascii="Times New Roman" w:hAnsi="Times New Roman" w:cs="Times New Roman" w:eastAsia="Times New Roman"/>
          <w:b/>
        </w:rPr>
        <w:t>external platform restriction, not a defect in the system</w:t>
      </w:r>
      <w:r>
        <w:rPr>
          <w:rFonts w:ascii="Times New Roman" w:hAnsi="Times New Roman" w:cs="Times New Roman" w:eastAsia="Times New Roman"/>
        </w:rPr>
        <w:t>; it is reported transparently to the user as a failed source and revisited in the limitations of Chapter VII.</w:t>
      </w:r>
    </w:p>
    <w:p>
      <w:pPr>
        <w:pStyle w:val="Heading2"/>
      </w:pPr>
      <w:r>
        <w:rPr>
          <w:rFonts w:ascii="Times New Roman" w:hAnsi="Times New Roman" w:cs="Times New Roman" w:eastAsia="Times New Roman"/>
        </w:rPr>
        <w:t>III.4 Data Preprocessing</w:t>
      </w:r>
    </w:p>
    <w:p>
      <w:pPr>
        <w:jc w:val="both"/>
      </w:pPr>
      <w:r>
        <w:rPr>
          <w:rFonts w:ascii="Times New Roman" w:hAnsi="Times New Roman" w:cs="Times New Roman" w:eastAsia="Times New Roman"/>
        </w:rPr>
        <w:t xml:space="preserve">Raw social-media comments are among the noisiest forms of natural-language data: they contain URLs, mentions, hashtags, emojis, markup fragments, repeated punctuation, and frequent code-switching between Albanian and English within a single sentence. Before analysis, each comment therefore passes through a cleaning pipeline that removes URLs, e-mail addresses, and @-mentions; converts </w:t>
      </w:r>
      <w:r>
        <w:rPr>
          <w:rFonts w:ascii="Times New Roman" w:hAnsi="Times New Roman" w:cs="Times New Roman" w:eastAsia="Times New Roman"/>
        </w:rPr>
        <w:t>#hashtags</w:t>
      </w:r>
      <w:r>
        <w:rPr>
          <w:rFonts w:ascii="Times New Roman" w:hAnsi="Times New Roman" w:cs="Times New Roman" w:eastAsia="Times New Roman"/>
        </w:rPr>
        <w:t xml:space="preserve"> to plain words so that a tag such as </w:t>
      </w:r>
      <w:r>
        <w:rPr>
          <w:rFonts w:ascii="Times New Roman" w:hAnsi="Times New Roman" w:cs="Times New Roman" w:eastAsia="Times New Roman"/>
        </w:rPr>
        <w:t>#mirupafshim</w:t>
      </w:r>
      <w:r>
        <w:rPr>
          <w:rFonts w:ascii="Times New Roman" w:hAnsi="Times New Roman" w:cs="Times New Roman" w:eastAsia="Times New Roman"/>
        </w:rPr>
        <w:t xml:space="preserve"> still contributes its lexical content; strips HTML tags and stray special characters; and normalises whitespace. The order of these steps matters: mentions and URLs are removed before special characters are stripped, so that the </w:t>
      </w:r>
      <w:r>
        <w:rPr>
          <w:rFonts w:ascii="Times New Roman" w:hAnsi="Times New Roman" w:cs="Times New Roman" w:eastAsia="Times New Roman"/>
        </w:rPr>
        <w:t>@</w:t>
      </w:r>
      <w:r>
        <w:rPr>
          <w:rFonts w:ascii="Times New Roman" w:hAnsi="Times New Roman" w:cs="Times New Roman" w:eastAsia="Times New Roman"/>
        </w:rPr>
        <w:t xml:space="preserve"> and </w:t>
      </w:r>
      <w:r>
        <w:rPr>
          <w:rFonts w:ascii="Times New Roman" w:hAnsi="Times New Roman" w:cs="Times New Roman" w:eastAsia="Times New Roman"/>
        </w:rPr>
        <w:t>/</w:t>
      </w:r>
      <w:r>
        <w:rPr>
          <w:rFonts w:ascii="Times New Roman" w:hAnsi="Times New Roman" w:cs="Times New Roman" w:eastAsia="Times New Roman"/>
        </w:rPr>
        <w:t xml:space="preserve"> symbols do not leave orphaned tokens behind.</w:t>
      </w:r>
    </w:p>
    <w:p>
      <w:pPr>
        <w:jc w:val="both"/>
      </w:pPr>
      <w:r>
        <w:rPr>
          <w:rFonts w:ascii="Times New Roman" w:hAnsi="Times New Roman" w:cs="Times New Roman" w:eastAsia="Times New Roman"/>
        </w:rPr>
        <w:t xml:space="preserve">A deliberate design choice is that cleaning is </w:t>
      </w:r>
      <w:r>
        <w:rPr>
          <w:rFonts w:ascii="Times New Roman" w:hAnsi="Times New Roman" w:cs="Times New Roman" w:eastAsia="Times New Roman"/>
          <w:b/>
        </w:rPr>
        <w:t>conservative</w:t>
      </w:r>
      <w:r>
        <w:rPr>
          <w:rFonts w:ascii="Times New Roman" w:hAnsi="Times New Roman" w:cs="Times New Roman" w:eastAsia="Times New Roman"/>
        </w:rPr>
        <w:t xml:space="preserve">: it does not lower-case aggressively, remove diacritics, or correct spelling. This is important for the multilingual transformer, which was pre-trained on natural text and whose sub-word tokenizer benefits from the original casing and Albanian diacritics (ë, ç) rather than a stripped-down form. A comment is retained only if it is </w:t>
      </w:r>
      <w:r>
        <w:rPr>
          <w:rFonts w:ascii="Times New Roman" w:hAnsi="Times New Roman" w:cs="Times New Roman" w:eastAsia="Times New Roman"/>
          <w:b/>
        </w:rPr>
        <w:t>meaningful</w:t>
      </w:r>
      <w:r>
        <w:rPr>
          <w:rFonts w:ascii="Times New Roman" w:hAnsi="Times New Roman" w:cs="Times New Roman" w:eastAsia="Times New Roman"/>
        </w:rPr>
        <w:t xml:space="preserve"> (defined as containing at least three words after cleaning), which discards empty reactions, single emojis, and one-word noise such as "❤️" or "ok" that would distort the aggregate without contributing genuine opinion. This minimum-length filter is a simple but effective quality gate: it raises the signal-to-noise ratio of the corpus while remaining language-agnostic, applying identically to Albanian and English text and thereby avoiding any bias that a language-specific stop-word list might introduce into the controlled comparison of Chapter VI.</w:t>
      </w:r>
    </w:p>
    <w:p>
      <w:pPr>
        <w:pStyle w:val="Heading2"/>
      </w:pPr>
      <w:r>
        <w:rPr>
          <w:rFonts w:ascii="Times New Roman" w:hAnsi="Times New Roman" w:cs="Times New Roman" w:eastAsia="Times New Roman"/>
        </w:rPr>
        <w:t>III.5 Sentiment Analysis Models</w:t>
      </w:r>
    </w:p>
    <w:p>
      <w:pPr>
        <w:jc w:val="both"/>
      </w:pPr>
      <w:r>
        <w:rPr>
          <w:rFonts w:ascii="Times New Roman" w:hAnsi="Times New Roman" w:cs="Times New Roman" w:eastAsia="Times New Roman"/>
        </w:rPr>
        <w:t xml:space="preserve">The system computes sentiment with </w:t>
      </w:r>
      <w:r>
        <w:rPr>
          <w:rFonts w:ascii="Times New Roman" w:hAnsi="Times New Roman" w:cs="Times New Roman" w:eastAsia="Times New Roman"/>
          <w:b/>
        </w:rPr>
        <w:t>two models in parallel</w:t>
      </w:r>
      <w:r>
        <w:rPr>
          <w:rFonts w:ascii="Times New Roman" w:hAnsi="Times New Roman" w:cs="Times New Roman" w:eastAsia="Times New Roman"/>
        </w:rPr>
        <w:t xml:space="preserve"> so that a modern transformer can be compared against a classical baseline (RQ2).</w:t>
      </w:r>
    </w:p>
    <w:p>
      <w:pPr>
        <w:jc w:val="both"/>
      </w:pPr>
      <w:r>
        <w:rPr>
          <w:rFonts w:ascii="Times New Roman" w:hAnsi="Times New Roman" w:cs="Times New Roman" w:eastAsia="Times New Roman"/>
          <w:b/>
        </w:rPr>
        <w:t>Transformer (primary).</w:t>
      </w:r>
      <w:r>
        <w:rPr>
          <w:rFonts w:ascii="Times New Roman" w:hAnsi="Times New Roman" w:cs="Times New Roman" w:eastAsia="Times New Roman"/>
        </w:rPr>
        <w:t xml:space="preserve"> The model </w:t>
      </w:r>
      <w:r>
        <w:rPr>
          <w:rFonts w:ascii="Times New Roman" w:hAnsi="Times New Roman" w:cs="Times New Roman" w:eastAsia="Times New Roman"/>
        </w:rPr>
        <w:t>cardiffnlp/twitter-xlm-roberta-base-sentiment-multilingual</w:t>
      </w:r>
      <w:r>
        <w:rPr>
          <w:rFonts w:ascii="Times New Roman" w:hAnsi="Times New Roman" w:cs="Times New Roman" w:eastAsia="Times New Roman"/>
        </w:rPr>
        <w:t xml:space="preserve"> (Barbieri et al., 2022) classifies each comment as positive, neutral, or negative and returns a probability for each class. This particular checkpoint was chosen for three reasons. First, it is built on XLM-RoBERTa (Conneau et al., 2020), whose pre-training corpus covers one hundred languages including Albanian, so it has genuine lexical and syntactic knowledge of the target language rather than relying on translation. Second, it was fine-tuned specifically on Twitter-style data, which closely resembles the short, informal, emoji-laden register of the comments this system collects. Third, returning a full probability distribution rather than a bare label allows the confidence of each prediction to flow into the downstream reputation score. Because the model accepts at most 512 tokens, long comments are split into chunks of 500 tokens and the per-class probabilities are averaged across chunks, which keeps even unusually long comments analysable without truncation. The model's labels are normalised to a canonical lower-case </w:t>
      </w:r>
      <w:r>
        <w:rPr>
          <w:rFonts w:ascii="Times New Roman" w:hAnsi="Times New Roman" w:cs="Times New Roman" w:eastAsia="Times New Roman"/>
        </w:rPr>
        <w:t>{positive, neutral, negative}</w:t>
      </w:r>
      <w:r>
        <w:rPr>
          <w:rFonts w:ascii="Times New Roman" w:hAnsi="Times New Roman" w:cs="Times New Roman" w:eastAsia="Times New Roman"/>
        </w:rPr>
        <w:t xml:space="preserve"> vocabulary so that the rest of the pipeline is independent of the model's raw output format.</w:t>
      </w:r>
    </w:p>
    <w:p>
      <w:pPr>
        <w:jc w:val="both"/>
      </w:pPr>
      <w:r>
        <w:rPr>
          <w:rFonts w:ascii="Times New Roman" w:hAnsi="Times New Roman" w:cs="Times New Roman" w:eastAsia="Times New Roman"/>
          <w:b/>
        </w:rPr>
        <w:t>Baseline (TextBlob).</w:t>
      </w:r>
      <w:r>
        <w:rPr>
          <w:rFonts w:ascii="Times New Roman" w:hAnsi="Times New Roman" w:cs="Times New Roman" w:eastAsia="Times New Roman"/>
        </w:rPr>
        <w:t xml:space="preserve"> As a comparison point, the lexicon-based TextBlob analyzer (Loria, 2020) computes a polarity value in [−1, 1], mapped to a label by thresholds (&gt; 0.1 positive, &lt; −0.1 negative, otherwise neutral) and to a comparable three-class score distribution. The purpose of this baseline is not to be competitive but to be </w:t>
      </w:r>
      <w:r>
        <w:rPr>
          <w:rFonts w:ascii="Times New Roman" w:hAnsi="Times New Roman" w:cs="Times New Roman" w:eastAsia="Times New Roman"/>
          <w:i/>
        </w:rPr>
        <w:t>representative</w:t>
      </w:r>
      <w:r>
        <w:rPr>
          <w:rFonts w:ascii="Times New Roman" w:hAnsi="Times New Roman" w:cs="Times New Roman" w:eastAsia="Times New Roman"/>
        </w:rPr>
        <w:t xml:space="preserve">: TextBlob is one of the most widely used off-the-shelf sentiment libraries in teaching, prototyping, and applied projects, precisely the kind of tool a practitioner might naïvely reach for. It is deliberately English-centric, so contrasting it against the transformer on the </w:t>
      </w:r>
      <w:r>
        <w:rPr>
          <w:rFonts w:ascii="Times New Roman" w:hAnsi="Times New Roman" w:cs="Times New Roman" w:eastAsia="Times New Roman"/>
          <w:i/>
        </w:rPr>
        <w:t>same</w:t>
      </w:r>
      <w:r>
        <w:rPr>
          <w:rFonts w:ascii="Times New Roman" w:hAnsi="Times New Roman" w:cs="Times New Roman" w:eastAsia="Times New Roman"/>
        </w:rPr>
        <w:t xml:space="preserve"> comments isolates the effect of language and yields the controlled experiment that answers RQ2 in Chapter VI. Running both models on every comment, rather than only sampling, means the comparison rests on the full corpus and not on a convenience subset.</w:t>
      </w:r>
    </w:p>
    <w:p>
      <w:pPr>
        <w:pStyle w:val="Heading2"/>
      </w:pPr>
      <w:r>
        <w:rPr>
          <w:rFonts w:ascii="Times New Roman" w:hAnsi="Times New Roman" w:cs="Times New Roman" w:eastAsia="Times New Roman"/>
        </w:rPr>
        <w:t>III.6 Emotion Detection</w:t>
      </w:r>
    </w:p>
    <w:p>
      <w:pPr>
        <w:jc w:val="both"/>
      </w:pPr>
      <w:r>
        <w:rPr>
          <w:rFonts w:ascii="Times New Roman" w:hAnsi="Times New Roman" w:cs="Times New Roman" w:eastAsia="Times New Roman"/>
        </w:rPr>
        <w:t xml:space="preserve">In parallel with polarity, each comment is passed to the multilingual transformer emotion classifier </w:t>
      </w:r>
      <w:r>
        <w:rPr>
          <w:rFonts w:ascii="Times New Roman" w:hAnsi="Times New Roman" w:cs="Times New Roman" w:eastAsia="Times New Roman"/>
        </w:rPr>
        <w:t>tabularisai/multilingual-emotion-classification</w:t>
      </w:r>
      <w:r>
        <w:rPr>
          <w:rFonts w:ascii="Times New Roman" w:hAnsi="Times New Roman" w:cs="Times New Roman" w:eastAsia="Times New Roman"/>
        </w:rPr>
        <w:t xml:space="preserve">, which scores a fine-grained set of 28 emotions (joy, sadness, anger, fear, surprise, disgust, contempt, love, gratitude, frustration, and others). This catalogue extends the small, classic inventories of Ekman (1992) and Plutchik (1980) into the finer categories that social-media reactions actually exhibit, where the analytically useful distinction is often </w:t>
      </w:r>
      <w:r>
        <w:rPr>
          <w:rFonts w:ascii="Times New Roman" w:hAnsi="Times New Roman" w:cs="Times New Roman" w:eastAsia="Times New Roman"/>
          <w:i/>
        </w:rPr>
        <w:t>which</w:t>
      </w:r>
      <w:r>
        <w:rPr>
          <w:rFonts w:ascii="Times New Roman" w:hAnsi="Times New Roman" w:cs="Times New Roman" w:eastAsia="Times New Roman"/>
        </w:rPr>
        <w:t xml:space="preserve"> negative emotion dominates (cold contempt, hot anger, or disappointment) rather than mere negativity. Emotion detection is treated as a </w:t>
      </w:r>
      <w:r>
        <w:rPr>
          <w:rFonts w:ascii="Times New Roman" w:hAnsi="Times New Roman" w:cs="Times New Roman" w:eastAsia="Times New Roman"/>
          <w:b/>
        </w:rPr>
        <w:t>multi-label</w:t>
      </w:r>
      <w:r>
        <w:rPr>
          <w:rFonts w:ascii="Times New Roman" w:hAnsi="Times New Roman" w:cs="Times New Roman" w:eastAsia="Times New Roman"/>
        </w:rPr>
        <w:t xml:space="preserve"> problem because a single comment can legitimately express more than one feeling: emotions scoring at least 0.15 are kept, each annotated with an icon and an Albanian label for display, and if none clears the threshold the comment defaults to </w:t>
      </w:r>
      <w:r>
        <w:rPr>
          <w:rFonts w:ascii="Times New Roman" w:hAnsi="Times New Roman" w:cs="Times New Roman" w:eastAsia="Times New Roman"/>
          <w:i/>
        </w:rPr>
        <w:t>neutral</w:t>
      </w:r>
      <w:r>
        <w:rPr>
          <w:rFonts w:ascii="Times New Roman" w:hAnsi="Times New Roman" w:cs="Times New Roman" w:eastAsia="Times New Roman"/>
        </w:rPr>
        <w:t>. The 0.15 cut-off was chosen empirically as a balance between recall and precision, low enough to surface secondary emotions in mixed comments, but high enough to suppress the long tail of near-zero scores the classifier assigns to every class. Storing the surviving emotions as JSON alongside the sentiment result means the affective breakdown can later be rendered, filtered, or aggregated without re-running the model.</w:t>
      </w:r>
    </w:p>
    <w:p>
      <w:pPr>
        <w:pStyle w:val="Heading2"/>
      </w:pPr>
      <w:r>
        <w:rPr>
          <w:rFonts w:ascii="Times New Roman" w:hAnsi="Times New Roman" w:cs="Times New Roman" w:eastAsia="Times New Roman"/>
        </w:rPr>
        <w:t>III.7 Reputation Scoring Algorithm</w:t>
      </w:r>
    </w:p>
    <w:p>
      <w:pPr>
        <w:jc w:val="both"/>
      </w:pPr>
      <w:r>
        <w:rPr>
          <w:rFonts w:ascii="Times New Roman" w:hAnsi="Times New Roman" w:cs="Times New Roman" w:eastAsia="Times New Roman"/>
        </w:rPr>
        <w:t xml:space="preserve">The per-comment transformer results are aggregated into a </w:t>
      </w:r>
      <w:r>
        <w:rPr>
          <w:rFonts w:ascii="Times New Roman" w:hAnsi="Times New Roman" w:cs="Times New Roman" w:eastAsia="Times New Roman"/>
        </w:rPr>
        <w:t>ReputationScore</w:t>
      </w:r>
      <w:r>
        <w:rPr>
          <w:rFonts w:ascii="Times New Roman" w:hAnsi="Times New Roman" w:cs="Times New Roman" w:eastAsia="Times New Roman"/>
        </w:rPr>
        <w:t xml:space="preserve"> by the algorithm below. Let </w:t>
      </w:r>
      <w:r>
        <w:rPr>
          <w:rFonts w:ascii="Times New Roman" w:hAnsi="Times New Roman" w:cs="Times New Roman" w:eastAsia="Times New Roman"/>
          <w:i/>
        </w:rPr>
        <w:t>N</w:t>
      </w:r>
      <w:r>
        <w:rPr>
          <w:rFonts w:ascii="Times New Roman" w:hAnsi="Times New Roman" w:cs="Times New Roman" w:eastAsia="Times New Roman"/>
        </w:rPr>
        <w:t xml:space="preserve"> be the number of analysed comments. Each comment contributes its transformer confidence with a sign: </w:t>
      </w:r>
      <w:r>
        <w:rPr>
          <w:rFonts w:ascii="Times New Roman" w:hAnsi="Times New Roman" w:cs="Times New Roman" w:eastAsia="Times New Roman"/>
        </w:rPr>
        <w:t>+score</w:t>
      </w:r>
      <w:r>
        <w:rPr>
          <w:rFonts w:ascii="Times New Roman" w:hAnsi="Times New Roman" w:cs="Times New Roman" w:eastAsia="Times New Roman"/>
        </w:rPr>
        <w:t xml:space="preserve"> if positive, </w:t>
      </w:r>
      <w:r>
        <w:rPr>
          <w:rFonts w:ascii="Times New Roman" w:hAnsi="Times New Roman" w:cs="Times New Roman" w:eastAsia="Times New Roman"/>
        </w:rPr>
        <w:t>−score</w:t>
      </w:r>
      <w:r>
        <w:rPr>
          <w:rFonts w:ascii="Times New Roman" w:hAnsi="Times New Roman" w:cs="Times New Roman" w:eastAsia="Times New Roman"/>
        </w:rPr>
        <w:t xml:space="preserve"> if negative, and 0 if neutral. The mean of these signed contributions lies in [−1, 1] and is rescaled to a 0–100 </w:t>
      </w:r>
      <w:r>
        <w:rPr>
          <w:rFonts w:ascii="Times New Roman" w:hAnsi="Times New Roman" w:cs="Times New Roman" w:eastAsia="Times New Roman"/>
          <w:b/>
        </w:rPr>
        <w:t>overall score</w:t>
      </w:r>
      <w:r>
        <w:rPr>
          <w:rFonts w:ascii="Times New Roman" w:hAnsi="Times New Roman" w:cs="Times New Roman" w:eastAsia="Times New Roman"/>
        </w:rPr>
        <w:t>:</w:t>
      </w:r>
    </w:p>
    <w:tbl>
      <w:tblPr>
        <w:tblStyle w:val="TableGrid"/>
        <w:tblW w:type="auto" w:w="0"/>
        <w:tblLook w:firstColumn="1" w:firstRow="1" w:lastColumn="0" w:lastRow="0" w:noHBand="0" w:noVBand="1" w:val="04A0"/>
      </w:tblPr>
      <w:tblGrid>
        <w:gridCol w:w="8504"/>
      </w:tblGrid>
      <w:tr>
        <w:tc>
          <w:tcPr>
            <w:tcW w:type="dxa" w:w="8504"/>
          </w:tcPr>
          <w:p>
            <w:pPr>
              <w:spacing w:line="240" w:lineRule="auto" w:after="0"/>
              <w:jc w:val="left"/>
            </w:pPr>
            <w:r>
              <w:rPr>
                <w:rFonts w:ascii="Times New Roman" w:hAnsi="Times New Roman" w:cs="Times New Roman" w:eastAsia="Times New Roman"/>
                <w:color w:val="103050"/>
                <w:sz w:val="22"/>
              </w:rPr>
              <w:t xml:space="preserve">overall_score = clamp( (mean_signed + 1) / 2 * 100 , 0, 100 )</w:t>
            </w:r>
          </w:p>
        </w:tc>
      </w:tr>
    </w:tbl>
    <w:p>
      <w:pPr>
        <w:spacing w:line="240" w:lineRule="auto" w:before="0" w:after="0"/>
      </w:pPr>
      <w:r>
        <w:rPr>
          <w:rFonts w:ascii="Times New Roman" w:hAnsi="Times New Roman" w:cs="Times New Roman" w:eastAsia="Times New Roman"/>
          <w:sz w:val="12"/>
        </w:rPr>
        <w:t xml:space="preserve"> </w:t>
      </w:r>
    </w:p>
    <w:p>
      <w:pPr>
        <w:jc w:val="both"/>
      </w:pPr>
      <w:r>
        <w:rPr>
          <w:rFonts w:ascii="Times New Roman" w:hAnsi="Times New Roman" w:cs="Times New Roman" w:eastAsia="Times New Roman"/>
        </w:rPr>
        <w:t xml:space="preserve">The percentage breakdown is simply the share of comments in each class. A </w:t>
      </w:r>
      <w:r>
        <w:rPr>
          <w:rFonts w:ascii="Times New Roman" w:hAnsi="Times New Roman" w:cs="Times New Roman" w:eastAsia="Times New Roman"/>
          <w:b/>
        </w:rPr>
        <w:t>confidence</w:t>
      </w:r>
      <w:r>
        <w:rPr>
          <w:rFonts w:ascii="Times New Roman" w:hAnsi="Times New Roman" w:cs="Times New Roman" w:eastAsia="Times New Roman"/>
        </w:rPr>
        <w:t xml:space="preserve"> value combines sample size and agreement:</w:t>
      </w:r>
    </w:p>
    <w:tbl>
      <w:tblPr>
        <w:tblStyle w:val="TableGrid"/>
        <w:tblW w:type="auto" w:w="0"/>
        <w:tblLook w:firstColumn="1" w:firstRow="1" w:lastColumn="0" w:lastRow="0" w:noHBand="0" w:noVBand="1" w:val="04A0"/>
      </w:tblPr>
      <w:tblGrid>
        <w:gridCol w:w="8504"/>
      </w:tblGrid>
      <w:tr>
        <w:tc>
          <w:tcPr>
            <w:tcW w:type="dxa" w:w="8504"/>
          </w:tcPr>
          <w:p>
            <w:pPr>
              <w:spacing w:line="240" w:lineRule="auto" w:after="0"/>
              <w:jc w:val="left"/>
            </w:pPr>
            <w:r>
              <w:rPr>
                <w:rFonts w:ascii="Times New Roman" w:hAnsi="Times New Roman" w:cs="Times New Roman" w:eastAsia="Times New Roman"/>
                <w:color w:val="103050"/>
                <w:sz w:val="22"/>
              </w:rPr>
              <w:t xml:space="preserve">sample_confidence = min(1.0, N / 30)          # saturates at 30 comments</w:t>
            </w:r>
          </w:p>
          <w:p>
            <w:pPr>
              <w:spacing w:line="240" w:lineRule="auto" w:after="0"/>
              <w:jc w:val="left"/>
            </w:pPr>
            <w:r>
              <w:rPr>
                <w:rFonts w:ascii="Times New Roman" w:hAnsi="Times New Roman" w:cs="Times New Roman" w:eastAsia="Times New Roman"/>
                <w:color w:val="103050"/>
                <w:sz w:val="22"/>
              </w:rPr>
              <w:t xml:space="preserve">agreement_factor  = 0.5 + 0.5 * dominant_share # 0.5 .. 1.0</w:t>
            </w:r>
          </w:p>
          <w:p>
            <w:pPr>
              <w:spacing w:line="240" w:lineRule="auto" w:after="0"/>
              <w:jc w:val="left"/>
            </w:pPr>
            <w:r>
              <w:rPr>
                <w:rFonts w:ascii="Times New Roman" w:hAnsi="Times New Roman" w:cs="Times New Roman" w:eastAsia="Times New Roman"/>
                <w:color w:val="103050"/>
                <w:sz w:val="22"/>
              </w:rPr>
              <w:t xml:space="preserve">confidence        = sample_confidence * agreement_factor</w:t>
            </w:r>
          </w:p>
        </w:tc>
      </w:tr>
    </w:tbl>
    <w:p>
      <w:pPr>
        <w:spacing w:line="240" w:lineRule="auto" w:before="0" w:after="0"/>
      </w:pPr>
      <w:r>
        <w:rPr>
          <w:rFonts w:ascii="Times New Roman" w:hAnsi="Times New Roman" w:cs="Times New Roman" w:eastAsia="Times New Roman"/>
          <w:sz w:val="12"/>
        </w:rPr>
        <w:t xml:space="preserve"> </w:t>
      </w:r>
    </w:p>
    <w:p>
      <w:pPr>
        <w:jc w:val="both"/>
      </w:pPr>
      <w:r>
        <w:rPr>
          <w:rFonts w:ascii="Times New Roman" w:hAnsi="Times New Roman" w:cs="Times New Roman" w:eastAsia="Times New Roman"/>
        </w:rPr>
        <w:t>This makes the confidence honest: a verdict from very few comments, or one drawn from a badly split distribution, is reported as less confident. The design deliberately weights each comment's contribution by the transformer's own confidence rather than treating every comment as an equal vote; this means that a comment the model is sure is strongly negative moves the score more than one it labels negative only weakly, which better reflects the strength of opinion in the corpus and dampens the influence of borderline cases. Neutral comments contribute zero rather than pulling the score toward the midpoint, so a subject discussed in largely neutral terms is not artificially rated "average" but simply produces a lower-confidence result. Finally, the overall score is mapped to a qualitative summary (≥ 70 predominantly positive; ≥ 55 slightly positive; ≥ 45 mostly neutral; ≥ 30 slightly negative; otherwise predominantly negative), giving a non-technical reader an immediate, words-based interpretation of the numeric score.</w:t>
      </w:r>
    </w:p>
    <w:p>
      <w:pPr>
        <w:pStyle w:val="Heading2"/>
      </w:pPr>
      <w:r>
        <w:rPr>
          <w:rFonts w:ascii="Times New Roman" w:hAnsi="Times New Roman" w:cs="Times New Roman" w:eastAsia="Times New Roman"/>
        </w:rPr>
        <w:t>III.8 AI Narrative Generation</w:t>
      </w:r>
    </w:p>
    <w:p>
      <w:pPr>
        <w:jc w:val="both"/>
      </w:pPr>
      <w:r>
        <w:rPr>
          <w:rFonts w:ascii="Times New Roman" w:hAnsi="Times New Roman" w:cs="Times New Roman" w:eastAsia="Times New Roman"/>
        </w:rPr>
        <w:t>To make the numbers interpretable, the system generates a structured narrative. Comments are grouped by sentiment and by primary emotion; recurring content words are extracted (excluding Albanian and English stop-words) to surface themes; the most confident positive and negative comments are selected as representative quotations; and comments expressing controversial emotions (anger, contempt, disgust, frustration, disapproval, annoyance) or sarcasm (contempt) are highlighted. These elements are assembled into a multi-section Markdown report in the user's chosen language. The full pipeline from query to stored report is shown in Figure 3.</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1864394"/>
            <wp:docPr id="4" name="Picture 4"/>
            <wp:cNvGraphicFramePr>
              <a:graphicFrameLocks noChangeAspect="1"/>
            </wp:cNvGraphicFramePr>
            <a:graphic>
              <a:graphicData uri="http://schemas.openxmlformats.org/drawingml/2006/picture">
                <pic:pic>
                  <pic:nvPicPr>
                    <pic:cNvPr id="0" name="fig_dataflow.png"/>
                    <pic:cNvPicPr/>
                  </pic:nvPicPr>
                  <pic:blipFill>
                    <a:blip r:embed="rId14"/>
                    <a:stretch>
                      <a:fillRect/>
                    </a:stretch>
                  </pic:blipFill>
                  <pic:spPr>
                    <a:xfrm>
                      <a:off x="0" y="0"/>
                      <a:ext cx="5120640" cy="1864394"/>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3</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end-to-end analysis pipeline, from user query to stored, streamed report.</w:t>
      </w:r>
    </w:p>
    <w:p>
      <w:pPr>
        <w:pStyle w:val="Heading2"/>
      </w:pPr>
      <w:r>
        <w:rPr>
          <w:rFonts w:ascii="Times New Roman" w:hAnsi="Times New Roman" w:cs="Times New Roman" w:eastAsia="Times New Roman"/>
        </w:rPr>
        <w:t>III.9 Evaluation Metrics</w:t>
      </w:r>
    </w:p>
    <w:p>
      <w:pPr>
        <w:jc w:val="both"/>
      </w:pPr>
      <w:r>
        <w:rPr>
          <w:rFonts w:ascii="Times New Roman" w:hAnsi="Times New Roman" w:cs="Times New Roman" w:eastAsia="Times New Roman"/>
        </w:rPr>
        <w:t xml:space="preserve">Because no gold-standard Albanian sentiment labels were available for this corpus, evaluation is </w:t>
      </w:r>
      <w:r>
        <w:rPr>
          <w:rFonts w:ascii="Times New Roman" w:hAnsi="Times New Roman" w:cs="Times New Roman" w:eastAsia="Times New Roman"/>
          <w:b/>
        </w:rPr>
        <w:t>comparative and descriptive</w:t>
      </w:r>
      <w:r>
        <w:rPr>
          <w:rFonts w:ascii="Times New Roman" w:hAnsi="Times New Roman" w:cs="Times New Roman" w:eastAsia="Times New Roman"/>
        </w:rPr>
        <w:t xml:space="preserve"> rather than against ground truth. The principal metric is the </w:t>
      </w:r>
      <w:r>
        <w:rPr>
          <w:rFonts w:ascii="Times New Roman" w:hAnsi="Times New Roman" w:cs="Times New Roman" w:eastAsia="Times New Roman"/>
          <w:b/>
        </w:rPr>
        <w:t>inter-model agreement rate</w:t>
      </w:r>
      <w:r>
        <w:rPr>
          <w:rFonts w:ascii="Times New Roman" w:hAnsi="Times New Roman" w:cs="Times New Roman" w:eastAsia="Times New Roman"/>
        </w:rPr>
        <w:t xml:space="preserve"> between the transformer and the baseline (the proportion of comments on which they assign the same label), accompanied by a full 3×3 confusion matrix that reveals the </w:t>
      </w:r>
      <w:r>
        <w:rPr>
          <w:rFonts w:ascii="Times New Roman" w:hAnsi="Times New Roman" w:cs="Times New Roman" w:eastAsia="Times New Roman"/>
          <w:i/>
        </w:rPr>
        <w:t>structure</w:t>
      </w:r>
      <w:r>
        <w:rPr>
          <w:rFonts w:ascii="Times New Roman" w:hAnsi="Times New Roman" w:cs="Times New Roman" w:eastAsia="Times New Roman"/>
        </w:rPr>
        <w:t xml:space="preserve"> of their disagreement. The central evaluation is a </w:t>
      </w:r>
      <w:r>
        <w:rPr>
          <w:rFonts w:ascii="Times New Roman" w:hAnsi="Times New Roman" w:cs="Times New Roman" w:eastAsia="Times New Roman"/>
          <w:b/>
        </w:rPr>
        <w:t>controlled comparison</w:t>
      </w:r>
      <w:r>
        <w:rPr>
          <w:rFonts w:ascii="Times New Roman" w:hAnsi="Times New Roman" w:cs="Times New Roman" w:eastAsia="Times New Roman"/>
        </w:rPr>
        <w:t>: the dataset is split into an Albanian subset (20 Albanian public figures collected in Albanian mode) and an international subset (51 global figures collected in English mode), and the agreement rate and "neutral-collapse" rate are measured on each. Because the models and pipeline are identical and only the comment language differs, any systematic gap between the two subsets is attributable to language. Supporting descriptive statistics include the sentiment-class distribution, per-source comment yields, the emotion-frequency distribution, and the distribution of reputation scores across reports.</w:t>
      </w:r>
    </w:p>
    <w:p>
      <w:pPr>
        <w:pStyle w:val="Heading2"/>
      </w:pPr>
      <w:r>
        <w:rPr>
          <w:rFonts w:ascii="Times New Roman" w:hAnsi="Times New Roman" w:cs="Times New Roman" w:eastAsia="Times New Roman"/>
        </w:rPr>
        <w:t>III.10 Ethical Considerations</w:t>
      </w:r>
    </w:p>
    <w:p>
      <w:pPr>
        <w:jc w:val="both"/>
      </w:pPr>
      <w:r>
        <w:rPr>
          <w:rFonts w:ascii="Times New Roman" w:hAnsi="Times New Roman" w:cs="Times New Roman" w:eastAsia="Times New Roman"/>
        </w:rPr>
        <w:t xml:space="preserve">The system collects only </w:t>
      </w:r>
      <w:r>
        <w:rPr>
          <w:rFonts w:ascii="Times New Roman" w:hAnsi="Times New Roman" w:cs="Times New Roman" w:eastAsia="Times New Roman"/>
          <w:b/>
        </w:rPr>
        <w:t>publicly visible</w:t>
      </w:r>
      <w:r>
        <w:rPr>
          <w:rFonts w:ascii="Times New Roman" w:hAnsi="Times New Roman" w:cs="Times New Roman" w:eastAsia="Times New Roman"/>
        </w:rPr>
        <w:t xml:space="preserve"> comments and operates strictly read-only. No private messages or non-public data are accessed, and no personal data beyond the public author handle attached to a public comment is stored. This reflects the principle of </w:t>
      </w:r>
      <w:r>
        <w:rPr>
          <w:rFonts w:ascii="Times New Roman" w:hAnsi="Times New Roman" w:cs="Times New Roman" w:eastAsia="Times New Roman"/>
          <w:b/>
        </w:rPr>
        <w:t>data minimisation</w:t>
      </w:r>
      <w:r>
        <w:rPr>
          <w:rFonts w:ascii="Times New Roman" w:hAnsi="Times New Roman" w:cs="Times New Roman" w:eastAsia="Times New Roman"/>
        </w:rPr>
        <w:t xml:space="preserve">: the system retains only what is strictly necessary for aggregate analysis, and the analytical output is statistical (distributions, scores, and representative quotations) rather than a dossier on any individual commenter. The tool is intended for legitimate analytical purposes (research, journalism, brand monitoring) and not for harassment or profiling of private individuals. Because the subjects analysed are public figures and topics, and because reactions are aggregated rather than attributed, the analysis aligns with the expectation that public discourse about public figures may be studied in aggregate while the privacy of ordinary commenters is respected. Two further points are treated honestly elsewhere in the thesis: collection must respect platform Terms of Service (motivating the decision </w:t>
      </w:r>
      <w:r>
        <w:rPr>
          <w:rFonts w:ascii="Times New Roman" w:hAnsi="Times New Roman" w:cs="Times New Roman" w:eastAsia="Times New Roman"/>
          <w:i/>
        </w:rPr>
        <w:t>not</w:t>
      </w:r>
      <w:r>
        <w:rPr>
          <w:rFonts w:ascii="Times New Roman" w:hAnsi="Times New Roman" w:cs="Times New Roman" w:eastAsia="Times New Roman"/>
        </w:rPr>
        <w:t xml:space="preserve"> to pursue authenticated Facebook scraping, Chapter VII), and online comments are a </w:t>
      </w:r>
      <w:r>
        <w:rPr>
          <w:rFonts w:ascii="Times New Roman" w:hAnsi="Times New Roman" w:cs="Times New Roman" w:eastAsia="Times New Roman"/>
          <w:b/>
        </w:rPr>
        <w:t>self-selected, non-representative</w:t>
      </w:r>
      <w:r>
        <w:rPr>
          <w:rFonts w:ascii="Times New Roman" w:hAnsi="Times New Roman" w:cs="Times New Roman" w:eastAsia="Times New Roman"/>
        </w:rPr>
        <w:t xml:space="preserve"> sample, so reputation scores are explicitly framed as indicators of online sentiment rather than of true public opinion.</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IV: System Design and Architecture</w:t>
      </w:r>
    </w:p>
    <w:p>
      <w:pPr>
        <w:pStyle w:val="Heading2"/>
      </w:pPr>
      <w:r>
        <w:rPr>
          <w:rFonts w:ascii="Times New Roman" w:hAnsi="Times New Roman" w:cs="Times New Roman" w:eastAsia="Times New Roman"/>
        </w:rPr>
        <w:t>IV.1 System Architecture Overview</w:t>
      </w:r>
    </w:p>
    <w:p>
      <w:pPr>
        <w:jc w:val="both"/>
      </w:pPr>
      <w:r>
        <w:rPr>
          <w:rFonts w:ascii="Times New Roman" w:hAnsi="Times New Roman" w:cs="Times New Roman" w:eastAsia="Times New Roman"/>
        </w:rPr>
        <w:t xml:space="preserve">The application follows a classic </w:t>
      </w:r>
      <w:r>
        <w:rPr>
          <w:rFonts w:ascii="Times New Roman" w:hAnsi="Times New Roman" w:cs="Times New Roman" w:eastAsia="Times New Roman"/>
          <w:b/>
        </w:rPr>
        <w:t>client-server</w:t>
      </w:r>
      <w:r>
        <w:rPr>
          <w:rFonts w:ascii="Times New Roman" w:hAnsi="Times New Roman" w:cs="Times New Roman" w:eastAsia="Times New Roman"/>
        </w:rPr>
        <w:t xml:space="preserve"> design with a clear separation between a React single-page frontend and a Python backend, communicating over HTTP and Server-Sent Events. The backend itself is layered: an API layer (FastAPI routes), a service layer (orchestration of collection and analysis), a collector layer (one module per platform), an analysis layer (sentiment, emotion, scoring, narrative), and a storage layer (SQLite). Figure 4 shows the high-level structure.</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3602532"/>
            <wp:docPr id="5" name="Picture 5"/>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5120640" cy="3602532"/>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4</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High-level system architecture of the AI Reputation Analyzer.</w:t>
      </w:r>
    </w:p>
    <w:p>
      <w:pPr>
        <w:jc w:val="both"/>
      </w:pPr>
      <w:r>
        <w:rPr>
          <w:rFonts w:ascii="Times New Roman" w:hAnsi="Times New Roman" w:cs="Times New Roman" w:eastAsia="Times New Roman"/>
        </w:rPr>
        <w:t>This layering directly serves the maintainability requirement (NFR6): every collector implements a common interface and every analyser is a self-contained module, so a source or a model can be added or replaced without disturbing the rest of the system.</w:t>
      </w:r>
    </w:p>
    <w:p>
      <w:pPr>
        <w:pStyle w:val="Heading2"/>
      </w:pPr>
      <w:r>
        <w:rPr>
          <w:rFonts w:ascii="Times New Roman" w:hAnsi="Times New Roman" w:cs="Times New Roman" w:eastAsia="Times New Roman"/>
        </w:rPr>
        <w:t>IV.2 Technology Stack</w:t>
      </w:r>
    </w:p>
    <w:p>
      <w:pPr>
        <w:jc w:val="both"/>
      </w:pPr>
      <w:r>
        <w:rPr>
          <w:rFonts w:ascii="Times New Roman" w:hAnsi="Times New Roman" w:cs="Times New Roman" w:eastAsia="Times New Roman"/>
        </w:rPr>
        <w:t xml:space="preserve">The technology stack was chosen to be modern, open-source, and well matched to the system's requirements. The </w:t>
      </w:r>
      <w:r>
        <w:rPr>
          <w:rFonts w:ascii="Times New Roman" w:hAnsi="Times New Roman" w:cs="Times New Roman" w:eastAsia="Times New Roman"/>
          <w:b/>
        </w:rPr>
        <w:t>frontend</w:t>
      </w:r>
      <w:r>
        <w:rPr>
          <w:rFonts w:ascii="Times New Roman" w:hAnsi="Times New Roman" w:cs="Times New Roman" w:eastAsia="Times New Roman"/>
        </w:rPr>
        <w:t xml:space="preserve"> is a single-page application written in React 19 with Vite, TypeScript, and Tailwind CSS, giving a fast, type-safe, component-based interface with a modern build pipeline; internationalisation is handled by react-i18next, which provides runtime switching between Albanian and English and thereby satisfies the multilingual and usability requirements (NFR4, NFR5). The </w:t>
      </w:r>
      <w:r>
        <w:rPr>
          <w:rFonts w:ascii="Times New Roman" w:hAnsi="Times New Roman" w:cs="Times New Roman" w:eastAsia="Times New Roman"/>
          <w:b/>
        </w:rPr>
        <w:t>backend</w:t>
      </w:r>
      <w:r>
        <w:rPr>
          <w:rFonts w:ascii="Times New Roman" w:hAnsi="Times New Roman" w:cs="Times New Roman" w:eastAsia="Times New Roman"/>
        </w:rPr>
        <w:t xml:space="preserve"> is built on FastAPI, an asynchronous Python framework with native streaming support, and live updates are pushed to the browser through sse-starlette, a lightweight Server-Sent-Events implementation chosen over WebSockets because the application only needs one-way server-to-client streaming, for which SSE is simpler and more robust.</w:t>
      </w:r>
    </w:p>
    <w:p>
      <w:pPr>
        <w:jc w:val="both"/>
      </w:pPr>
      <w:r>
        <w:rPr>
          <w:rFonts w:ascii="Times New Roman" w:hAnsi="Times New Roman" w:cs="Times New Roman" w:eastAsia="Times New Roman"/>
        </w:rPr>
        <w:t xml:space="preserve">The </w:t>
      </w:r>
      <w:r>
        <w:rPr>
          <w:rFonts w:ascii="Times New Roman" w:hAnsi="Times New Roman" w:cs="Times New Roman" w:eastAsia="Times New Roman"/>
          <w:b/>
        </w:rPr>
        <w:t>analysis</w:t>
      </w:r>
      <w:r>
        <w:rPr>
          <w:rFonts w:ascii="Times New Roman" w:hAnsi="Times New Roman" w:cs="Times New Roman" w:eastAsia="Times New Roman"/>
        </w:rPr>
        <w:t xml:space="preserve"> layer rests on the Hugging Face Transformers library: the primary sentiment model is the XLM-RoBERTa multilingual transformer, the baseline is the TextBlob lexicon analyzer kept deliberately as a transparent point of comparison, and emotion is detected by a separate multilingual 28-class transformer. </w:t>
      </w:r>
      <w:r>
        <w:rPr>
          <w:rFonts w:ascii="Times New Roman" w:hAnsi="Times New Roman" w:cs="Times New Roman" w:eastAsia="Times New Roman"/>
          <w:b/>
        </w:rPr>
        <w:t>Collection</w:t>
      </w:r>
      <w:r>
        <w:rPr>
          <w:rFonts w:ascii="Times New Roman" w:hAnsi="Times New Roman" w:cs="Times New Roman" w:eastAsia="Times New Roman"/>
        </w:rPr>
        <w:t xml:space="preserve"> uses the best-available open tool for each platform (yt-dlp for YouTube, instagrapi for Instagram, Playwright together with yt-dlp for TikTok, and facebook-scraper for Facebook), unified behind a common collector interface. Finally, </w:t>
      </w:r>
      <w:r>
        <w:rPr>
          <w:rFonts w:ascii="Times New Roman" w:hAnsi="Times New Roman" w:cs="Times New Roman" w:eastAsia="Times New Roman"/>
          <w:b/>
        </w:rPr>
        <w:t>concurrency</w:t>
      </w:r>
      <w:r>
        <w:rPr>
          <w:rFonts w:ascii="Times New Roman" w:hAnsi="Times New Roman" w:cs="Times New Roman" w:eastAsia="Times New Roman"/>
        </w:rPr>
        <w:t xml:space="preserve"> is provided by Python's </w:t>
      </w:r>
      <w:r>
        <w:rPr>
          <w:rFonts w:ascii="Times New Roman" w:hAnsi="Times New Roman" w:cs="Times New Roman" w:eastAsia="Times New Roman"/>
        </w:rPr>
        <w:t>concurrent.futures.ThreadPoolExecutor</w:t>
      </w:r>
      <w:r>
        <w:rPr>
          <w:rFonts w:ascii="Times New Roman" w:hAnsi="Times New Roman" w:cs="Times New Roman" w:eastAsia="Times New Roman"/>
        </w:rPr>
        <w:t xml:space="preserve">, which parallelises the I/O-bound collection work (NFR1), and </w:t>
      </w:r>
      <w:r>
        <w:rPr>
          <w:rFonts w:ascii="Times New Roman" w:hAnsi="Times New Roman" w:cs="Times New Roman" w:eastAsia="Times New Roman"/>
          <w:b/>
        </w:rPr>
        <w:t>storage</w:t>
      </w:r>
      <w:r>
        <w:rPr>
          <w:rFonts w:ascii="Times New Roman" w:hAnsi="Times New Roman" w:cs="Times New Roman" w:eastAsia="Times New Roman"/>
        </w:rPr>
        <w:t xml:space="preserve"> uses SQLite, a zero-configuration embedded relational database that keeps the whole system self-contained and easy to deploy.</w:t>
      </w:r>
    </w:p>
    <w:p>
      <w:pPr>
        <w:pStyle w:val="Heading2"/>
      </w:pPr>
      <w:r>
        <w:rPr>
          <w:rFonts w:ascii="Times New Roman" w:hAnsi="Times New Roman" w:cs="Times New Roman" w:eastAsia="Times New Roman"/>
        </w:rPr>
        <w:t>IV.3 Backend Design</w:t>
      </w:r>
    </w:p>
    <w:p>
      <w:pPr>
        <w:jc w:val="both"/>
      </w:pPr>
      <w:r>
        <w:rPr>
          <w:rFonts w:ascii="Times New Roman" w:hAnsi="Times New Roman" w:cs="Times New Roman" w:eastAsia="Times New Roman"/>
        </w:rPr>
        <w:t xml:space="preserve">A single analysis request flows as follows. The client issues </w:t>
      </w:r>
      <w:r>
        <w:rPr>
          <w:rFonts w:ascii="Times New Roman" w:hAnsi="Times New Roman" w:cs="Times New Roman" w:eastAsia="Times New Roman"/>
        </w:rPr>
        <w:t>POST /api/analyze</w:t>
      </w:r>
      <w:r>
        <w:rPr>
          <w:rFonts w:ascii="Times New Roman" w:hAnsi="Times New Roman" w:cs="Times New Roman" w:eastAsia="Times New Roman"/>
        </w:rPr>
        <w:t xml:space="preserve">; the backend registers a task, launches </w:t>
      </w:r>
      <w:r>
        <w:rPr>
          <w:rFonts w:ascii="Times New Roman" w:hAnsi="Times New Roman" w:cs="Times New Roman" w:eastAsia="Times New Roman"/>
        </w:rPr>
        <w:t>run_analysis</w:t>
      </w:r>
      <w:r>
        <w:rPr>
          <w:rFonts w:ascii="Times New Roman" w:hAnsi="Times New Roman" w:cs="Times New Roman" w:eastAsia="Times New Roman"/>
        </w:rPr>
        <w:t xml:space="preserve"> on a background executor thread, and immediately returns a </w:t>
      </w:r>
      <w:r>
        <w:rPr>
          <w:rFonts w:ascii="Times New Roman" w:hAnsi="Times New Roman" w:cs="Times New Roman" w:eastAsia="Times New Roman"/>
        </w:rPr>
        <w:t>report_id</w:t>
      </w:r>
      <w:r>
        <w:rPr>
          <w:rFonts w:ascii="Times New Roman" w:hAnsi="Times New Roman" w:cs="Times New Roman" w:eastAsia="Times New Roman"/>
        </w:rPr>
        <w:t xml:space="preserve">. The client then opens an </w:t>
      </w:r>
      <w:r>
        <w:rPr>
          <w:rFonts w:ascii="Times New Roman" w:hAnsi="Times New Roman" w:cs="Times New Roman" w:eastAsia="Times New Roman"/>
        </w:rPr>
        <w:t>EventSource</w:t>
      </w:r>
      <w:r>
        <w:rPr>
          <w:rFonts w:ascii="Times New Roman" w:hAnsi="Times New Roman" w:cs="Times New Roman" w:eastAsia="Times New Roman"/>
        </w:rPr>
        <w:t xml:space="preserve"> to </w:t>
      </w:r>
      <w:r>
        <w:rPr>
          <w:rFonts w:ascii="Times New Roman" w:hAnsi="Times New Roman" w:cs="Times New Roman" w:eastAsia="Times New Roman"/>
        </w:rPr>
        <w:t>GET /api/analyze/{id}/stream</w:t>
      </w:r>
      <w:r>
        <w:rPr>
          <w:rFonts w:ascii="Times New Roman" w:hAnsi="Times New Roman" w:cs="Times New Roman" w:eastAsia="Times New Roman"/>
        </w:rPr>
        <w:t xml:space="preserve"> and receives a stream of progress events until a terminal event arrives. This design keeps the HTTP request short and non-blocking while a potentially minutes-long job runs in the background, satisfying the responsiveness requirement (NFR2).</w:t>
      </w:r>
    </w:p>
    <w:p>
      <w:pPr>
        <w:pStyle w:val="Heading2"/>
      </w:pPr>
      <w:r>
        <w:rPr>
          <w:rFonts w:ascii="Times New Roman" w:hAnsi="Times New Roman" w:cs="Times New Roman" w:eastAsia="Times New Roman"/>
        </w:rPr>
        <w:t>IV.4 Concurrency Model and Thread Safety</w:t>
      </w:r>
    </w:p>
    <w:p>
      <w:pPr>
        <w:jc w:val="both"/>
      </w:pPr>
      <w:r>
        <w:rPr>
          <w:rFonts w:ascii="Times New Roman" w:hAnsi="Times New Roman" w:cs="Times New Roman" w:eastAsia="Times New Roman"/>
        </w:rPr>
        <w:t xml:space="preserve">Concurrency appears at two levels. First, collection fans out across a </w:t>
      </w:r>
      <w:r>
        <w:rPr>
          <w:rFonts w:ascii="Times New Roman" w:hAnsi="Times New Roman" w:cs="Times New Roman" w:eastAsia="Times New Roman"/>
        </w:rPr>
        <w:t>ThreadPoolExecutor</w:t>
      </w:r>
      <w:r>
        <w:rPr>
          <w:rFonts w:ascii="Times New Roman" w:hAnsi="Times New Roman" w:cs="Times New Roman" w:eastAsia="Times New Roman"/>
        </w:rPr>
        <w:t xml:space="preserve"> with one worker per source. Second, the analysis loop shares a single, expensive transformer pipeline across requests. The latter introduced a real defect during development: the Rust-backed Hugging Face tokenizer is </w:t>
      </w:r>
      <w:r>
        <w:rPr>
          <w:rFonts w:ascii="Times New Roman" w:hAnsi="Times New Roman" w:cs="Times New Roman" w:eastAsia="Times New Roman"/>
          <w:b/>
        </w:rPr>
        <w:t>not re-entrant</w:t>
      </w:r>
      <w:r>
        <w:rPr>
          <w:rFonts w:ascii="Times New Roman" w:hAnsi="Times New Roman" w:cs="Times New Roman" w:eastAsia="Times New Roman"/>
        </w:rPr>
        <w:t xml:space="preserve">, and concurrent access raised a </w:t>
      </w:r>
      <w:r>
        <w:rPr>
          <w:rFonts w:ascii="Times New Roman" w:hAnsi="Times New Roman" w:cs="Times New Roman" w:eastAsia="Times New Roman"/>
        </w:rPr>
        <w:t>RuntimeError: Already borrowed</w:t>
      </w:r>
      <w:r>
        <w:rPr>
          <w:rFonts w:ascii="Times New Roman" w:hAnsi="Times New Roman" w:cs="Times New Roman" w:eastAsia="Times New Roman"/>
        </w:rPr>
        <w:t xml:space="preserve">. The fix was to guard the tokenizer and pipeline calls with a </w:t>
      </w:r>
      <w:r>
        <w:rPr>
          <w:rFonts w:ascii="Times New Roman" w:hAnsi="Times New Roman" w:cs="Times New Roman" w:eastAsia="Times New Roman"/>
        </w:rPr>
        <w:t>threading.Lock</w:t>
      </w:r>
      <w:r>
        <w:rPr>
          <w:rFonts w:ascii="Times New Roman" w:hAnsi="Times New Roman" w:cs="Times New Roman" w:eastAsia="Times New Roman"/>
        </w:rPr>
        <w:t>, serialising inference on the shared model while leaving the independent collectors fully parallel. This is discussed further in §V.3.</w:t>
      </w:r>
    </w:p>
    <w:p>
      <w:pPr>
        <w:pStyle w:val="Heading2"/>
      </w:pPr>
      <w:r>
        <w:rPr>
          <w:rFonts w:ascii="Times New Roman" w:hAnsi="Times New Roman" w:cs="Times New Roman" w:eastAsia="Times New Roman"/>
        </w:rPr>
        <w:t>IV.5 Database Design</w:t>
      </w:r>
    </w:p>
    <w:p>
      <w:pPr>
        <w:jc w:val="both"/>
      </w:pPr>
      <w:r>
        <w:rPr>
          <w:rFonts w:ascii="Times New Roman" w:hAnsi="Times New Roman" w:cs="Times New Roman" w:eastAsia="Times New Roman"/>
        </w:rPr>
        <w:t xml:space="preserve">Results are persisted in three related SQLite tables, shown in Figure 5. A </w:t>
      </w:r>
      <w:r>
        <w:rPr>
          <w:rFonts w:ascii="Times New Roman" w:hAnsi="Times New Roman" w:cs="Times New Roman" w:eastAsia="Times New Roman"/>
        </w:rPr>
        <w:t>search_reports</w:t>
      </w:r>
      <w:r>
        <w:rPr>
          <w:rFonts w:ascii="Times New Roman" w:hAnsi="Times New Roman" w:cs="Times New Roman" w:eastAsia="Times New Roman"/>
        </w:rPr>
        <w:t xml:space="preserve"> row holds the aggregate result of one analysis (query, scores, percentages, confidence, narrative, and the collected posts as JSON). Each report has many </w:t>
      </w:r>
      <w:r>
        <w:rPr>
          <w:rFonts w:ascii="Times New Roman" w:hAnsi="Times New Roman" w:cs="Times New Roman" w:eastAsia="Times New Roman"/>
        </w:rPr>
        <w:t>collected_texts</w:t>
      </w:r>
      <w:r>
        <w:rPr>
          <w:rFonts w:ascii="Times New Roman" w:hAnsi="Times New Roman" w:cs="Times New Roman" w:eastAsia="Times New Roman"/>
        </w:rPr>
        <w:t xml:space="preserve"> (the individual comments), and each text has many </w:t>
      </w:r>
      <w:r>
        <w:rPr>
          <w:rFonts w:ascii="Times New Roman" w:hAnsi="Times New Roman" w:cs="Times New Roman" w:eastAsia="Times New Roman"/>
        </w:rPr>
        <w:t>sentiment_results</w:t>
      </w:r>
      <w:r>
        <w:rPr>
          <w:rFonts w:ascii="Times New Roman" w:hAnsi="Times New Roman" w:cs="Times New Roman" w:eastAsia="Times New Roman"/>
        </w:rPr>
        <w:t>, one per model (transformer and TextBlob), with the transformer row additionally storing the detected emotions as JSON.</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3345548"/>
            <wp:docPr id="6" name="Picture 6"/>
            <wp:cNvGraphicFramePr>
              <a:graphicFrameLocks noChangeAspect="1"/>
            </wp:cNvGraphicFramePr>
            <a:graphic>
              <a:graphicData uri="http://schemas.openxmlformats.org/drawingml/2006/picture">
                <pic:pic>
                  <pic:nvPicPr>
                    <pic:cNvPr id="0" name="fig_er_diagram.png"/>
                    <pic:cNvPicPr/>
                  </pic:nvPicPr>
                  <pic:blipFill>
                    <a:blip r:embed="rId16"/>
                    <a:stretch>
                      <a:fillRect/>
                    </a:stretch>
                  </pic:blipFill>
                  <pic:spPr>
                    <a:xfrm>
                      <a:off x="0" y="0"/>
                      <a:ext cx="5120640" cy="3345548"/>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5</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Database entity-relationship diagram (one report → many texts → many sentiment results).</w:t>
      </w:r>
    </w:p>
    <w:p>
      <w:pPr>
        <w:pStyle w:val="Heading2"/>
      </w:pPr>
      <w:r>
        <w:rPr>
          <w:rFonts w:ascii="Times New Roman" w:hAnsi="Times New Roman" w:cs="Times New Roman" w:eastAsia="Times New Roman"/>
        </w:rPr>
        <w:t>IV.6 Frontend Design</w:t>
      </w:r>
    </w:p>
    <w:p>
      <w:pPr>
        <w:jc w:val="both"/>
      </w:pPr>
      <w:r>
        <w:rPr>
          <w:rFonts w:ascii="Times New Roman" w:hAnsi="Times New Roman" w:cs="Times New Roman" w:eastAsia="Times New Roman"/>
        </w:rPr>
        <w:t xml:space="preserve">The frontend comprises three main views (a </w:t>
      </w:r>
      <w:r>
        <w:rPr>
          <w:rFonts w:ascii="Times New Roman" w:hAnsi="Times New Roman" w:cs="Times New Roman" w:eastAsia="Times New Roman"/>
          <w:b/>
        </w:rPr>
        <w:t>Search</w:t>
      </w:r>
      <w:r>
        <w:rPr>
          <w:rFonts w:ascii="Times New Roman" w:hAnsi="Times New Roman" w:cs="Times New Roman" w:eastAsia="Times New Roman"/>
        </w:rPr>
        <w:t xml:space="preserve"> page, a </w:t>
      </w:r>
      <w:r>
        <w:rPr>
          <w:rFonts w:ascii="Times New Roman" w:hAnsi="Times New Roman" w:cs="Times New Roman" w:eastAsia="Times New Roman"/>
          <w:b/>
        </w:rPr>
        <w:t>Results</w:t>
      </w:r>
      <w:r>
        <w:rPr>
          <w:rFonts w:ascii="Times New Roman" w:hAnsi="Times New Roman" w:cs="Times New Roman" w:eastAsia="Times New Roman"/>
        </w:rPr>
        <w:t xml:space="preserve"> page, and a </w:t>
      </w:r>
      <w:r>
        <w:rPr>
          <w:rFonts w:ascii="Times New Roman" w:hAnsi="Times New Roman" w:cs="Times New Roman" w:eastAsia="Times New Roman"/>
          <w:b/>
        </w:rPr>
        <w:t>History</w:t>
      </w:r>
      <w:r>
        <w:rPr>
          <w:rFonts w:ascii="Times New Roman" w:hAnsi="Times New Roman" w:cs="Times New Roman" w:eastAsia="Times New Roman"/>
        </w:rPr>
        <w:t xml:space="preserve"> page) wrapped in a shared analysis context so that a running analysis survives navigation between them. A floating global progress bar and a live source grid present the state of each collector. The interface is fully bilingual through react-i18next, with all strings drawn from Albanian and English translation files.</w:t>
      </w:r>
    </w:p>
    <w:p>
      <w:pPr>
        <w:pStyle w:val="Heading2"/>
      </w:pPr>
      <w:r>
        <w:rPr>
          <w:rFonts w:ascii="Times New Roman" w:hAnsi="Times New Roman" w:cs="Times New Roman" w:eastAsia="Times New Roman"/>
        </w:rPr>
        <w:t>IV.7 API and SSE Event Protocol</w:t>
      </w:r>
    </w:p>
    <w:p>
      <w:pPr>
        <w:jc w:val="both"/>
      </w:pPr>
      <w:r>
        <w:rPr>
          <w:rFonts w:ascii="Times New Roman" w:hAnsi="Times New Roman" w:cs="Times New Roman" w:eastAsia="Times New Roman"/>
        </w:rPr>
        <w:t>The backend exposes a small REST surface (</w:t>
      </w:r>
      <w:r>
        <w:rPr>
          <w:rFonts w:ascii="Times New Roman" w:hAnsi="Times New Roman" w:cs="Times New Roman" w:eastAsia="Times New Roman"/>
        </w:rPr>
        <w:t>/api/analyze</w:t>
      </w:r>
      <w:r>
        <w:rPr>
          <w:rFonts w:ascii="Times New Roman" w:hAnsi="Times New Roman" w:cs="Times New Roman" w:eastAsia="Times New Roman"/>
        </w:rPr>
        <w:t xml:space="preserve">, </w:t>
      </w:r>
      <w:r>
        <w:rPr>
          <w:rFonts w:ascii="Times New Roman" w:hAnsi="Times New Roman" w:cs="Times New Roman" w:eastAsia="Times New Roman"/>
        </w:rPr>
        <w:t>/api/analyze/{id}/stream</w:t>
      </w:r>
      <w:r>
        <w:rPr>
          <w:rFonts w:ascii="Times New Roman" w:hAnsi="Times New Roman" w:cs="Times New Roman" w:eastAsia="Times New Roman"/>
        </w:rPr>
        <w:t xml:space="preserve">, </w:t>
      </w:r>
      <w:r>
        <w:rPr>
          <w:rFonts w:ascii="Times New Roman" w:hAnsi="Times New Roman" w:cs="Times New Roman" w:eastAsia="Times New Roman"/>
        </w:rPr>
        <w:t>/api/analyze/{id}/cancel</w:t>
      </w:r>
      <w:r>
        <w:rPr>
          <w:rFonts w:ascii="Times New Roman" w:hAnsi="Times New Roman" w:cs="Times New Roman" w:eastAsia="Times New Roman"/>
        </w:rPr>
        <w:t xml:space="preserve">, </w:t>
      </w:r>
      <w:r>
        <w:rPr>
          <w:rFonts w:ascii="Times New Roman" w:hAnsi="Times New Roman" w:cs="Times New Roman" w:eastAsia="Times New Roman"/>
        </w:rPr>
        <w:t>/api/reports</w:t>
      </w:r>
      <w:r>
        <w:rPr>
          <w:rFonts w:ascii="Times New Roman" w:hAnsi="Times New Roman" w:cs="Times New Roman" w:eastAsia="Times New Roman"/>
        </w:rPr>
        <w:t xml:space="preserve">, </w:t>
      </w:r>
      <w:r>
        <w:rPr>
          <w:rFonts w:ascii="Times New Roman" w:hAnsi="Times New Roman" w:cs="Times New Roman" w:eastAsia="Times New Roman"/>
        </w:rPr>
        <w:t>/api/export</w:t>
      </w:r>
      <w:r>
        <w:rPr>
          <w:rFonts w:ascii="Times New Roman" w:hAnsi="Times New Roman" w:cs="Times New Roman" w:eastAsia="Times New Roman"/>
        </w:rPr>
        <w:t>) and a streaming protocol of typed events that drives the live interface; the temporal sequence of these events is shown in Figure 6.</w:t>
      </w:r>
    </w:p>
    <w:p>
      <w:pPr>
        <w:jc w:val="both"/>
      </w:pPr>
      <w:r>
        <w:rPr>
          <w:rFonts w:ascii="Times New Roman" w:hAnsi="Times New Roman" w:cs="Times New Roman" w:eastAsia="Times New Roman"/>
        </w:rPr>
        <w:t xml:space="preserve">The streaming protocol consists of seven event types. A </w:t>
      </w:r>
      <w:r>
        <w:rPr>
          <w:rFonts w:ascii="Times New Roman" w:hAnsi="Times New Roman" w:cs="Times New Roman" w:eastAsia="Times New Roman"/>
        </w:rPr>
        <w:t>collecting_start</w:t>
      </w:r>
      <w:r>
        <w:rPr>
          <w:rFonts w:ascii="Times New Roman" w:hAnsi="Times New Roman" w:cs="Times New Roman" w:eastAsia="Times New Roman"/>
        </w:rPr>
        <w:t xml:space="preserve"> event, carrying the list of </w:t>
      </w:r>
      <w:r>
        <w:rPr>
          <w:rFonts w:ascii="Times New Roman" w:hAnsi="Times New Roman" w:cs="Times New Roman" w:eastAsia="Times New Roman"/>
        </w:rPr>
        <w:t>{key, label}</w:t>
      </w:r>
      <w:r>
        <w:rPr>
          <w:rFonts w:ascii="Times New Roman" w:hAnsi="Times New Roman" w:cs="Times New Roman" w:eastAsia="Times New Roman"/>
        </w:rPr>
        <w:t xml:space="preserve"> sources, announces that collection has begun. As each collector finishes, the backend emits either a </w:t>
      </w:r>
      <w:r>
        <w:rPr>
          <w:rFonts w:ascii="Times New Roman" w:hAnsi="Times New Roman" w:cs="Times New Roman" w:eastAsia="Times New Roman"/>
        </w:rPr>
        <w:t>source_done</w:t>
      </w:r>
      <w:r>
        <w:rPr>
          <w:rFonts w:ascii="Times New Roman" w:hAnsi="Times New Roman" w:cs="Times New Roman" w:eastAsia="Times New Roman"/>
        </w:rPr>
        <w:t xml:space="preserve"> event (reporting the source name, the comment and post counts, and the overall percent complete) or a </w:t>
      </w:r>
      <w:r>
        <w:rPr>
          <w:rFonts w:ascii="Times New Roman" w:hAnsi="Times New Roman" w:cs="Times New Roman" w:eastAsia="Times New Roman"/>
        </w:rPr>
        <w:t>source_error</w:t>
      </w:r>
      <w:r>
        <w:rPr>
          <w:rFonts w:ascii="Times New Roman" w:hAnsi="Times New Roman" w:cs="Times New Roman" w:eastAsia="Times New Roman"/>
        </w:rPr>
        <w:t xml:space="preserve"> event carrying the source name and the error, which is exactly how a blocked Facebook source surfaces to the user without aborting the run. A general </w:t>
      </w:r>
      <w:r>
        <w:rPr>
          <w:rFonts w:ascii="Times New Roman" w:hAnsi="Times New Roman" w:cs="Times New Roman" w:eastAsia="Times New Roman"/>
        </w:rPr>
        <w:t>progress</w:t>
      </w:r>
      <w:r>
        <w:rPr>
          <w:rFonts w:ascii="Times New Roman" w:hAnsi="Times New Roman" w:cs="Times New Roman" w:eastAsia="Times New Roman"/>
        </w:rPr>
        <w:t xml:space="preserve"> event (stage, percent, message, and optional current/total counts) reports fine-grained advancement within a stage, such as analysing comment 400 of 1,200. The run ends with one of three terminal events: </w:t>
      </w:r>
      <w:r>
        <w:rPr>
          <w:rFonts w:ascii="Times New Roman" w:hAnsi="Times New Roman" w:cs="Times New Roman" w:eastAsia="Times New Roman"/>
        </w:rPr>
        <w:t>cancelled</w:t>
      </w:r>
      <w:r>
        <w:rPr>
          <w:rFonts w:ascii="Times New Roman" w:hAnsi="Times New Roman" w:cs="Times New Roman" w:eastAsia="Times New Roman"/>
        </w:rPr>
        <w:t xml:space="preserve"> (with a message) when the user stops the analysis, </w:t>
      </w:r>
      <w:r>
        <w:rPr>
          <w:rFonts w:ascii="Times New Roman" w:hAnsi="Times New Roman" w:cs="Times New Roman" w:eastAsia="Times New Roman"/>
        </w:rPr>
        <w:t>error</w:t>
      </w:r>
      <w:r>
        <w:rPr>
          <w:rFonts w:ascii="Times New Roman" w:hAnsi="Times New Roman" w:cs="Times New Roman" w:eastAsia="Times New Roman"/>
        </w:rPr>
        <w:t xml:space="preserve"> (with a message) on a fatal condition such as no meaningful comments being found, or </w:t>
      </w:r>
      <w:r>
        <w:rPr>
          <w:rFonts w:ascii="Times New Roman" w:hAnsi="Times New Roman" w:cs="Times New Roman" w:eastAsia="Times New Roman"/>
        </w:rPr>
        <w:t>complete</w:t>
      </w:r>
      <w:r>
        <w:rPr>
          <w:rFonts w:ascii="Times New Roman" w:hAnsi="Times New Roman" w:cs="Times New Roman" w:eastAsia="Times New Roman"/>
        </w:rPr>
        <w:t xml:space="preserve"> carrying the </w:t>
      </w:r>
      <w:r>
        <w:rPr>
          <w:rFonts w:ascii="Times New Roman" w:hAnsi="Times New Roman" w:cs="Times New Roman" w:eastAsia="Times New Roman"/>
        </w:rPr>
        <w:t>report_id</w:t>
      </w:r>
      <w:r>
        <w:rPr>
          <w:rFonts w:ascii="Times New Roman" w:hAnsi="Times New Roman" w:cs="Times New Roman" w:eastAsia="Times New Roman"/>
        </w:rPr>
        <w:t xml:space="preserve"> once the results are stored and ready to display.</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3602532"/>
            <wp:docPr id="7" name="Picture 7"/>
            <wp:cNvGraphicFramePr>
              <a:graphicFrameLocks noChangeAspect="1"/>
            </wp:cNvGraphicFramePr>
            <a:graphic>
              <a:graphicData uri="http://schemas.openxmlformats.org/drawingml/2006/picture">
                <pic:pic>
                  <pic:nvPicPr>
                    <pic:cNvPr id="0" name="fig_sse_sequence.png"/>
                    <pic:cNvPicPr/>
                  </pic:nvPicPr>
                  <pic:blipFill>
                    <a:blip r:embed="rId17"/>
                    <a:stretch>
                      <a:fillRect/>
                    </a:stretch>
                  </pic:blipFill>
                  <pic:spPr>
                    <a:xfrm>
                      <a:off x="0" y="0"/>
                      <a:ext cx="5120640" cy="3602532"/>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6</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Sequence of Server-Sent Events between the browser, the API, and the worker thread, including cancellation.</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V: Implementation</w:t>
      </w:r>
    </w:p>
    <w:p>
      <w:pPr>
        <w:pStyle w:val="Heading2"/>
      </w:pPr>
      <w:r>
        <w:rPr>
          <w:rFonts w:ascii="Times New Roman" w:hAnsi="Times New Roman" w:cs="Times New Roman" w:eastAsia="Times New Roman"/>
        </w:rPr>
        <w:t>V.1 Development Environment</w:t>
      </w:r>
    </w:p>
    <w:p>
      <w:pPr>
        <w:jc w:val="both"/>
      </w:pPr>
      <w:r>
        <w:rPr>
          <w:rFonts w:ascii="Times New Roman" w:hAnsi="Times New Roman" w:cs="Times New Roman" w:eastAsia="Times New Roman"/>
        </w:rPr>
        <w:t xml:space="preserve">The backend is written in Python and the frontend in TypeScript. Development used a local FastAPI server (Uvicorn on port 8000) and the Vite dev server (port 5173) with an API proxy. Dependencies are pinned in </w:t>
      </w:r>
      <w:r>
        <w:rPr>
          <w:rFonts w:ascii="Times New Roman" w:hAnsi="Times New Roman" w:cs="Times New Roman" w:eastAsia="Times New Roman"/>
        </w:rPr>
        <w:t>requirements.txt</w:t>
      </w:r>
      <w:r>
        <w:rPr>
          <w:rFonts w:ascii="Times New Roman" w:hAnsi="Times New Roman" w:cs="Times New Roman" w:eastAsia="Times New Roman"/>
        </w:rPr>
        <w:t xml:space="preserve"> (backend) and </w:t>
      </w:r>
      <w:r>
        <w:rPr>
          <w:rFonts w:ascii="Times New Roman" w:hAnsi="Times New Roman" w:cs="Times New Roman" w:eastAsia="Times New Roman"/>
        </w:rPr>
        <w:t>package.json</w:t>
      </w:r>
      <w:r>
        <w:rPr>
          <w:rFonts w:ascii="Times New Roman" w:hAnsi="Times New Roman" w:cs="Times New Roman" w:eastAsia="Times New Roman"/>
        </w:rPr>
        <w:t xml:space="preserve"> (frontend). The codebase is organised into </w:t>
      </w:r>
      <w:r>
        <w:rPr>
          <w:rFonts w:ascii="Times New Roman" w:hAnsi="Times New Roman" w:cs="Times New Roman" w:eastAsia="Times New Roman"/>
        </w:rPr>
        <w:t>api/</w:t>
      </w:r>
      <w:r>
        <w:rPr>
          <w:rFonts w:ascii="Times New Roman" w:hAnsi="Times New Roman" w:cs="Times New Roman" w:eastAsia="Times New Roman"/>
        </w:rPr>
        <w:t xml:space="preserve"> (routes, schemas, services), </w:t>
      </w:r>
      <w:r>
        <w:rPr>
          <w:rFonts w:ascii="Times New Roman" w:hAnsi="Times New Roman" w:cs="Times New Roman" w:eastAsia="Times New Roman"/>
        </w:rPr>
        <w:t>app/</w:t>
      </w:r>
      <w:r>
        <w:rPr>
          <w:rFonts w:ascii="Times New Roman" w:hAnsi="Times New Roman" w:cs="Times New Roman" w:eastAsia="Times New Roman"/>
        </w:rPr>
        <w:t xml:space="preserve"> (collectors, analysis, storage), and </w:t>
      </w:r>
      <w:r>
        <w:rPr>
          <w:rFonts w:ascii="Times New Roman" w:hAnsi="Times New Roman" w:cs="Times New Roman" w:eastAsia="Times New Roman"/>
        </w:rPr>
        <w:t>frontend/src/</w:t>
      </w:r>
      <w:r>
        <w:rPr>
          <w:rFonts w:ascii="Times New Roman" w:hAnsi="Times New Roman" w:cs="Times New Roman" w:eastAsia="Times New Roman"/>
        </w:rPr>
        <w:t xml:space="preserve"> (pages, components, context, i18n).</w:t>
      </w:r>
    </w:p>
    <w:p>
      <w:pPr>
        <w:pStyle w:val="Heading2"/>
      </w:pPr>
      <w:r>
        <w:rPr>
          <w:rFonts w:ascii="Times New Roman" w:hAnsi="Times New Roman" w:cs="Times New Roman" w:eastAsia="Times New Roman"/>
        </w:rPr>
        <w:t>V.2 Parallel Multi-Source Collection</w:t>
      </w:r>
    </w:p>
    <w:p>
      <w:pPr>
        <w:jc w:val="both"/>
      </w:pPr>
      <w:r>
        <w:rPr>
          <w:rFonts w:ascii="Times New Roman" w:hAnsi="Times New Roman" w:cs="Times New Roman" w:eastAsia="Times New Roman"/>
        </w:rPr>
        <w:t>The service layer maps each selected source to its collector and dispatches them concurrently. The essential structure is shown in Listing 1.</w:t>
      </w:r>
    </w:p>
    <w:tbl>
      <w:tblPr>
        <w:tblStyle w:val="TableGrid"/>
        <w:tblW w:type="auto" w:w="0"/>
        <w:tblLook w:firstColumn="1" w:firstRow="1" w:lastColumn="0" w:lastRow="0" w:noHBand="0" w:noVBand="1" w:val="04A0"/>
      </w:tblPr>
      <w:tblGrid>
        <w:gridCol w:w="8504"/>
      </w:tblGrid>
      <w:tr>
        <w:tc>
          <w:tcPr>
            <w:tcW w:type="dxa" w:w="8504"/>
          </w:tcPr>
          <w:p>
            <w:pPr>
              <w:spacing w:line="240" w:lineRule="auto" w:after="0"/>
              <w:jc w:val="left"/>
            </w:pPr>
            <w:r>
              <w:rPr>
                <w:rFonts w:ascii="Times New Roman" w:hAnsi="Times New Roman" w:cs="Times New Roman" w:eastAsia="Times New Roman"/>
                <w:color w:val="103050"/>
                <w:sz w:val="22"/>
              </w:rPr>
              <w:t xml:space="preserve">with ThreadPoolExecutor(max_workers=total_sources) as ex:</w:t>
            </w:r>
          </w:p>
          <w:p>
            <w:pPr>
              <w:spacing w:line="240" w:lineRule="auto" w:after="0"/>
              <w:jc w:val="left"/>
            </w:pPr>
            <w:r>
              <w:rPr>
                <w:rFonts w:ascii="Times New Roman" w:hAnsi="Times New Roman" w:cs="Times New Roman" w:eastAsia="Times New Roman"/>
                <w:color w:val="103050"/>
                <w:sz w:val="22"/>
              </w:rPr>
              <w:t xml:space="preserve">    futures = {ex.submit(_collect_one, s, query, max_results, start, end, mode): s</w:t>
            </w:r>
          </w:p>
          <w:p>
            <w:pPr>
              <w:spacing w:line="240" w:lineRule="auto" w:after="0"/>
              <w:jc w:val="left"/>
            </w:pPr>
            <w:r>
              <w:rPr>
                <w:rFonts w:ascii="Times New Roman" w:hAnsi="Times New Roman" w:cs="Times New Roman" w:eastAsia="Times New Roman"/>
                <w:color w:val="103050"/>
                <w:sz w:val="22"/>
              </w:rPr>
              <w:t xml:space="preserve">               for s in valid_sources}</w:t>
            </w:r>
          </w:p>
          <w:p>
            <w:pPr>
              <w:spacing w:line="240" w:lineRule="auto" w:after="0"/>
              <w:jc w:val="left"/>
            </w:pPr>
            <w:r>
              <w:rPr>
                <w:rFonts w:ascii="Times New Roman" w:hAnsi="Times New Roman" w:cs="Times New Roman" w:eastAsia="Times New Roman"/>
                <w:color w:val="103050"/>
                <w:sz w:val="22"/>
              </w:rPr>
              <w:t xml:space="preserve">    for future in as_completed(futures):</w:t>
            </w:r>
          </w:p>
          <w:p>
            <w:pPr>
              <w:spacing w:line="240" w:lineRule="auto" w:after="0"/>
              <w:jc w:val="left"/>
            </w:pPr>
            <w:r>
              <w:rPr>
                <w:rFonts w:ascii="Times New Roman" w:hAnsi="Times New Roman" w:cs="Times New Roman" w:eastAsia="Times New Roman"/>
                <w:color w:val="103050"/>
                <w:sz w:val="22"/>
              </w:rPr>
              <w:t xml:space="preserve">        label, posts, comments = future.result()</w:t>
            </w:r>
          </w:p>
          <w:p>
            <w:pPr>
              <w:spacing w:line="240" w:lineRule="auto" w:after="0"/>
              <w:jc w:val="left"/>
            </w:pPr>
            <w:r>
              <w:rPr>
                <w:rFonts w:ascii="Times New Roman" w:hAnsi="Times New Roman" w:cs="Times New Roman" w:eastAsia="Times New Roman"/>
                <w:color w:val="103050"/>
                <w:sz w:val="22"/>
              </w:rPr>
              <w:t xml:space="preserve">        all_posts.extend(posts)</w:t>
            </w:r>
          </w:p>
          <w:p>
            <w:pPr>
              <w:spacing w:line="240" w:lineRule="auto" w:after="0"/>
              <w:jc w:val="left"/>
            </w:pPr>
            <w:r>
              <w:rPr>
                <w:rFonts w:ascii="Times New Roman" w:hAnsi="Times New Roman" w:cs="Times New Roman" w:eastAsia="Times New Roman"/>
                <w:color w:val="103050"/>
                <w:sz w:val="22"/>
              </w:rPr>
              <w:t xml:space="preserve">        all_comments.extend(comments)</w:t>
            </w:r>
          </w:p>
          <w:p>
            <w:pPr>
              <w:spacing w:line="240" w:lineRule="auto" w:after="0"/>
              <w:jc w:val="left"/>
            </w:pPr>
            <w:r>
              <w:rPr>
                <w:rFonts w:ascii="Times New Roman" w:hAnsi="Times New Roman" w:cs="Times New Roman" w:eastAsia="Times New Roman"/>
                <w:color w:val="103050"/>
                <w:sz w:val="22"/>
              </w:rPr>
              <w:t xml:space="preserve">        _push(queue, loop, "source_done", source=label,</w:t>
            </w:r>
          </w:p>
          <w:p>
            <w:pPr>
              <w:spacing w:line="240" w:lineRule="auto" w:after="0"/>
              <w:jc w:val="left"/>
            </w:pPr>
            <w:r>
              <w:rPr>
                <w:rFonts w:ascii="Times New Roman" w:hAnsi="Times New Roman" w:cs="Times New Roman" w:eastAsia="Times New Roman"/>
                <w:color w:val="103050"/>
                <w:sz w:val="22"/>
              </w:rPr>
              <w:t xml:space="preserve">              count=len(comments), posts=len(posts), percent=pct)</w:t>
            </w:r>
          </w:p>
        </w:tc>
      </w:tr>
    </w:tbl>
    <w:p>
      <w:pPr>
        <w:spacing w:line="240" w:lineRule="auto" w:before="0" w:after="0"/>
      </w:pPr>
      <w:r>
        <w:rPr>
          <w:rFonts w:ascii="Times New Roman" w:hAnsi="Times New Roman" w:cs="Times New Roman" w:eastAsia="Times New Roman"/>
          <w:sz w:val="12"/>
        </w:rPr>
        <w:t xml:space="preserve"> </w:t>
      </w:r>
    </w:p>
    <w:p>
      <w:pPr>
        <w:keepNext/>
        <w:keepLines/>
        <w:widowControl/>
        <w:spacing w:before="40" w:after="160"/>
        <w:jc w:val="center"/>
      </w:pPr>
      <w:r>
        <w:rPr>
          <w:rFonts w:ascii="Times New Roman" w:hAnsi="Times New Roman" w:cs="Times New Roman" w:eastAsia="Times New Roman"/>
          <w:i/>
          <w:color w:val="444455"/>
          <w:sz w:val="21"/>
        </w:rPr>
        <w:t xml:space="preserve">Listing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Listing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Parallel dispatch of the per-source collectors with a thread pool.</w:t>
      </w:r>
    </w:p>
    <w:p>
      <w:pPr>
        <w:jc w:val="both"/>
      </w:pPr>
      <w:r>
        <w:rPr>
          <w:rFonts w:ascii="Times New Roman" w:hAnsi="Times New Roman" w:cs="Times New Roman" w:eastAsia="Times New Roman"/>
        </w:rPr>
        <w:t xml:space="preserve">The code works as follows. A </w:t>
      </w:r>
      <w:r>
        <w:rPr>
          <w:rFonts w:ascii="Times New Roman" w:hAnsi="Times New Roman" w:cs="Times New Roman" w:eastAsia="Times New Roman"/>
        </w:rPr>
        <w:t>ThreadPoolExecutor</w:t>
      </w:r>
      <w:r>
        <w:rPr>
          <w:rFonts w:ascii="Times New Roman" w:hAnsi="Times New Roman" w:cs="Times New Roman" w:eastAsia="Times New Roman"/>
        </w:rPr>
        <w:t xml:space="preserve"> is opened with one worker per selected source, and </w:t>
      </w:r>
      <w:r>
        <w:rPr>
          <w:rFonts w:ascii="Times New Roman" w:hAnsi="Times New Roman" w:cs="Times New Roman" w:eastAsia="Times New Roman"/>
        </w:rPr>
        <w:t>ex.submit</w:t>
      </w:r>
      <w:r>
        <w:rPr>
          <w:rFonts w:ascii="Times New Roman" w:hAnsi="Times New Roman" w:cs="Times New Roman" w:eastAsia="Times New Roman"/>
        </w:rPr>
        <w:t xml:space="preserve"> schedules each source's </w:t>
      </w:r>
      <w:r>
        <w:rPr>
          <w:rFonts w:ascii="Times New Roman" w:hAnsi="Times New Roman" w:cs="Times New Roman" w:eastAsia="Times New Roman"/>
        </w:rPr>
        <w:t>_collect_one</w:t>
      </w:r>
      <w:r>
        <w:rPr>
          <w:rFonts w:ascii="Times New Roman" w:hAnsi="Times New Roman" w:cs="Times New Roman" w:eastAsia="Times New Roman"/>
        </w:rPr>
        <w:t xml:space="preserve"> call, returning a </w:t>
      </w:r>
      <w:r>
        <w:rPr>
          <w:rFonts w:ascii="Times New Roman" w:hAnsi="Times New Roman" w:cs="Times New Roman" w:eastAsia="Times New Roman"/>
          <w:i/>
        </w:rPr>
        <w:t>future</w:t>
      </w:r>
      <w:r>
        <w:rPr>
          <w:rFonts w:ascii="Times New Roman" w:hAnsi="Times New Roman" w:cs="Times New Roman" w:eastAsia="Times New Roman"/>
        </w:rPr>
        <w:t xml:space="preserve">, a handle to a result that will exist later. The dictionary comprehension maps every future back to its source so the source can be identified when the future completes. The key line is the </w:t>
      </w:r>
      <w:r>
        <w:rPr>
          <w:rFonts w:ascii="Times New Roman" w:hAnsi="Times New Roman" w:cs="Times New Roman" w:eastAsia="Times New Roman"/>
        </w:rPr>
        <w:t>for</w:t>
      </w:r>
      <w:r>
        <w:rPr>
          <w:rFonts w:ascii="Times New Roman" w:hAnsi="Times New Roman" w:cs="Times New Roman" w:eastAsia="Times New Roman"/>
        </w:rPr>
        <w:t xml:space="preserve"> loop over </w:t>
      </w:r>
      <w:r>
        <w:rPr>
          <w:rFonts w:ascii="Times New Roman" w:hAnsi="Times New Roman" w:cs="Times New Roman" w:eastAsia="Times New Roman"/>
        </w:rPr>
        <w:t>as_completed(futures)</w:t>
      </w:r>
      <w:r>
        <w:rPr>
          <w:rFonts w:ascii="Times New Roman" w:hAnsi="Times New Roman" w:cs="Times New Roman" w:eastAsia="Times New Roman"/>
        </w:rPr>
        <w:t xml:space="preserve">: rather than waiting for the collectors in submission order, it yields each future the instant </w:t>
      </w:r>
      <w:r>
        <w:rPr>
          <w:rFonts w:ascii="Times New Roman" w:hAnsi="Times New Roman" w:cs="Times New Roman" w:eastAsia="Times New Roman"/>
          <w:i/>
        </w:rPr>
        <w:t>that</w:t>
      </w:r>
      <w:r>
        <w:rPr>
          <w:rFonts w:ascii="Times New Roman" w:hAnsi="Times New Roman" w:cs="Times New Roman" w:eastAsia="Times New Roman"/>
        </w:rPr>
        <w:t xml:space="preserve"> collector finishes, so the fastest source is reported first and the slowest does not hold up the rest. Each completed future's posts and comments are merged into the running totals, and a </w:t>
      </w:r>
      <w:r>
        <w:rPr>
          <w:rFonts w:ascii="Times New Roman" w:hAnsi="Times New Roman" w:cs="Times New Roman" w:eastAsia="Times New Roman"/>
        </w:rPr>
        <w:t>source_done</w:t>
      </w:r>
      <w:r>
        <w:rPr>
          <w:rFonts w:ascii="Times New Roman" w:hAnsi="Times New Roman" w:cs="Times New Roman" w:eastAsia="Times New Roman"/>
        </w:rPr>
        <w:t xml:space="preserve"> event is pushed to the live stream. Because each </w:t>
      </w:r>
      <w:r>
        <w:rPr>
          <w:rFonts w:ascii="Times New Roman" w:hAnsi="Times New Roman" w:cs="Times New Roman" w:eastAsia="Times New Roman"/>
        </w:rPr>
        <w:t>_collect_one</w:t>
      </w:r>
      <w:r>
        <w:rPr>
          <w:rFonts w:ascii="Times New Roman" w:hAnsi="Times New Roman" w:cs="Times New Roman" w:eastAsia="Times New Roman"/>
        </w:rPr>
        <w:t xml:space="preserve"> wraps its own collection in a try/except, a single source raising an exception is caught and reported as </w:t>
      </w:r>
      <w:r>
        <w:rPr>
          <w:rFonts w:ascii="Times New Roman" w:hAnsi="Times New Roman" w:cs="Times New Roman" w:eastAsia="Times New Roman"/>
        </w:rPr>
        <w:t>source_error</w:t>
      </w:r>
      <w:r>
        <w:rPr>
          <w:rFonts w:ascii="Times New Roman" w:hAnsi="Times New Roman" w:cs="Times New Roman" w:eastAsia="Times New Roman"/>
        </w:rPr>
        <w:t xml:space="preserve"> without aborting the others, directly satisfying the robustness requirement (NFR3).</w:t>
      </w:r>
    </w:p>
    <w:p>
      <w:pPr>
        <w:pStyle w:val="Heading2"/>
      </w:pPr>
      <w:r>
        <w:rPr>
          <w:rFonts w:ascii="Times New Roman" w:hAnsi="Times New Roman" w:cs="Times New Roman" w:eastAsia="Times New Roman"/>
        </w:rPr>
        <w:t>V.3 Sentiment Pipeline and the Concurrency Fix</w:t>
      </w:r>
    </w:p>
    <w:p>
      <w:pPr>
        <w:jc w:val="both"/>
      </w:pPr>
      <w:r>
        <w:rPr>
          <w:rFonts w:ascii="Times New Roman" w:hAnsi="Times New Roman" w:cs="Times New Roman" w:eastAsia="Times New Roman"/>
        </w:rPr>
        <w:t>The transformer pipeline is loaded once and reused. Token-aware chunking handles long comments, and a module-level lock makes inference thread-safe, as shown in Listing 2.</w:t>
      </w:r>
    </w:p>
    <w:tbl>
      <w:tblPr>
        <w:tblStyle w:val="TableGrid"/>
        <w:tblW w:type="auto" w:w="0"/>
        <w:tblLook w:firstColumn="1" w:firstRow="1" w:lastColumn="0" w:lastRow="0" w:noHBand="0" w:noVBand="1" w:val="04A0"/>
      </w:tblPr>
      <w:tblGrid>
        <w:gridCol w:w="8504"/>
      </w:tblGrid>
      <w:tr>
        <w:tc>
          <w:tcPr>
            <w:tcW w:type="dxa" w:w="8504"/>
          </w:tcPr>
          <w:p>
            <w:pPr>
              <w:spacing w:line="240" w:lineRule="auto" w:after="0"/>
              <w:jc w:val="left"/>
            </w:pPr>
            <w:r>
              <w:rPr>
                <w:rFonts w:ascii="Times New Roman" w:hAnsi="Times New Roman" w:cs="Times New Roman" w:eastAsia="Times New Roman"/>
                <w:color w:val="103050"/>
                <w:sz w:val="22"/>
              </w:rPr>
              <w:t xml:space="preserve">_lock = threading.Lock()</w:t>
            </w:r>
          </w:p>
          <w:p>
            <w:pPr>
              <w:spacing w:line="240" w:lineRule="auto" w:after="0"/>
              <w:jc w:val="left"/>
            </w:pPr>
            <w:r>
              <w:rPr>
                <w:rFonts w:ascii="Times New Roman" w:hAnsi="Times New Roman" w:cs="Times New Roman" w:eastAsia="Times New Roman"/>
                <w:color w:val="103050"/>
                <w:sz w:val="22"/>
              </w:rPr>
              <w:t xml:space="preserve"> </w:t>
            </w:r>
          </w:p>
          <w:p>
            <w:pPr>
              <w:spacing w:line="240" w:lineRule="auto" w:after="0"/>
              <w:jc w:val="left"/>
            </w:pPr>
            <w:r>
              <w:rPr>
                <w:rFonts w:ascii="Times New Roman" w:hAnsi="Times New Roman" w:cs="Times New Roman" w:eastAsia="Times New Roman"/>
                <w:color w:val="103050"/>
                <w:sz w:val="22"/>
              </w:rPr>
              <w:t xml:space="preserve">def analyze(text: str) -&gt; dict:</w:t>
            </w:r>
          </w:p>
          <w:p>
            <w:pPr>
              <w:spacing w:line="240" w:lineRule="auto" w:after="0"/>
              <w:jc w:val="left"/>
            </w:pPr>
            <w:r>
              <w:rPr>
                <w:rFonts w:ascii="Times New Roman" w:hAnsi="Times New Roman" w:cs="Times New Roman" w:eastAsia="Times New Roman"/>
                <w:color w:val="103050"/>
                <w:sz w:val="22"/>
              </w:rPr>
              <w:t xml:space="preserve">    cleaned = clean_text(text)</w:t>
            </w:r>
          </w:p>
          <w:p>
            <w:pPr>
              <w:spacing w:line="240" w:lineRule="auto" w:after="0"/>
              <w:jc w:val="left"/>
            </w:pPr>
            <w:r>
              <w:rPr>
                <w:rFonts w:ascii="Times New Roman" w:hAnsi="Times New Roman" w:cs="Times New Roman" w:eastAsia="Times New Roman"/>
                <w:color w:val="103050"/>
                <w:sz w:val="22"/>
              </w:rPr>
              <w:t xml:space="preserve">    with _lock:                       # tokenizer is not re-entrant</w:t>
            </w:r>
          </w:p>
          <w:p>
            <w:pPr>
              <w:spacing w:line="240" w:lineRule="auto" w:after="0"/>
              <w:jc w:val="left"/>
            </w:pPr>
            <w:r>
              <w:rPr>
                <w:rFonts w:ascii="Times New Roman" w:hAnsi="Times New Roman" w:cs="Times New Roman" w:eastAsia="Times New Roman"/>
                <w:color w:val="103050"/>
                <w:sz w:val="22"/>
              </w:rPr>
              <w:t xml:space="preserve">        chunks = _chunk_by_tokens(cleaned, MAX_TOKENS)</w:t>
            </w:r>
          </w:p>
          <w:p>
            <w:pPr>
              <w:spacing w:line="240" w:lineRule="auto" w:after="0"/>
              <w:jc w:val="left"/>
            </w:pPr>
            <w:r>
              <w:rPr>
                <w:rFonts w:ascii="Times New Roman" w:hAnsi="Times New Roman" w:cs="Times New Roman" w:eastAsia="Times New Roman"/>
                <w:color w:val="103050"/>
                <w:sz w:val="22"/>
              </w:rPr>
              <w:t xml:space="preserve">        scores = [pipe(chunk) for chunk in chunks]</w:t>
            </w:r>
          </w:p>
          <w:p>
            <w:pPr>
              <w:spacing w:line="240" w:lineRule="auto" w:after="0"/>
              <w:jc w:val="left"/>
            </w:pPr>
            <w:r>
              <w:rPr>
                <w:rFonts w:ascii="Times New Roman" w:hAnsi="Times New Roman" w:cs="Times New Roman" w:eastAsia="Times New Roman"/>
                <w:color w:val="103050"/>
                <w:sz w:val="22"/>
              </w:rPr>
              <w:t xml:space="preserve">    # average per-class probabilities across chunks ...</w:t>
            </w:r>
          </w:p>
        </w:tc>
      </w:tr>
    </w:tbl>
    <w:p>
      <w:pPr>
        <w:spacing w:line="240" w:lineRule="auto" w:before="0" w:after="0"/>
      </w:pPr>
      <w:r>
        <w:rPr>
          <w:rFonts w:ascii="Times New Roman" w:hAnsi="Times New Roman" w:cs="Times New Roman" w:eastAsia="Times New Roman"/>
          <w:sz w:val="12"/>
        </w:rPr>
        <w:t xml:space="preserve"> </w:t>
      </w:r>
    </w:p>
    <w:p>
      <w:pPr>
        <w:keepNext/>
        <w:keepLines/>
        <w:widowControl/>
        <w:spacing w:before="40" w:after="160"/>
        <w:jc w:val="center"/>
      </w:pPr>
      <w:r>
        <w:rPr>
          <w:rFonts w:ascii="Times New Roman" w:hAnsi="Times New Roman" w:cs="Times New Roman" w:eastAsia="Times New Roman"/>
          <w:i/>
          <w:color w:val="444455"/>
          <w:sz w:val="21"/>
        </w:rPr>
        <w:t xml:space="preserve">Listing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Listing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2</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Thread-safe transformer inference using a module-level lock.</w:t>
      </w:r>
    </w:p>
    <w:p>
      <w:pPr>
        <w:jc w:val="both"/>
      </w:pPr>
      <w:r>
        <w:rPr>
          <w:rFonts w:ascii="Times New Roman" w:hAnsi="Times New Roman" w:cs="Times New Roman" w:eastAsia="Times New Roman"/>
        </w:rPr>
        <w:t xml:space="preserve">The function first cleans the text, then enters the </w:t>
      </w:r>
      <w:r>
        <w:rPr>
          <w:rFonts w:ascii="Times New Roman" w:hAnsi="Times New Roman" w:cs="Times New Roman" w:eastAsia="Times New Roman"/>
        </w:rPr>
        <w:t>with _lock</w:t>
      </w:r>
      <w:r>
        <w:rPr>
          <w:rFonts w:ascii="Times New Roman" w:hAnsi="Times New Roman" w:cs="Times New Roman" w:eastAsia="Times New Roman"/>
        </w:rPr>
        <w:t xml:space="preserve"> block before touching the model. </w:t>
      </w:r>
      <w:r>
        <w:rPr>
          <w:rFonts w:ascii="Times New Roman" w:hAnsi="Times New Roman" w:cs="Times New Roman" w:eastAsia="Times New Roman"/>
        </w:rPr>
        <w:t>_lock</w:t>
      </w:r>
      <w:r>
        <w:rPr>
          <w:rFonts w:ascii="Times New Roman" w:hAnsi="Times New Roman" w:cs="Times New Roman" w:eastAsia="Times New Roman"/>
        </w:rPr>
        <w:t xml:space="preserve"> is a single module-level </w:t>
      </w:r>
      <w:r>
        <w:rPr>
          <w:rFonts w:ascii="Times New Roman" w:hAnsi="Times New Roman" w:cs="Times New Roman" w:eastAsia="Times New Roman"/>
        </w:rPr>
        <w:t>threading.Lock</w:t>
      </w:r>
      <w:r>
        <w:rPr>
          <w:rFonts w:ascii="Times New Roman" w:hAnsi="Times New Roman" w:cs="Times New Roman" w:eastAsia="Times New Roman"/>
        </w:rPr>
        <w:t xml:space="preserve">, so only one thread can be inside the block at a time; the others wait. Inside the protected region the comment is split into token-bounded chunks by </w:t>
      </w:r>
      <w:r>
        <w:rPr>
          <w:rFonts w:ascii="Times New Roman" w:hAnsi="Times New Roman" w:cs="Times New Roman" w:eastAsia="Times New Roman"/>
        </w:rPr>
        <w:t>_chunk_by_tokens</w:t>
      </w:r>
      <w:r>
        <w:rPr>
          <w:rFonts w:ascii="Times New Roman" w:hAnsi="Times New Roman" w:cs="Times New Roman" w:eastAsia="Times New Roman"/>
        </w:rPr>
        <w:t xml:space="preserve"> and each chunk is scored by the shared pipeline </w:t>
      </w:r>
      <w:r>
        <w:rPr>
          <w:rFonts w:ascii="Times New Roman" w:hAnsi="Times New Roman" w:cs="Times New Roman" w:eastAsia="Times New Roman"/>
        </w:rPr>
        <w:t>pipe</w:t>
      </w:r>
      <w:r>
        <w:rPr>
          <w:rFonts w:ascii="Times New Roman" w:hAnsi="Times New Roman" w:cs="Times New Roman" w:eastAsia="Times New Roman"/>
        </w:rPr>
        <w:t xml:space="preserve">, after which the per-class probabilities are averaged (outside the lock) to yield the comment's final distribution. The lock is necessary because the underlying Rust-backed Hugging Face tokenizer is </w:t>
      </w:r>
      <w:r>
        <w:rPr>
          <w:rFonts w:ascii="Times New Roman" w:hAnsi="Times New Roman" w:cs="Times New Roman" w:eastAsia="Times New Roman"/>
          <w:b/>
        </w:rPr>
        <w:t>not re-entrant</w:t>
      </w:r>
      <w:r>
        <w:rPr>
          <w:rFonts w:ascii="Times New Roman" w:hAnsi="Times New Roman" w:cs="Times New Roman" w:eastAsia="Times New Roman"/>
        </w:rPr>
        <w:t xml:space="preserve">: without it, the application crashed intermittently with </w:t>
      </w:r>
      <w:r>
        <w:rPr>
          <w:rFonts w:ascii="Times New Roman" w:hAnsi="Times New Roman" w:cs="Times New Roman" w:eastAsia="Times New Roman"/>
        </w:rPr>
        <w:t>RuntimeError: Already borrowed</w:t>
      </w:r>
      <w:r>
        <w:rPr>
          <w:rFonts w:ascii="Times New Roman" w:hAnsi="Times New Roman" w:cs="Times New Roman" w:eastAsia="Times New Roman"/>
        </w:rPr>
        <w:t xml:space="preserve"> whenever two comments were tokenised at once on the shared model. Serialising only the inference call (and not the surrounding collection) resolves the defect while preserving the collector-level parallelism of Listing 1, because collection and inference are separate phases that do not contend for the same resource.</w:t>
      </w:r>
    </w:p>
    <w:p>
      <w:pPr>
        <w:pStyle w:val="Heading2"/>
      </w:pPr>
      <w:r>
        <w:rPr>
          <w:rFonts w:ascii="Times New Roman" w:hAnsi="Times New Roman" w:cs="Times New Roman" w:eastAsia="Times New Roman"/>
        </w:rPr>
        <w:t>V.4 Emotion Detection Implementation</w:t>
      </w:r>
    </w:p>
    <w:p>
      <w:pPr>
        <w:jc w:val="both"/>
      </w:pPr>
      <w:r>
        <w:rPr>
          <w:rFonts w:ascii="Times New Roman" w:hAnsi="Times New Roman" w:cs="Times New Roman" w:eastAsia="Times New Roman"/>
        </w:rPr>
        <w:t>The emotion classifier is invoked per comment, its raw scores filtered at the 0.15 threshold, and each surviving emotion enriched with a display icon and an Albanian label. The result is serialised to JSON and stored alongside the transformer sentiment row, so emotions can later be rendered without re-running the model.</w:t>
      </w:r>
    </w:p>
    <w:p>
      <w:pPr>
        <w:pStyle w:val="Heading2"/>
      </w:pPr>
      <w:r>
        <w:rPr>
          <w:rFonts w:ascii="Times New Roman" w:hAnsi="Times New Roman" w:cs="Times New Roman" w:eastAsia="Times New Roman"/>
        </w:rPr>
        <w:t>V.5 Reputation Scoring Implementation</w:t>
      </w:r>
    </w:p>
    <w:p>
      <w:pPr>
        <w:jc w:val="both"/>
      </w:pPr>
      <w:r>
        <w:rPr>
          <w:rFonts w:ascii="Times New Roman" w:hAnsi="Times New Roman" w:cs="Times New Roman" w:eastAsia="Times New Roman"/>
        </w:rPr>
        <w:t xml:space="preserve">The scorer iterates once over the transformer results, accumulating class counts and the signed-confidence sum, then applies the formulas of §III.7 to produce the overall score, percentage breakdown, confidence, and qualitative summary, all collected into a single dataclass that is persisted to </w:t>
      </w:r>
      <w:r>
        <w:rPr>
          <w:rFonts w:ascii="Times New Roman" w:hAnsi="Times New Roman" w:cs="Times New Roman" w:eastAsia="Times New Roman"/>
        </w:rPr>
        <w:t>search_reports</w:t>
      </w:r>
      <w:r>
        <w:rPr>
          <w:rFonts w:ascii="Times New Roman" w:hAnsi="Times New Roman" w:cs="Times New Roman" w:eastAsia="Times New Roman"/>
        </w:rPr>
        <w:t>.</w:t>
      </w:r>
    </w:p>
    <w:p>
      <w:pPr>
        <w:pStyle w:val="Heading2"/>
      </w:pPr>
      <w:r>
        <w:rPr>
          <w:rFonts w:ascii="Times New Roman" w:hAnsi="Times New Roman" w:cs="Times New Roman" w:eastAsia="Times New Roman"/>
        </w:rPr>
        <w:t>V.6 Real-Time Progress and Cancellation</w:t>
      </w:r>
    </w:p>
    <w:p>
      <w:pPr>
        <w:jc w:val="both"/>
      </w:pPr>
      <w:r>
        <w:rPr>
          <w:rFonts w:ascii="Times New Roman" w:hAnsi="Times New Roman" w:cs="Times New Roman" w:eastAsia="Times New Roman"/>
        </w:rPr>
        <w:t xml:space="preserve">Progress events are pushed from the worker thread onto an </w:t>
      </w:r>
      <w:r>
        <w:rPr>
          <w:rFonts w:ascii="Times New Roman" w:hAnsi="Times New Roman" w:cs="Times New Roman" w:eastAsia="Times New Roman"/>
        </w:rPr>
        <w:t>asyncio</w:t>
      </w:r>
      <w:r>
        <w:rPr>
          <w:rFonts w:ascii="Times New Roman" w:hAnsi="Times New Roman" w:cs="Times New Roman" w:eastAsia="Times New Roman"/>
        </w:rPr>
        <w:t xml:space="preserve"> queue using </w:t>
      </w:r>
      <w:r>
        <w:rPr>
          <w:rFonts w:ascii="Times New Roman" w:hAnsi="Times New Roman" w:cs="Times New Roman" w:eastAsia="Times New Roman"/>
        </w:rPr>
        <w:t>loop.call_soon_threadsafe</w:t>
      </w:r>
      <w:r>
        <w:rPr>
          <w:rFonts w:ascii="Times New Roman" w:hAnsi="Times New Roman" w:cs="Times New Roman" w:eastAsia="Times New Roman"/>
        </w:rPr>
        <w:t xml:space="preserve">, and the SSE endpoint drains that queue to the browser. Each task is associated with a </w:t>
      </w:r>
      <w:r>
        <w:rPr>
          <w:rFonts w:ascii="Times New Roman" w:hAnsi="Times New Roman" w:cs="Times New Roman" w:eastAsia="Times New Roman"/>
        </w:rPr>
        <w:t>threading.Event</w:t>
      </w:r>
      <w:r>
        <w:rPr>
          <w:rFonts w:ascii="Times New Roman" w:hAnsi="Times New Roman" w:cs="Times New Roman" w:eastAsia="Times New Roman"/>
        </w:rPr>
        <w:t xml:space="preserve">; the </w:t>
      </w:r>
      <w:r>
        <w:rPr>
          <w:rFonts w:ascii="Times New Roman" w:hAnsi="Times New Roman" w:cs="Times New Roman" w:eastAsia="Times New Roman"/>
          <w:b/>
        </w:rPr>
        <w:t>Stop</w:t>
      </w:r>
      <w:r>
        <w:rPr>
          <w:rFonts w:ascii="Times New Roman" w:hAnsi="Times New Roman" w:cs="Times New Roman" w:eastAsia="Times New Roman"/>
        </w:rPr>
        <w:t xml:space="preserve"> button issues </w:t>
      </w:r>
      <w:r>
        <w:rPr>
          <w:rFonts w:ascii="Times New Roman" w:hAnsi="Times New Roman" w:cs="Times New Roman" w:eastAsia="Times New Roman"/>
        </w:rPr>
        <w:t>POST /cancel</w:t>
      </w:r>
      <w:r>
        <w:rPr>
          <w:rFonts w:ascii="Times New Roman" w:hAnsi="Times New Roman" w:cs="Times New Roman" w:eastAsia="Times New Roman"/>
        </w:rPr>
        <w:t xml:space="preserve">, which sets the event. The worker checks the event at natural checkpoints (before collection, after collection, and on every comment during analysis) and exits cleanly with a </w:t>
      </w:r>
      <w:r>
        <w:rPr>
          <w:rFonts w:ascii="Times New Roman" w:hAnsi="Times New Roman" w:cs="Times New Roman" w:eastAsia="Times New Roman"/>
        </w:rPr>
        <w:t>cancelled</w:t>
      </w:r>
      <w:r>
        <w:rPr>
          <w:rFonts w:ascii="Times New Roman" w:hAnsi="Times New Roman" w:cs="Times New Roman" w:eastAsia="Times New Roman"/>
        </w:rPr>
        <w:t xml:space="preserve"> event when it is set. This gives the user responsive control over long-running jobs (FR10).</w:t>
      </w:r>
    </w:p>
    <w:p>
      <w:pPr>
        <w:pStyle w:val="Heading2"/>
      </w:pPr>
      <w:r>
        <w:rPr>
          <w:rFonts w:ascii="Times New Roman" w:hAnsi="Times New Roman" w:cs="Times New Roman" w:eastAsia="Times New Roman"/>
        </w:rPr>
        <w:t>V.7 Frontend Implementation</w:t>
      </w:r>
    </w:p>
    <w:p>
      <w:pPr>
        <w:jc w:val="both"/>
      </w:pPr>
      <w:r>
        <w:rPr>
          <w:rFonts w:ascii="Times New Roman" w:hAnsi="Times New Roman" w:cs="Times New Roman" w:eastAsia="Times New Roman"/>
        </w:rPr>
        <w:t xml:space="preserve">The Search page lets the user enter a query, toggle sources, choose a search mode, and pick a time range (Figure 13, Appendix B). On submission it opens the SSE stream through a shared React context. A live source grid renders one card per collector, transitioning from a running spinner to a success or failure state as </w:t>
      </w:r>
      <w:r>
        <w:rPr>
          <w:rFonts w:ascii="Times New Roman" w:hAnsi="Times New Roman" w:cs="Times New Roman" w:eastAsia="Times New Roman"/>
        </w:rPr>
        <w:t>source_done</w:t>
      </w:r>
      <w:r>
        <w:rPr>
          <w:rFonts w:ascii="Times New Roman" w:hAnsi="Times New Roman" w:cs="Times New Roman" w:eastAsia="Times New Roman"/>
        </w:rPr>
        <w:t>/</w:t>
      </w:r>
      <w:r>
        <w:rPr>
          <w:rFonts w:ascii="Times New Roman" w:hAnsi="Times New Roman" w:cs="Times New Roman" w:eastAsia="Times New Roman"/>
        </w:rPr>
        <w:t>source_error</w:t>
      </w:r>
      <w:r>
        <w:rPr>
          <w:rFonts w:ascii="Times New Roman" w:hAnsi="Times New Roman" w:cs="Times New Roman" w:eastAsia="Times New Roman"/>
        </w:rPr>
        <w:t xml:space="preserve"> events arrive, making the parallel collection visible to the user (Figure 14, Appendix B). When the </w:t>
      </w:r>
      <w:r>
        <w:rPr>
          <w:rFonts w:ascii="Times New Roman" w:hAnsi="Times New Roman" w:cs="Times New Roman" w:eastAsia="Times New Roman"/>
        </w:rPr>
        <w:t>complete</w:t>
      </w:r>
      <w:r>
        <w:rPr>
          <w:rFonts w:ascii="Times New Roman" w:hAnsi="Times New Roman" w:cs="Times New Roman" w:eastAsia="Times New Roman"/>
        </w:rPr>
        <w:t xml:space="preserve"> event arrives, the app navigates to the Results page, which renders the reputation score, the sentiment and emotion distributions, the AI narrative, the model comparison, and a filterable table of individual comments. To keep the body of the thesis focused on the system's design and findings, the interface screenshots are collected together in Appendix B.</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VI: Results and Analysis</w:t>
      </w:r>
    </w:p>
    <w:p>
      <w:pPr>
        <w:pStyle w:val="Heading2"/>
      </w:pPr>
      <w:r>
        <w:rPr>
          <w:rFonts w:ascii="Times New Roman" w:hAnsi="Times New Roman" w:cs="Times New Roman" w:eastAsia="Times New Roman"/>
        </w:rPr>
        <w:t>VI.1 Experimental Setup and Dataset</w:t>
      </w:r>
    </w:p>
    <w:p>
      <w:pPr>
        <w:jc w:val="both"/>
      </w:pPr>
      <w:r>
        <w:rPr>
          <w:rFonts w:ascii="Times New Roman" w:hAnsi="Times New Roman" w:cs="Times New Roman" w:eastAsia="Times New Roman"/>
        </w:rPr>
        <w:t xml:space="preserve">To evaluate the system, a dataset was collected systematically over </w:t>
      </w:r>
      <w:r>
        <w:rPr>
          <w:rFonts w:ascii="Times New Roman" w:hAnsi="Times New Roman" w:cs="Times New Roman" w:eastAsia="Times New Roman"/>
          <w:b/>
        </w:rPr>
        <w:t>71 public figures</w:t>
      </w:r>
      <w:r>
        <w:rPr>
          <w:rFonts w:ascii="Times New Roman" w:hAnsi="Times New Roman" w:cs="Times New Roman" w:eastAsia="Times New Roman"/>
        </w:rPr>
        <w:t xml:space="preserve">: </w:t>
      </w:r>
      <w:r>
        <w:rPr>
          <w:rFonts w:ascii="Times New Roman" w:hAnsi="Times New Roman" w:cs="Times New Roman" w:eastAsia="Times New Roman"/>
          <w:b/>
        </w:rPr>
        <w:t>51 international figures</w:t>
      </w:r>
      <w:r>
        <w:rPr>
          <w:rFonts w:ascii="Times New Roman" w:hAnsi="Times New Roman" w:cs="Times New Roman" w:eastAsia="Times New Roman"/>
        </w:rPr>
        <w:t xml:space="preserve"> (politicians, athletes, musicians, actors, and entrepreneurs) queried in English mode, and </w:t>
      </w:r>
      <w:r>
        <w:rPr>
          <w:rFonts w:ascii="Times New Roman" w:hAnsi="Times New Roman" w:cs="Times New Roman" w:eastAsia="Times New Roman"/>
          <w:b/>
        </w:rPr>
        <w:t>20 Albanian public figures</w:t>
      </w:r>
      <w:r>
        <w:rPr>
          <w:rFonts w:ascii="Times New Roman" w:hAnsi="Times New Roman" w:cs="Times New Roman" w:eastAsia="Times New Roman"/>
        </w:rPr>
        <w:t xml:space="preserve"> (politicians and musicians) queried in Albanian mode. Together with earlier reports retained in the database, this yields the corpus summarised in Table 2. All figures and statistics in this chapter are computed directly from the system's own SQLite database; no values are synthetic.</w:t>
      </w:r>
    </w:p>
    <w:p>
      <w:pPr>
        <w:keepNext/>
        <w:keepLines/>
        <w:widowControl/>
        <w:spacing w:before="40" w:after="160"/>
        <w:jc w:val="center"/>
      </w:pPr>
      <w:r>
        <w:rPr>
          <w:rFonts w:ascii="Times New Roman" w:hAnsi="Times New Roman" w:cs="Times New Roman" w:eastAsia="Times New Roman"/>
          <w:i/>
          <w:color w:val="444455"/>
          <w:sz w:val="21"/>
        </w:rPr>
        <w:t xml:space="preserve">Table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Table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2</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Dataset summary (from `reputation.db`).</w:t>
      </w:r>
    </w:p>
    <w:tbl>
      <w:tblPr>
        <w:tblStyle w:val="TableGrid"/>
        <w:tblW w:type="auto" w:w="0"/>
        <w:jc w:val="center"/>
        <w:tblLook w:firstColumn="1" w:firstRow="1" w:lastColumn="0" w:lastRow="0" w:noHBand="0" w:noVBand="1" w:val="04A0"/>
      </w:tblPr>
      <w:tblGrid>
        <w:gridCol w:w="4252"/>
        <w:gridCol w:w="4252"/>
      </w:tblGrid>
      <w:tr>
        <w:trPr>
          <w:cantSplit/>
          <w:tblHeader/>
        </w:trPr>
        <w:tc>
          <w:tcPr>
            <w:tcW w:type="dxa" w:w="4252"/>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Quantity</w:t>
            </w:r>
          </w:p>
        </w:tc>
        <w:tc>
          <w:tcPr>
            <w:tcW w:type="dxa" w:w="4252"/>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Value</w:t>
            </w:r>
          </w:p>
        </w:tc>
      </w:tr>
      <w:tr>
        <w:trPr>
          <w:cantSplit/>
        </w:trPr>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Stored reports</w:t>
            </w:r>
          </w:p>
        </w:tc>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84</w:t>
            </w:r>
          </w:p>
        </w:tc>
      </w:tr>
      <w:tr>
        <w:trPr>
          <w:cantSplit/>
        </w:trPr>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Analysed comments (</w:t>
            </w:r>
            <w:r>
              <w:rPr>
                <w:rFonts w:ascii="Times New Roman" w:hAnsi="Times New Roman" w:cs="Times New Roman" w:eastAsia="Times New Roman"/>
              </w:rPr>
              <w:t>collected_texts</w:t>
            </w:r>
            <w:r>
              <w:rPr>
                <w:rFonts w:ascii="Times New Roman" w:hAnsi="Times New Roman" w:cs="Times New Roman" w:eastAsia="Times New Roman"/>
              </w:rPr>
              <w:t>)</w:t>
            </w:r>
          </w:p>
        </w:tc>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26,109</w:t>
            </w:r>
          </w:p>
        </w:tc>
      </w:tr>
      <w:tr>
        <w:trPr>
          <w:cantSplit/>
        </w:trPr>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Sentiment results (2 models × comments)</w:t>
            </w:r>
          </w:p>
        </w:tc>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40,952</w:t>
            </w:r>
          </w:p>
        </w:tc>
      </w:tr>
      <w:tr>
        <w:trPr>
          <w:cantSplit/>
        </w:trPr>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International figures (English mode)</w:t>
            </w:r>
          </w:p>
        </w:tc>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51</w:t>
            </w:r>
          </w:p>
        </w:tc>
      </w:tr>
      <w:tr>
        <w:trPr>
          <w:cantSplit/>
        </w:trPr>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Albanian figures (Albanian mode)</w:t>
            </w:r>
          </w:p>
        </w:tc>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20</w:t>
            </w:r>
          </w:p>
        </w:tc>
      </w:tr>
      <w:tr>
        <w:trPr>
          <w:cantSplit/>
        </w:trPr>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Collection sources used for the dataset</w:t>
            </w:r>
          </w:p>
        </w:tc>
        <w:tc>
          <w:tcPr>
            <w:tcW w:type="dxa" w:w="4252"/>
          </w:tcPr>
          <w:p>
            <w:pPr>
              <w:spacing w:after="0"/>
            </w:pPr>
            <w:r>
              <w:rPr>
                <w:rFonts w:ascii="Times New Roman" w:hAnsi="Times New Roman" w:cs="Times New Roman" w:eastAsia="Times New Roman"/>
              </w:rPr>
            </w:r>
            <w:r>
              <w:rPr>
                <w:rFonts w:ascii="Times New Roman" w:hAnsi="Times New Roman" w:cs="Times New Roman" w:eastAsia="Times New Roman"/>
              </w:rPr>
              <w:t>YouTube, TikTok</w:t>
            </w:r>
          </w:p>
        </w:tc>
      </w:tr>
    </w:tbl>
    <w:p>
      <w:pPr>
        <w:spacing w:line="240" w:lineRule="auto" w:before="0" w:after="0"/>
      </w:pPr>
      <w:r>
        <w:rPr>
          <w:rFonts w:ascii="Times New Roman" w:hAnsi="Times New Roman" w:cs="Times New Roman" w:eastAsia="Times New Roman"/>
          <w:sz w:val="12"/>
        </w:rPr>
        <w:t xml:space="preserve"> </w:t>
      </w:r>
    </w:p>
    <w:p>
      <w:pPr>
        <w:jc w:val="both"/>
      </w:pPr>
      <w:r>
        <w:rPr>
          <w:rFonts w:ascii="Times New Roman" w:hAnsi="Times New Roman" w:cs="Times New Roman" w:eastAsia="Times New Roman"/>
        </w:rPr>
        <w:t xml:space="preserve">The systematic dataset was collected from </w:t>
      </w:r>
      <w:r>
        <w:rPr>
          <w:rFonts w:ascii="Times New Roman" w:hAnsi="Times New Roman" w:cs="Times New Roman" w:eastAsia="Times New Roman"/>
          <w:b/>
        </w:rPr>
        <w:t>YouTube and TikTok only</w:t>
      </w:r>
      <w:r>
        <w:rPr>
          <w:rFonts w:ascii="Times New Roman" w:hAnsi="Times New Roman" w:cs="Times New Roman" w:eastAsia="Times New Roman"/>
        </w:rPr>
        <w:t>. Instagram, although the richest source in earlier ad-hoc testing, was deliberately excluded from large-scale batch collection: it requires an authenticated personal account, and issuing dozens of automated requests through a single login risks the account being rate-limited or banned (see §VII.3). YouTube and TikTok require no login and therefore carry no such risk.</w:t>
      </w:r>
    </w:p>
    <w:p>
      <w:pPr>
        <w:pStyle w:val="Heading2"/>
      </w:pPr>
      <w:r>
        <w:rPr>
          <w:rFonts w:ascii="Times New Roman" w:hAnsi="Times New Roman" w:cs="Times New Roman" w:eastAsia="Times New Roman"/>
        </w:rPr>
        <w:t>VI.2 Collection Performance and Per-Source Yield</w:t>
      </w:r>
    </w:p>
    <w:p>
      <w:pPr>
        <w:jc w:val="both"/>
      </w:pPr>
      <w:r>
        <w:rPr>
          <w:rFonts w:ascii="Times New Roman" w:hAnsi="Times New Roman" w:cs="Times New Roman" w:eastAsia="Times New Roman"/>
        </w:rPr>
        <w:t>Figure 7 shows the number of comments collected per source across the whole database. YouTube is the most productive source, followed by TikTok; Instagram and the small legacy sources reflect earlier testing. The parallel collection strategy (§V.2) means total wall-clock collection time is governed by the slowest source rather than the sum of all sources, turning a sequence of minute-scale waits into a single one.</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3231007"/>
            <wp:docPr id="8" name="Picture 8"/>
            <wp:cNvGraphicFramePr>
              <a:graphicFrameLocks noChangeAspect="1"/>
            </wp:cNvGraphicFramePr>
            <a:graphic>
              <a:graphicData uri="http://schemas.openxmlformats.org/drawingml/2006/picture">
                <pic:pic>
                  <pic:nvPicPr>
                    <pic:cNvPr id="0" name="fig_source_distribution.png"/>
                    <pic:cNvPicPr/>
                  </pic:nvPicPr>
                  <pic:blipFill>
                    <a:blip r:embed="rId18"/>
                    <a:stretch>
                      <a:fillRect/>
                    </a:stretch>
                  </pic:blipFill>
                  <pic:spPr>
                    <a:xfrm>
                      <a:off x="0" y="0"/>
                      <a:ext cx="5120640" cy="3231007"/>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7</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Collected comments by source across the database. Current social sources are highlighted; smaller bars correspond to earlier/legacy sources.</w:t>
      </w:r>
    </w:p>
    <w:p>
      <w:pPr>
        <w:pStyle w:val="Heading2"/>
      </w:pPr>
      <w:r>
        <w:rPr>
          <w:rFonts w:ascii="Times New Roman" w:hAnsi="Times New Roman" w:cs="Times New Roman" w:eastAsia="Times New Roman"/>
        </w:rPr>
        <w:t>VI.3 Sentiment Distribution</w:t>
      </w:r>
    </w:p>
    <w:p>
      <w:pPr>
        <w:jc w:val="both"/>
      </w:pPr>
      <w:r>
        <w:rPr>
          <w:rFonts w:ascii="Times New Roman" w:hAnsi="Times New Roman" w:cs="Times New Roman" w:eastAsia="Times New Roman"/>
        </w:rPr>
        <w:t xml:space="preserve">Across the analysed comments, the transformer assigns the distribution shown in Figure 8: roughly balanced between </w:t>
      </w:r>
      <w:r>
        <w:rPr>
          <w:rFonts w:ascii="Times New Roman" w:hAnsi="Times New Roman" w:cs="Times New Roman" w:eastAsia="Times New Roman"/>
          <w:b/>
        </w:rPr>
        <w:t>negative (9,267), positive (8,790), and neutral (8,052)</w:t>
      </w:r>
      <w:r>
        <w:rPr>
          <w:rFonts w:ascii="Times New Roman" w:hAnsi="Times New Roman" w:cs="Times New Roman" w:eastAsia="Times New Roman"/>
        </w:rPr>
        <w:t>. This balance is a direct consequence of the deliberately diverse subject set, which spans universally admired figures (e.g. Tom Cruise, Roger Federer, Dhurata Dora) and highly polarising ones (e.g. Donald Trump, Vladimir Putin, Ilir Meta), and contrasts sharply with the negative skew that single-subject political datasets typically exhibit.</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3091085"/>
            <wp:docPr id="9" name="Picture 9"/>
            <wp:cNvGraphicFramePr>
              <a:graphicFrameLocks noChangeAspect="1"/>
            </wp:cNvGraphicFramePr>
            <a:graphic>
              <a:graphicData uri="http://schemas.openxmlformats.org/drawingml/2006/picture">
                <pic:pic>
                  <pic:nvPicPr>
                    <pic:cNvPr id="0" name="fig_sentiment_distribution.png"/>
                    <pic:cNvPicPr/>
                  </pic:nvPicPr>
                  <pic:blipFill>
                    <a:blip r:embed="rId19"/>
                    <a:stretch>
                      <a:fillRect/>
                    </a:stretch>
                  </pic:blipFill>
                  <pic:spPr>
                    <a:xfrm>
                      <a:off x="0" y="0"/>
                      <a:ext cx="5120640" cy="3091085"/>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8</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Sentiment distribution assigned by the XLM-RoBERTa transformer across all analysed comments.</w:t>
      </w:r>
    </w:p>
    <w:p>
      <w:pPr>
        <w:pStyle w:val="Heading2"/>
      </w:pPr>
      <w:r>
        <w:rPr>
          <w:rFonts w:ascii="Times New Roman" w:hAnsi="Times New Roman" w:cs="Times New Roman" w:eastAsia="Times New Roman"/>
        </w:rPr>
        <w:t>VI.4 The Central Result: A Controlled Albanian vs. International Comparison</w:t>
      </w:r>
    </w:p>
    <w:p>
      <w:pPr>
        <w:jc w:val="both"/>
      </w:pPr>
      <w:r>
        <w:rPr>
          <w:rFonts w:ascii="Times New Roman" w:hAnsi="Times New Roman" w:cs="Times New Roman" w:eastAsia="Times New Roman"/>
        </w:rPr>
        <w:t xml:space="preserve">The core empirical result of this thesis (RQ2) is a </w:t>
      </w:r>
      <w:r>
        <w:rPr>
          <w:rFonts w:ascii="Times New Roman" w:hAnsi="Times New Roman" w:cs="Times New Roman" w:eastAsia="Times New Roman"/>
          <w:b/>
        </w:rPr>
        <w:t>controlled comparison</w:t>
      </w:r>
      <w:r>
        <w:rPr>
          <w:rFonts w:ascii="Times New Roman" w:hAnsi="Times New Roman" w:cs="Times New Roman" w:eastAsia="Times New Roman"/>
        </w:rPr>
        <w:t xml:space="preserve"> of the transformer against the lexicon baseline. The pipeline, models, and parameters are held constant; the only variable is the </w:t>
      </w:r>
      <w:r>
        <w:rPr>
          <w:rFonts w:ascii="Times New Roman" w:hAnsi="Times New Roman" w:cs="Times New Roman" w:eastAsia="Times New Roman"/>
          <w:b/>
        </w:rPr>
        <w:t>language</w:t>
      </w:r>
      <w:r>
        <w:rPr>
          <w:rFonts w:ascii="Times New Roman" w:hAnsi="Times New Roman" w:cs="Times New Roman" w:eastAsia="Times New Roman"/>
        </w:rPr>
        <w:t xml:space="preserve"> of the comments. The dataset's two subsets, Albanian (the 20 Albanian figures, n = 5,633 paired comments) and international (the 51 global figures, n = 17,689), are compared on two measures: how often the two models </w:t>
      </w:r>
      <w:r>
        <w:rPr>
          <w:rFonts w:ascii="Times New Roman" w:hAnsi="Times New Roman" w:cs="Times New Roman" w:eastAsia="Times New Roman"/>
          <w:i/>
        </w:rPr>
        <w:t>agree</w:t>
      </w:r>
      <w:r>
        <w:rPr>
          <w:rFonts w:ascii="Times New Roman" w:hAnsi="Times New Roman" w:cs="Times New Roman" w:eastAsia="Times New Roman"/>
        </w:rPr>
        <w:t xml:space="preserve">, and how often TextBlob falls back to </w:t>
      </w:r>
      <w:r>
        <w:rPr>
          <w:rFonts w:ascii="Times New Roman" w:hAnsi="Times New Roman" w:cs="Times New Roman" w:eastAsia="Times New Roman"/>
          <w:b/>
        </w:rPr>
        <w:t>"neutral"</w:t>
      </w:r>
      <w:r>
        <w:rPr>
          <w:rFonts w:ascii="Times New Roman" w:hAnsi="Times New Roman" w:cs="Times New Roman" w:eastAsia="Times New Roman"/>
        </w:rPr>
        <w:t>. The result is shown in Figure 9 and Table 3.</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3592707"/>
            <wp:docPr id="10" name="Picture 10"/>
            <wp:cNvGraphicFramePr>
              <a:graphicFrameLocks noChangeAspect="1"/>
            </wp:cNvGraphicFramePr>
            <a:graphic>
              <a:graphicData uri="http://schemas.openxmlformats.org/drawingml/2006/picture">
                <pic:pic>
                  <pic:nvPicPr>
                    <pic:cNvPr id="0" name="fig_language_comparison.png"/>
                    <pic:cNvPicPr/>
                  </pic:nvPicPr>
                  <pic:blipFill>
                    <a:blip r:embed="rId20"/>
                    <a:stretch>
                      <a:fillRect/>
                    </a:stretch>
                  </pic:blipFill>
                  <pic:spPr>
                    <a:xfrm>
                      <a:off x="0" y="0"/>
                      <a:ext cx="5120640" cy="3592707"/>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9</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central finding: on Albanian comments the lexicon baseline agrees with the transformer far less often and collapses far more comments to "neutral" than on international comments. Only the language differs between the two groups.</w:t>
      </w:r>
    </w:p>
    <w:p>
      <w:pPr>
        <w:keepNext/>
        <w:keepLines/>
        <w:widowControl/>
        <w:spacing w:before="40" w:after="160"/>
        <w:jc w:val="center"/>
      </w:pPr>
      <w:r>
        <w:rPr>
          <w:rFonts w:ascii="Times New Roman" w:hAnsi="Times New Roman" w:cs="Times New Roman" w:eastAsia="Times New Roman"/>
          <w:i/>
          <w:color w:val="444455"/>
          <w:sz w:val="21"/>
        </w:rPr>
        <w:t xml:space="preserve">Table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Table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3</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Controlled language comparison (only the comment language differs).</w:t>
      </w:r>
    </w:p>
    <w:tbl>
      <w:tblPr>
        <w:tblStyle w:val="TableGrid"/>
        <w:tblW w:type="auto" w:w="0"/>
        <w:jc w:val="center"/>
        <w:tblLook w:firstColumn="1" w:firstRow="1" w:lastColumn="0" w:lastRow="0" w:noHBand="0" w:noVBand="1" w:val="04A0"/>
      </w:tblPr>
      <w:tblGrid>
        <w:gridCol w:w="2835"/>
        <w:gridCol w:w="2835"/>
        <w:gridCol w:w="2835"/>
      </w:tblGrid>
      <w:tr>
        <w:trPr>
          <w:cantSplit/>
          <w:tblHeader/>
        </w:trPr>
        <w:tc>
          <w:tcPr>
            <w:tcW w:type="dxa" w:w="2835"/>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Measure</w:t>
            </w:r>
          </w:p>
        </w:tc>
        <w:tc>
          <w:tcPr>
            <w:tcW w:type="dxa" w:w="2835"/>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Albanian subset</w:t>
            </w:r>
          </w:p>
        </w:tc>
        <w:tc>
          <w:tcPr>
            <w:tcW w:type="dxa" w:w="2835"/>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International subset</w:t>
            </w:r>
          </w:p>
        </w:tc>
      </w:tr>
      <w:tr>
        <w:trPr>
          <w:cantSplit/>
        </w:trPr>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Transformer-TextBlob agreement</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b/>
              </w:rPr>
              <w:t>38.0 %</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b/>
              </w:rPr>
              <w:t>50.4 %</w:t>
            </w:r>
          </w:p>
        </w:tc>
      </w:tr>
      <w:tr>
        <w:trPr>
          <w:cantSplit/>
        </w:trPr>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Comments TextBlob labelled "neutral"</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b/>
              </w:rPr>
              <w:t>87 %</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57 %</w:t>
            </w:r>
          </w:p>
        </w:tc>
      </w:tr>
      <w:tr>
        <w:trPr>
          <w:cantSplit/>
        </w:trPr>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Transformer-negative comments TextBlob called neutral</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1,919</w:t>
            </w:r>
          </w:p>
        </w:tc>
        <w:tc>
          <w:tcPr>
            <w:tcW w:type="dxa" w:w="2835"/>
          </w:tcPr>
          <w:p>
            <w:pPr>
              <w:spacing w:after="0"/>
            </w:pPr>
            <w:r>
              <w:rPr>
                <w:rFonts w:ascii="Times New Roman" w:hAnsi="Times New Roman" w:cs="Times New Roman" w:eastAsia="Times New Roman"/>
              </w:rPr>
            </w:r>
            <w:r>
              <w:rPr>
                <w:rFonts w:ascii="Times New Roman" w:hAnsi="Times New Roman" w:cs="Times New Roman" w:eastAsia="Times New Roman"/>
              </w:rPr>
              <w:t>3,249</w:t>
            </w:r>
          </w:p>
        </w:tc>
      </w:tr>
    </w:tbl>
    <w:p>
      <w:pPr>
        <w:spacing w:line="240" w:lineRule="auto" w:before="0" w:after="0"/>
      </w:pPr>
      <w:r>
        <w:rPr>
          <w:rFonts w:ascii="Times New Roman" w:hAnsi="Times New Roman" w:cs="Times New Roman" w:eastAsia="Times New Roman"/>
          <w:sz w:val="12"/>
        </w:rPr>
        <w:t xml:space="preserve"> </w:t>
      </w:r>
    </w:p>
    <w:p>
      <w:pPr>
        <w:jc w:val="both"/>
      </w:pPr>
      <w:r>
        <w:rPr>
          <w:rFonts w:ascii="Times New Roman" w:hAnsi="Times New Roman" w:cs="Times New Roman" w:eastAsia="Times New Roman"/>
        </w:rPr>
        <w:t xml:space="preserve">The pattern is unambiguous. On Albanian text the lexicon baseline's agreement with the transformer falls by over twelve percentage points, and it labels </w:t>
      </w:r>
      <w:r>
        <w:rPr>
          <w:rFonts w:ascii="Times New Roman" w:hAnsi="Times New Roman" w:cs="Times New Roman" w:eastAsia="Times New Roman"/>
          <w:b/>
        </w:rPr>
        <w:t>87 % of all Albanian comments "neutral"</w:t>
      </w:r>
      <w:r>
        <w:rPr>
          <w:rFonts w:ascii="Times New Roman" w:hAnsi="Times New Roman" w:cs="Times New Roman" w:eastAsia="Times New Roman"/>
        </w:rPr>
        <w:t xml:space="preserve">, almost nine in ten. The explanation is structural, not incidental: TextBlob's lexicon is English, so Albanian words, including the very words that carry sentiment, are absent, contribute zero polarity, push the text score toward zero, and are labelled neutral by default. The lexicon baseline is, in effect, </w:t>
      </w:r>
      <w:r>
        <w:rPr>
          <w:rFonts w:ascii="Times New Roman" w:hAnsi="Times New Roman" w:cs="Times New Roman" w:eastAsia="Times New Roman"/>
          <w:b/>
        </w:rPr>
        <w:t>blind to Albanian sentiment</w:t>
      </w:r>
      <w:r>
        <w:rPr>
          <w:rFonts w:ascii="Times New Roman" w:hAnsi="Times New Roman" w:cs="Times New Roman" w:eastAsia="Times New Roman"/>
        </w:rPr>
        <w:t xml:space="preserve">, and the controlled design isolates language as the cause: the </w:t>
      </w:r>
      <w:r>
        <w:rPr>
          <w:rFonts w:ascii="Times New Roman" w:hAnsi="Times New Roman" w:cs="Times New Roman" w:eastAsia="Times New Roman"/>
          <w:i/>
        </w:rPr>
        <w:t>same</w:t>
      </w:r>
      <w:r>
        <w:rPr>
          <w:rFonts w:ascii="Times New Roman" w:hAnsi="Times New Roman" w:cs="Times New Roman" w:eastAsia="Times New Roman"/>
        </w:rPr>
        <w:t xml:space="preserve"> baseline performs visibly better on the </w:t>
      </w:r>
      <w:r>
        <w:rPr>
          <w:rFonts w:ascii="Times New Roman" w:hAnsi="Times New Roman" w:cs="Times New Roman" w:eastAsia="Times New Roman"/>
          <w:i/>
        </w:rPr>
        <w:t>same</w:t>
      </w:r>
      <w:r>
        <w:rPr>
          <w:rFonts w:ascii="Times New Roman" w:hAnsi="Times New Roman" w:cs="Times New Roman" w:eastAsia="Times New Roman"/>
        </w:rPr>
        <w:t xml:space="preserve"> pipeline when the comments are English.</w:t>
      </w:r>
    </w:p>
    <w:p>
      <w:pPr>
        <w:jc w:val="both"/>
      </w:pPr>
      <w:r>
        <w:rPr>
          <w:rFonts w:ascii="Times New Roman" w:hAnsi="Times New Roman" w:cs="Times New Roman" w:eastAsia="Times New Roman"/>
        </w:rPr>
        <w:t xml:space="preserve">This is precisely the evidence sought by RQ2, and it is far stronger than a single agreement number could be. It demonstrates, on tens of thousands of real comments and as a controlled experiment, that a lexicon tool built for English is unfit for Albanian social-media analysis, and that a multilingual transformer is not a convenience but a </w:t>
      </w:r>
      <w:r>
        <w:rPr>
          <w:rFonts w:ascii="Times New Roman" w:hAnsi="Times New Roman" w:cs="Times New Roman" w:eastAsia="Times New Roman"/>
          <w:b/>
        </w:rPr>
        <w:t>necessity</w:t>
      </w:r>
      <w:r>
        <w:rPr>
          <w:rFonts w:ascii="Times New Roman" w:hAnsi="Times New Roman" w:cs="Times New Roman" w:eastAsia="Times New Roman"/>
        </w:rPr>
        <w:t xml:space="preserve"> for this task.</w:t>
      </w:r>
    </w:p>
    <w:p>
      <w:pPr>
        <w:jc w:val="both"/>
      </w:pPr>
      <w:r>
        <w:rPr>
          <w:rFonts w:ascii="Times New Roman" w:hAnsi="Times New Roman" w:cs="Times New Roman" w:eastAsia="Times New Roman"/>
        </w:rPr>
        <w:t>The structure of the disagreement across the whole dataset is summarised in the confusion matrix of Figure 10 (overall agreement 46.9 %), which shows the same signature: a heavy concentration of comments in the "TextBlob = neutral" column regardless of the transformer's verdict.</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4270093"/>
            <wp:docPr id="11" name="Picture 11"/>
            <wp:cNvGraphicFramePr>
              <a:graphicFrameLocks noChangeAspect="1"/>
            </wp:cNvGraphicFramePr>
            <a:graphic>
              <a:graphicData uri="http://schemas.openxmlformats.org/drawingml/2006/picture">
                <pic:pic>
                  <pic:nvPicPr>
                    <pic:cNvPr id="0" name="fig_confusion_matrix.png"/>
                    <pic:cNvPicPr/>
                  </pic:nvPicPr>
                  <pic:blipFill>
                    <a:blip r:embed="rId21"/>
                    <a:stretch>
                      <a:fillRect/>
                    </a:stretch>
                  </pic:blipFill>
                  <pic:spPr>
                    <a:xfrm>
                      <a:off x="0" y="0"/>
                      <a:ext cx="5120640" cy="4270093"/>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10</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Confusion matrix of transformer (rows) versus TextBlob (columns) labels across the whole dataset. The dominant "TextBlob = neutral" column is the baseline's neutral-collapse failure mode.</w:t>
      </w:r>
    </w:p>
    <w:p>
      <w:pPr>
        <w:jc w:val="both"/>
      </w:pPr>
      <w:r>
        <w:rPr>
          <w:rFonts w:ascii="Times New Roman" w:hAnsi="Times New Roman" w:cs="Times New Roman" w:eastAsia="Times New Roman"/>
        </w:rPr>
        <w:t xml:space="preserve">It is worth explaining </w:t>
      </w:r>
      <w:r>
        <w:rPr>
          <w:rFonts w:ascii="Times New Roman" w:hAnsi="Times New Roman" w:cs="Times New Roman" w:eastAsia="Times New Roman"/>
          <w:i/>
        </w:rPr>
        <w:t>why</w:t>
      </w:r>
      <w:r>
        <w:rPr>
          <w:rFonts w:ascii="Times New Roman" w:hAnsi="Times New Roman" w:cs="Times New Roman" w:eastAsia="Times New Roman"/>
        </w:rPr>
        <w:t xml:space="preserve"> the lexicon baseline behaves this way, since the neutral column is the single most important feature of the matrix. TextBlob computes the polarity of a sentence as an aggregate of the polarity scores its English lexicon assigns to the individual words; words that are not in the lexicon contribute exactly zero. Albanian comments are, from the lexicon's point of view, almost entirely out-of-vocabulary, and, crucially, the very words that carry the sentiment (</w:t>
      </w:r>
      <w:r>
        <w:rPr>
          <w:rFonts w:ascii="Times New Roman" w:hAnsi="Times New Roman" w:cs="Times New Roman" w:eastAsia="Times New Roman"/>
          <w:i/>
        </w:rPr>
        <w:t>i shkëlqyer</w:t>
      </w:r>
      <w:r>
        <w:rPr>
          <w:rFonts w:ascii="Times New Roman" w:hAnsi="Times New Roman" w:cs="Times New Roman" w:eastAsia="Times New Roman"/>
        </w:rPr>
        <w:t xml:space="preserve">, </w:t>
      </w:r>
      <w:r>
        <w:rPr>
          <w:rFonts w:ascii="Times New Roman" w:hAnsi="Times New Roman" w:cs="Times New Roman" w:eastAsia="Times New Roman"/>
          <w:i/>
        </w:rPr>
        <w:t>i tmerrshëm</w:t>
      </w:r>
      <w:r>
        <w:rPr>
          <w:rFonts w:ascii="Times New Roman" w:hAnsi="Times New Roman" w:cs="Times New Roman" w:eastAsia="Times New Roman"/>
        </w:rPr>
        <w:t xml:space="preserve">, </w:t>
      </w:r>
      <w:r>
        <w:rPr>
          <w:rFonts w:ascii="Times New Roman" w:hAnsi="Times New Roman" w:cs="Times New Roman" w:eastAsia="Times New Roman"/>
          <w:i/>
        </w:rPr>
        <w:t>mashtrues</w:t>
      </w:r>
      <w:r>
        <w:rPr>
          <w:rFonts w:ascii="Times New Roman" w:hAnsi="Times New Roman" w:cs="Times New Roman" w:eastAsia="Times New Roman"/>
        </w:rPr>
        <w:t>) are precisely the ones absent from an English dictionary. Informal spellings, slang, and emoji compound the problem even in English comments. With most or all tokens scoring zero, the averaged polarity is dragged toward 0.0, and because the labelling rule maps any value in the band (−0.1, 0.1) to "neutral", the comment is classified neutral by default rather than by genuine judgement. This is not random error but a</w:t>
      </w:r>
    </w:p>
    <w:p>
      <w:pPr>
        <w:jc w:val="both"/>
      </w:pPr>
      <w:r>
        <w:rPr>
          <w:rFonts w:ascii="Times New Roman" w:hAnsi="Times New Roman" w:cs="Times New Roman" w:eastAsia="Times New Roman"/>
          <w:i/>
        </w:rPr>
        <w:t>systematic</w:t>
      </w:r>
      <w:r>
        <w:rPr>
          <w:rFonts w:ascii="Times New Roman" w:hAnsi="Times New Roman" w:cs="Times New Roman" w:eastAsia="Times New Roman"/>
        </w:rPr>
        <w:t xml:space="preserve"> failure mode: the baseline is not mildly inaccurate on Albanian, it is structurally blind to it, which is why the neutral column is so dominant and why it grows from 57 % of comments on English text to 87 % on Albanian. A transformer avoids this trap because it represents words as contextual sub-word embeddings learned from Albanian text during pre-training, so it still "sees" sentiment even in words no dictionary lists.</w:t>
      </w:r>
    </w:p>
    <w:p>
      <w:pPr>
        <w:pStyle w:val="Heading2"/>
      </w:pPr>
      <w:r>
        <w:rPr>
          <w:rFonts w:ascii="Times New Roman" w:hAnsi="Times New Roman" w:cs="Times New Roman" w:eastAsia="Times New Roman"/>
        </w:rPr>
        <w:t>VI.5 Emotion Analysis</w:t>
      </w:r>
    </w:p>
    <w:p>
      <w:pPr>
        <w:jc w:val="both"/>
      </w:pPr>
      <w:r>
        <w:rPr>
          <w:rFonts w:ascii="Times New Roman" w:hAnsi="Times New Roman" w:cs="Times New Roman" w:eastAsia="Times New Roman"/>
        </w:rPr>
        <w:t xml:space="preserve">Beyond polarity, the emotion classifier reveals </w:t>
      </w:r>
      <w:r>
        <w:rPr>
          <w:rFonts w:ascii="Times New Roman" w:hAnsi="Times New Roman" w:cs="Times New Roman" w:eastAsia="Times New Roman"/>
          <w:i/>
        </w:rPr>
        <w:t>which</w:t>
      </w:r>
      <w:r>
        <w:rPr>
          <w:rFonts w:ascii="Times New Roman" w:hAnsi="Times New Roman" w:cs="Times New Roman" w:eastAsia="Times New Roman"/>
        </w:rPr>
        <w:t xml:space="preserve"> affects drive the reactions. Figure 11 shows the most frequent primary emotions. After neutral, the leading emotion is </w:t>
      </w:r>
      <w:r>
        <w:rPr>
          <w:rFonts w:ascii="Times New Roman" w:hAnsi="Times New Roman" w:cs="Times New Roman" w:eastAsia="Times New Roman"/>
          <w:b/>
        </w:rPr>
        <w:t>love</w:t>
      </w:r>
      <w:r>
        <w:rPr>
          <w:rFonts w:ascii="Times New Roman" w:hAnsi="Times New Roman" w:cs="Times New Roman" w:eastAsia="Times New Roman"/>
        </w:rPr>
        <w:t xml:space="preserve"> (3,419 comments), followed closely by </w:t>
      </w:r>
      <w:r>
        <w:rPr>
          <w:rFonts w:ascii="Times New Roman" w:hAnsi="Times New Roman" w:cs="Times New Roman" w:eastAsia="Times New Roman"/>
          <w:b/>
        </w:rPr>
        <w:t>contempt</w:t>
      </w:r>
      <w:r>
        <w:rPr>
          <w:rFonts w:ascii="Times New Roman" w:hAnsi="Times New Roman" w:cs="Times New Roman" w:eastAsia="Times New Roman"/>
        </w:rPr>
        <w:t xml:space="preserve"> (2,947) and </w:t>
      </w:r>
      <w:r>
        <w:rPr>
          <w:rFonts w:ascii="Times New Roman" w:hAnsi="Times New Roman" w:cs="Times New Roman" w:eastAsia="Times New Roman"/>
          <w:b/>
        </w:rPr>
        <w:t>anger</w:t>
      </w:r>
      <w:r>
        <w:rPr>
          <w:rFonts w:ascii="Times New Roman" w:hAnsi="Times New Roman" w:cs="Times New Roman" w:eastAsia="Times New Roman"/>
        </w:rPr>
        <w:t xml:space="preserve"> (2,729), then joy (1,767). The near-balance of love against contempt and anger mirrors the balanced polarity distribution and reflects the dataset's mix of adored and reviled figures; it also shows the value of emotion detection over polarity alone, distinguishing warm admiration (love, joy) from high-arousal hostility (contempt, anger) that a three-class sentiment label would merge.</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3221976"/>
            <wp:docPr id="12" name="Picture 12"/>
            <wp:cNvGraphicFramePr>
              <a:graphicFrameLocks noChangeAspect="1"/>
            </wp:cNvGraphicFramePr>
            <a:graphic>
              <a:graphicData uri="http://schemas.openxmlformats.org/drawingml/2006/picture">
                <pic:pic>
                  <pic:nvPicPr>
                    <pic:cNvPr id="0" name="fig_top_emotions.png"/>
                    <pic:cNvPicPr/>
                  </pic:nvPicPr>
                  <pic:blipFill>
                    <a:blip r:embed="rId22"/>
                    <a:stretch>
                      <a:fillRect/>
                    </a:stretch>
                  </pic:blipFill>
                  <pic:spPr>
                    <a:xfrm>
                      <a:off x="0" y="0"/>
                      <a:ext cx="5120640" cy="3221976"/>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11</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most frequently detected primary emotions across the corpus.</w:t>
      </w:r>
    </w:p>
    <w:p>
      <w:pPr>
        <w:pStyle w:val="Heading2"/>
      </w:pPr>
      <w:r>
        <w:rPr>
          <w:rFonts w:ascii="Times New Roman" w:hAnsi="Times New Roman" w:cs="Times New Roman" w:eastAsia="Times New Roman"/>
        </w:rPr>
        <w:t>VI.6 Case Study: Discriminating Loved from Reviled, in Both Languages</w:t>
      </w:r>
    </w:p>
    <w:p>
      <w:pPr>
        <w:jc w:val="both"/>
      </w:pPr>
      <w:r>
        <w:rPr>
          <w:rFonts w:ascii="Times New Roman" w:hAnsi="Times New Roman" w:cs="Times New Roman" w:eastAsia="Times New Roman"/>
        </w:rPr>
        <w:t xml:space="preserve">A good reputation tool must </w:t>
      </w:r>
      <w:r>
        <w:rPr>
          <w:rFonts w:ascii="Times New Roman" w:hAnsi="Times New Roman" w:cs="Times New Roman" w:eastAsia="Times New Roman"/>
          <w:i/>
        </w:rPr>
        <w:t>separate</w:t>
      </w:r>
      <w:r>
        <w:rPr>
          <w:rFonts w:ascii="Times New Roman" w:hAnsi="Times New Roman" w:cs="Times New Roman" w:eastAsia="Times New Roman"/>
        </w:rPr>
        <w:t xml:space="preserve"> admired figures from disliked ones, and do so in both languages. Table 4 contrasts the highest- and lowest-scoring figures in each subset. The system cleanly distinguishes them: beloved entertainers and athletes score near 70 with positive shares around 60 %, while polarising politicians score in the 20s with negative shares around 70 %, and the separation is just as sharp for the Albanian figures as for the international ones, despite Albanian being the harder, lower-resource language.</w:t>
      </w:r>
    </w:p>
    <w:p>
      <w:pPr>
        <w:keepNext/>
        <w:keepLines/>
        <w:widowControl/>
        <w:spacing w:before="40" w:after="160"/>
        <w:jc w:val="center"/>
      </w:pPr>
      <w:r>
        <w:rPr>
          <w:rFonts w:ascii="Times New Roman" w:hAnsi="Times New Roman" w:cs="Times New Roman" w:eastAsia="Times New Roman"/>
          <w:i/>
          <w:color w:val="444455"/>
          <w:sz w:val="21"/>
        </w:rPr>
        <w:t xml:space="preserve">Table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Table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4</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Most-liked vs. most-disliked figures in each language subset.</w:t>
      </w:r>
    </w:p>
    <w:tbl>
      <w:tblPr>
        <w:tblStyle w:val="TableGrid"/>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Subject</w:t>
            </w:r>
          </w:p>
        </w:tc>
        <w:tc>
          <w:tcPr>
            <w:tcW w:type="dxa" w:w="1701"/>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Language</w:t>
            </w:r>
          </w:p>
        </w:tc>
        <w:tc>
          <w:tcPr>
            <w:tcW w:type="dxa" w:w="1701"/>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Comments</w:t>
            </w:r>
          </w:p>
        </w:tc>
        <w:tc>
          <w:tcPr>
            <w:tcW w:type="dxa" w:w="1701"/>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Score</w:t>
            </w:r>
          </w:p>
        </w:tc>
        <w:tc>
          <w:tcPr>
            <w:tcW w:type="dxa" w:w="1701"/>
            <w:shd w:val="clear" w:color="auto" w:fill="D9D9D9"/>
          </w:tcPr>
          <w:p>
            <w:pPr>
              <w:spacing w:after="0"/>
            </w:pPr>
            <w:r>
              <w:rPr>
                <w:rFonts w:ascii="Times New Roman" w:hAnsi="Times New Roman" w:cs="Times New Roman" w:eastAsia="Times New Roman"/>
                <w:b/>
              </w:rPr>
            </w:r>
            <w:r>
              <w:rPr>
                <w:rFonts w:ascii="Times New Roman" w:hAnsi="Times New Roman" w:cs="Times New Roman" w:eastAsia="Times New Roman"/>
                <w:b/>
              </w:rPr>
              <w:t>Pos/Neu/Neg %</w:t>
            </w:r>
          </w:p>
        </w:tc>
      </w:tr>
      <w:tr>
        <w:trPr>
          <w:cantSplit/>
        </w:trPr>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Tom Cruise</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International</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151</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69.8</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57 / 28 / 15</w:t>
            </w:r>
          </w:p>
        </w:tc>
      </w:tr>
      <w:tr>
        <w:trPr>
          <w:cantSplit/>
        </w:trPr>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Donald Trump</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International</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432</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22.4</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12 / 17 / 71</w:t>
            </w:r>
          </w:p>
        </w:tc>
      </w:tr>
      <w:tr>
        <w:trPr>
          <w:cantSplit/>
        </w:trPr>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Dhurata Dora</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Albanian</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310</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70.1</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61 / 24 / 15</w:t>
            </w:r>
          </w:p>
        </w:tc>
      </w:tr>
      <w:tr>
        <w:trPr>
          <w:cantSplit/>
        </w:trPr>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Ilir Meta</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Albanian</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201</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27.4</w:t>
            </w:r>
          </w:p>
        </w:tc>
        <w:tc>
          <w:tcPr>
            <w:tcW w:type="dxa" w:w="1701"/>
          </w:tcPr>
          <w:p>
            <w:pPr>
              <w:spacing w:after="0"/>
            </w:pPr>
            <w:r>
              <w:rPr>
                <w:rFonts w:ascii="Times New Roman" w:hAnsi="Times New Roman" w:cs="Times New Roman" w:eastAsia="Times New Roman"/>
              </w:rPr>
            </w:r>
            <w:r>
              <w:rPr>
                <w:rFonts w:ascii="Times New Roman" w:hAnsi="Times New Roman" w:cs="Times New Roman" w:eastAsia="Times New Roman"/>
              </w:rPr>
              <w:t>11 / 20 / 69</w:t>
            </w:r>
          </w:p>
        </w:tc>
      </w:tr>
    </w:tbl>
    <w:p>
      <w:pPr>
        <w:spacing w:line="240" w:lineRule="auto" w:before="0" w:after="0"/>
      </w:pPr>
      <w:r>
        <w:rPr>
          <w:rFonts w:ascii="Times New Roman" w:hAnsi="Times New Roman" w:cs="Times New Roman" w:eastAsia="Times New Roman"/>
          <w:sz w:val="12"/>
        </w:rPr>
        <w:t xml:space="preserve"> </w:t>
      </w:r>
    </w:p>
    <w:p>
      <w:pPr>
        <w:jc w:val="both"/>
      </w:pPr>
      <w:r>
        <w:rPr>
          <w:rFonts w:ascii="Times New Roman" w:hAnsi="Times New Roman" w:cs="Times New Roman" w:eastAsia="Times New Roman"/>
        </w:rPr>
        <w:t>The reputation-score distribution across all 84 reports (Figure 12) is correspondingly broad, spanning the full range from the low 20s to around 70 rather than clustering at one end, a direct reflection of the diverse subject set and evidence that the score is discriminative rather than uniformly pessimistic.</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3530860"/>
            <wp:docPr id="13" name="Picture 13"/>
            <wp:cNvGraphicFramePr>
              <a:graphicFrameLocks noChangeAspect="1"/>
            </wp:cNvGraphicFramePr>
            <a:graphic>
              <a:graphicData uri="http://schemas.openxmlformats.org/drawingml/2006/picture">
                <pic:pic>
                  <pic:nvPicPr>
                    <pic:cNvPr id="0" name="fig_reputation_distribution.png"/>
                    <pic:cNvPicPr/>
                  </pic:nvPicPr>
                  <pic:blipFill>
                    <a:blip r:embed="rId23"/>
                    <a:stretch>
                      <a:fillRect/>
                    </a:stretch>
                  </pic:blipFill>
                  <pic:spPr>
                    <a:xfrm>
                      <a:off x="0" y="0"/>
                      <a:ext cx="5120640" cy="3530860"/>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12</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Distribution of overall reputation scores across all 84 stored reports.</w:t>
      </w:r>
    </w:p>
    <w:p>
      <w:pPr>
        <w:jc w:val="both"/>
      </w:pPr>
      <w:r>
        <w:rPr>
          <w:rFonts w:ascii="Times New Roman" w:hAnsi="Times New Roman" w:cs="Times New Roman" w:eastAsia="Times New Roman"/>
        </w:rPr>
        <w:t>The Results dashboard presents these outputs to the user as an at-a-glance score, charts, and the generated narrative; the corresponding interface screenshots are shown in Appendix B (Figures 15 and 16).</w:t>
      </w:r>
    </w:p>
    <w:p>
      <w:pPr>
        <w:pStyle w:val="Heading2"/>
      </w:pPr>
      <w:r>
        <w:rPr>
          <w:rFonts w:ascii="Times New Roman" w:hAnsi="Times New Roman" w:cs="Times New Roman" w:eastAsia="Times New Roman"/>
        </w:rPr>
        <w:t>VI.7 Discussion of Findings</w:t>
      </w:r>
    </w:p>
    <w:p>
      <w:pPr>
        <w:jc w:val="both"/>
      </w:pPr>
      <w:r>
        <w:rPr>
          <w:rFonts w:ascii="Times New Roman" w:hAnsi="Times New Roman" w:cs="Times New Roman" w:eastAsia="Times New Roman"/>
        </w:rPr>
        <w:t xml:space="preserve">The results answer the research questions directly. </w:t>
      </w:r>
      <w:r>
        <w:rPr>
          <w:rFonts w:ascii="Times New Roman" w:hAnsi="Times New Roman" w:cs="Times New Roman" w:eastAsia="Times New Roman"/>
          <w:b/>
        </w:rPr>
        <w:t>RQ1</w:t>
      </w:r>
      <w:r>
        <w:rPr>
          <w:rFonts w:ascii="Times New Roman" w:hAnsi="Times New Roman" w:cs="Times New Roman" w:eastAsia="Times New Roman"/>
        </w:rPr>
        <w:t xml:space="preserve"> is satisfied: comments were collected automatically and at scale (26,109 across multiple platforms and 71 subjects) within one unified pipeline. </w:t>
      </w:r>
      <w:r>
        <w:rPr>
          <w:rFonts w:ascii="Times New Roman" w:hAnsi="Times New Roman" w:cs="Times New Roman" w:eastAsia="Times New Roman"/>
          <w:b/>
        </w:rPr>
        <w:t>RQ2</w:t>
      </w:r>
      <w:r>
        <w:rPr>
          <w:rFonts w:ascii="Times New Roman" w:hAnsi="Times New Roman" w:cs="Times New Roman" w:eastAsia="Times New Roman"/>
        </w:rPr>
        <w:t xml:space="preserve"> is answered decisively in favour of the transformer: the controlled comparison shows the lexicon baseline's agreement dropping from 50.4 % to 38.0 % and its neutral-collapse rising from 57 % to 87 % purely as a function of switching to Albanian. </w:t>
      </w:r>
      <w:r>
        <w:rPr>
          <w:rFonts w:ascii="Times New Roman" w:hAnsi="Times New Roman" w:cs="Times New Roman" w:eastAsia="Times New Roman"/>
          <w:b/>
        </w:rPr>
        <w:t>RQ3</w:t>
      </w:r>
      <w:r>
        <w:rPr>
          <w:rFonts w:ascii="Times New Roman" w:hAnsi="Times New Roman" w:cs="Times New Roman" w:eastAsia="Times New Roman"/>
        </w:rPr>
        <w:t xml:space="preserve"> is satisfied by the reputation-scoring algorithm, whose scores are discriminative across a wide range and whose confidence values behave sensibly (rising with sample size and agreement). </w:t>
      </w:r>
      <w:r>
        <w:rPr>
          <w:rFonts w:ascii="Times New Roman" w:hAnsi="Times New Roman" w:cs="Times New Roman" w:eastAsia="Times New Roman"/>
          <w:b/>
        </w:rPr>
        <w:t>RQ4</w:t>
      </w:r>
      <w:r>
        <w:rPr>
          <w:rFonts w:ascii="Times New Roman" w:hAnsi="Times New Roman" w:cs="Times New Roman" w:eastAsia="Times New Roman"/>
        </w:rPr>
        <w:t xml:space="preserve"> is satisfied by the live, bilingual web interface.</w:t>
      </w:r>
    </w:p>
    <w:p>
      <w:pPr>
        <w:jc w:val="both"/>
      </w:pPr>
      <w:r>
        <w:rPr>
          <w:rFonts w:ascii="Times New Roman" w:hAnsi="Times New Roman" w:cs="Times New Roman" w:eastAsia="Times New Roman"/>
        </w:rPr>
        <w:t xml:space="preserve">Several </w:t>
      </w:r>
      <w:r>
        <w:rPr>
          <w:rFonts w:ascii="Times New Roman" w:hAnsi="Times New Roman" w:cs="Times New Roman" w:eastAsia="Times New Roman"/>
          <w:b/>
        </w:rPr>
        <w:t>threats to validity</w:t>
      </w:r>
      <w:r>
        <w:rPr>
          <w:rFonts w:ascii="Times New Roman" w:hAnsi="Times New Roman" w:cs="Times New Roman" w:eastAsia="Times New Roman"/>
        </w:rPr>
        <w:t xml:space="preserve"> deserve explicit acknowledgement so that the findings are not over-claimed. The most important is the absence of human-labelled ground truth: because no gold-standard Albanian sentiment annotations were available for this corpus, the evaluation is </w:t>
      </w:r>
      <w:r>
        <w:rPr>
          <w:rFonts w:ascii="Times New Roman" w:hAnsi="Times New Roman" w:cs="Times New Roman" w:eastAsia="Times New Roman"/>
          <w:i/>
        </w:rPr>
        <w:t>comparative</w:t>
      </w:r>
      <w:r>
        <w:rPr>
          <w:rFonts w:ascii="Times New Roman" w:hAnsi="Times New Roman" w:cs="Times New Roman" w:eastAsia="Times New Roman"/>
        </w:rPr>
        <w:t xml:space="preserve"> (transformer versus lexicon) rather than absolute, and it cannot state the transformer's raw accuracy in percentage-correct terms. What the controlled design </w:t>
      </w:r>
      <w:r>
        <w:rPr>
          <w:rFonts w:ascii="Times New Roman" w:hAnsi="Times New Roman" w:cs="Times New Roman" w:eastAsia="Times New Roman"/>
          <w:i/>
        </w:rPr>
        <w:t>can</w:t>
      </w:r>
      <w:r>
        <w:rPr>
          <w:rFonts w:ascii="Times New Roman" w:hAnsi="Times New Roman" w:cs="Times New Roman" w:eastAsia="Times New Roman"/>
        </w:rPr>
        <w:t xml:space="preserve"> establish is a relative, causal claim: holding the pipeline, models, and parameters fixed and varying only language, the lexicon's behaviour degrades sharply, and language is therefore the cause. A second consideration is that the agreement rate is a symmetric measure of </w:t>
      </w:r>
      <w:r>
        <w:rPr>
          <w:rFonts w:ascii="Times New Roman" w:hAnsi="Times New Roman" w:cs="Times New Roman" w:eastAsia="Times New Roman"/>
          <w:i/>
        </w:rPr>
        <w:t>concordance</w:t>
      </w:r>
      <w:r>
        <w:rPr>
          <w:rFonts w:ascii="Times New Roman" w:hAnsi="Times New Roman" w:cs="Times New Roman" w:eastAsia="Times New Roman"/>
        </w:rPr>
        <w:t xml:space="preserve">, not of correctness; in principle two models could agree and both be wrong. This risk is mitigated by the structure revealed in the confusion matrix, which shows that the disagreement is not random but concentrated in exactly the neutral-collapse pattern predicted by the lexicon's English vocabulary, a qualitative signature consistent with the transformer, not the baseline, being right. A third consideration is sampling: comments were drawn from YouTube and TikTok and from a particular set of public figures, so the absolute class balance reflects that selection. The controlled comparison is robust to this because both language subsets are drawn the same way; only the conclusions about </w:t>
      </w:r>
      <w:r>
        <w:rPr>
          <w:rFonts w:ascii="Times New Roman" w:hAnsi="Times New Roman" w:cs="Times New Roman" w:eastAsia="Times New Roman"/>
          <w:i/>
        </w:rPr>
        <w:t>overall</w:t>
      </w:r>
      <w:r>
        <w:rPr>
          <w:rFonts w:ascii="Times New Roman" w:hAnsi="Times New Roman" w:cs="Times New Roman" w:eastAsia="Times New Roman"/>
        </w:rPr>
        <w:t xml:space="preserve"> sentiment levels, not about the model gap, would be affected. These threats are revisited as concrete limitations in §VII.3.</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Chapter VII: Conclusions and Future Work</w:t>
      </w:r>
    </w:p>
    <w:p>
      <w:pPr>
        <w:pStyle w:val="Heading2"/>
      </w:pPr>
      <w:r>
        <w:rPr>
          <w:rFonts w:ascii="Times New Roman" w:hAnsi="Times New Roman" w:cs="Times New Roman" w:eastAsia="Times New Roman"/>
        </w:rPr>
        <w:t>VII.1 Summary</w:t>
      </w:r>
    </w:p>
    <w:p>
      <w:pPr>
        <w:jc w:val="both"/>
      </w:pPr>
      <w:r>
        <w:rPr>
          <w:rFonts w:ascii="Times New Roman" w:hAnsi="Times New Roman" w:cs="Times New Roman" w:eastAsia="Times New Roman"/>
        </w:rPr>
        <w:t>This thesis designed, implemented, and evaluated the AI Reputation Analyzer, a full-stack system that collects social-media comments about a person or topic across four platforms, analyses them with a multilingual transformer and a lexicon baseline plus a fine-grained emotion classifier, aggregates the results into an interpretable reputation score, and presents everything through a real-time bilingual web interface. The system was validated on a real corpus of 26,109 comments across 84 reports, spanning 51 international and 20 Albanian public figures.</w:t>
      </w:r>
    </w:p>
    <w:p>
      <w:pPr>
        <w:pStyle w:val="Heading2"/>
      </w:pPr>
      <w:r>
        <w:rPr>
          <w:rFonts w:ascii="Times New Roman" w:hAnsi="Times New Roman" w:cs="Times New Roman" w:eastAsia="Times New Roman"/>
        </w:rPr>
        <w:t>VII.2 Contributions</w:t>
      </w:r>
    </w:p>
    <w:p>
      <w:pPr>
        <w:jc w:val="both"/>
      </w:pPr>
      <w:r>
        <w:rPr>
          <w:rFonts w:ascii="Times New Roman" w:hAnsi="Times New Roman" w:cs="Times New Roman" w:eastAsia="Times New Roman"/>
        </w:rPr>
        <w:t xml:space="preserve">The work makes three contributions. </w:t>
      </w:r>
      <w:r>
        <w:rPr>
          <w:rFonts w:ascii="Times New Roman" w:hAnsi="Times New Roman" w:cs="Times New Roman" w:eastAsia="Times New Roman"/>
          <w:b/>
        </w:rPr>
        <w:t>First</w:t>
      </w:r>
      <w:r>
        <w:rPr>
          <w:rFonts w:ascii="Times New Roman" w:hAnsi="Times New Roman" w:cs="Times New Roman" w:eastAsia="Times New Roman"/>
        </w:rPr>
        <w:t xml:space="preserve">, a reproducible reference architecture for real-time, multi-source, multilingual reputation analysis built entirely from open-source components, including a parallel-collection design and a Server-Sent-Events progress protocol. </w:t>
      </w:r>
      <w:r>
        <w:rPr>
          <w:rFonts w:ascii="Times New Roman" w:hAnsi="Times New Roman" w:cs="Times New Roman" w:eastAsia="Times New Roman"/>
          <w:b/>
        </w:rPr>
        <w:t>Second</w:t>
      </w:r>
      <w:r>
        <w:rPr>
          <w:rFonts w:ascii="Times New Roman" w:hAnsi="Times New Roman" w:cs="Times New Roman" w:eastAsia="Times New Roman"/>
        </w:rPr>
        <w:t xml:space="preserve">, a controlled empirical demonstration (on tens of thousands of real comments) that a multilingual transformer substantially and structurally outperforms a lexicon baseline on Albanian, quantified by the agreement rate falling from 50.4 % on international comments to 38.0 % on Albanian and the baseline's neutral-collapse rising from 57 % to 87 %, with language isolated as the cause. </w:t>
      </w:r>
      <w:r>
        <w:rPr>
          <w:rFonts w:ascii="Times New Roman" w:hAnsi="Times New Roman" w:cs="Times New Roman" w:eastAsia="Times New Roman"/>
          <w:b/>
        </w:rPr>
        <w:t>Third</w:t>
      </w:r>
      <w:r>
        <w:rPr>
          <w:rFonts w:ascii="Times New Roman" w:hAnsi="Times New Roman" w:cs="Times New Roman" w:eastAsia="Times New Roman"/>
        </w:rPr>
        <w:t>, a reputation-scoring formulation that pairs an aggregate polarity score with an explicit, sample- and agreement-aware confidence measure.</w:t>
      </w:r>
    </w:p>
    <w:p>
      <w:pPr>
        <w:pStyle w:val="Heading2"/>
      </w:pPr>
      <w:r>
        <w:rPr>
          <w:rFonts w:ascii="Times New Roman" w:hAnsi="Times New Roman" w:cs="Times New Roman" w:eastAsia="Times New Roman"/>
        </w:rPr>
        <w:t>VII.3 Limitations</w:t>
      </w:r>
    </w:p>
    <w:p>
      <w:pPr>
        <w:jc w:val="both"/>
      </w:pPr>
      <w:r>
        <w:rPr>
          <w:rFonts w:ascii="Times New Roman" w:hAnsi="Times New Roman" w:cs="Times New Roman" w:eastAsia="Times New Roman"/>
        </w:rPr>
        <w:t xml:space="preserve">Several limitations are acknowledged candidly. </w:t>
      </w:r>
      <w:r>
        <w:rPr>
          <w:rFonts w:ascii="Times New Roman" w:hAnsi="Times New Roman" w:cs="Times New Roman" w:eastAsia="Times New Roman"/>
          <w:b/>
        </w:rPr>
        <w:t>(1) Facebook collection is unreliable</w:t>
      </w:r>
      <w:r>
        <w:rPr>
          <w:rFonts w:ascii="Times New Roman" w:hAnsi="Times New Roman" w:cs="Times New Roman" w:eastAsia="Times New Roman"/>
        </w:rPr>
        <w:t xml:space="preserve"> because Meta has closed the anonymous endpoint that open-source scrapers depend on; the system reports this as a failed source rather than concealing it. </w:t>
      </w:r>
      <w:r>
        <w:rPr>
          <w:rFonts w:ascii="Times New Roman" w:hAnsi="Times New Roman" w:cs="Times New Roman" w:eastAsia="Times New Roman"/>
          <w:b/>
        </w:rPr>
        <w:t>(2) No human-labelled ground truth</w:t>
      </w:r>
      <w:r>
        <w:rPr>
          <w:rFonts w:ascii="Times New Roman" w:hAnsi="Times New Roman" w:cs="Times New Roman" w:eastAsia="Times New Roman"/>
        </w:rPr>
        <w:t xml:space="preserve"> was available for the Albanian corpus, so evaluation is comparative rather than absolute. </w:t>
      </w:r>
      <w:r>
        <w:rPr>
          <w:rFonts w:ascii="Times New Roman" w:hAnsi="Times New Roman" w:cs="Times New Roman" w:eastAsia="Times New Roman"/>
          <w:b/>
        </w:rPr>
        <w:t>(3) The Instagram collector's minimum-follower filter</w:t>
      </w:r>
      <w:r>
        <w:rPr>
          <w:rFonts w:ascii="Times New Roman" w:hAnsi="Times New Roman" w:cs="Times New Roman" w:eastAsia="Times New Roman"/>
        </w:rPr>
        <w:t xml:space="preserve"> was set to zero during testing to permit small-account validation and must be restored to its production threshold before deployment. </w:t>
      </w:r>
      <w:r>
        <w:rPr>
          <w:rFonts w:ascii="Times New Roman" w:hAnsi="Times New Roman" w:cs="Times New Roman" w:eastAsia="Times New Roman"/>
          <w:b/>
        </w:rPr>
        <w:t>(4) Instagram was excluded from large-scale collection</w:t>
      </w:r>
      <w:r>
        <w:rPr>
          <w:rFonts w:ascii="Times New Roman" w:hAnsi="Times New Roman" w:cs="Times New Roman" w:eastAsia="Times New Roman"/>
        </w:rPr>
        <w:t xml:space="preserve"> to protect the single personal account from rate-limiting or bans, so the systematic dataset draws on YouTube and TikTok only; a production system would need official APIs or a pool of authorised accounts to add Instagram safely at scale. </w:t>
      </w:r>
      <w:r>
        <w:rPr>
          <w:rFonts w:ascii="Times New Roman" w:hAnsi="Times New Roman" w:cs="Times New Roman" w:eastAsia="Times New Roman"/>
          <w:b/>
        </w:rPr>
        <w:t>(5) Online comments are self-selected</w:t>
      </w:r>
      <w:r>
        <w:rPr>
          <w:rFonts w:ascii="Times New Roman" w:hAnsi="Times New Roman" w:cs="Times New Roman" w:eastAsia="Times New Roman"/>
        </w:rPr>
        <w:t xml:space="preserve"> and not representative of the general public, so reputation scores measure </w:t>
      </w:r>
      <w:r>
        <w:rPr>
          <w:rFonts w:ascii="Times New Roman" w:hAnsi="Times New Roman" w:cs="Times New Roman" w:eastAsia="Times New Roman"/>
          <w:i/>
        </w:rPr>
        <w:t>online</w:t>
      </w:r>
      <w:r>
        <w:rPr>
          <w:rFonts w:ascii="Times New Roman" w:hAnsi="Times New Roman" w:cs="Times New Roman" w:eastAsia="Times New Roman"/>
        </w:rPr>
        <w:t xml:space="preserve"> sentiment, not true public opinion. </w:t>
      </w:r>
      <w:r>
        <w:rPr>
          <w:rFonts w:ascii="Times New Roman" w:hAnsi="Times New Roman" w:cs="Times New Roman" w:eastAsia="Times New Roman"/>
          <w:b/>
        </w:rPr>
        <w:t>(6) Collection is subject to platform Terms of Service and rate limits</w:t>
      </w:r>
      <w:r>
        <w:rPr>
          <w:rFonts w:ascii="Times New Roman" w:hAnsi="Times New Roman" w:cs="Times New Roman" w:eastAsia="Times New Roman"/>
        </w:rPr>
        <w:t>, which constrain volume and longevity.</w:t>
      </w:r>
    </w:p>
    <w:p>
      <w:pPr>
        <w:pStyle w:val="Heading2"/>
      </w:pPr>
      <w:r>
        <w:rPr>
          <w:rFonts w:ascii="Times New Roman" w:hAnsi="Times New Roman" w:cs="Times New Roman" w:eastAsia="Times New Roman"/>
        </w:rPr>
        <w:t>VII.4 Future Work</w:t>
      </w:r>
    </w:p>
    <w:p>
      <w:pPr>
        <w:jc w:val="both"/>
      </w:pPr>
      <w:r>
        <w:rPr>
          <w:rFonts w:ascii="Times New Roman" w:hAnsi="Times New Roman" w:cs="Times New Roman" w:eastAsia="Times New Roman"/>
        </w:rPr>
        <w:t>Future work could establish a human-annotated Albanian sentiment benchmark to enable absolute accuracy measurement and possible fine-tuning of the transformer on local data; add an official, authorised data source for Facebook (e.g., the Graph API for owned pages) rather than scraping; introduce sarcasm and irony detection, which remain difficult for current models; extend the system with topic clustering and time-series tracking so reputation can be followed as it evolves; and harden the deployment with caching, authentication, and rate-limit management for production use.</w:t>
      </w:r>
    </w:p>
    <w:p>
      <w:pPr>
        <w:pStyle w:val="Heading2"/>
      </w:pPr>
      <w:r>
        <w:rPr>
          <w:rFonts w:ascii="Times New Roman" w:hAnsi="Times New Roman" w:cs="Times New Roman" w:eastAsia="Times New Roman"/>
        </w:rPr>
        <w:t>VII.5 Final Remarks</w:t>
      </w:r>
    </w:p>
    <w:p>
      <w:pPr>
        <w:jc w:val="both"/>
      </w:pPr>
      <w:r>
        <w:rPr>
          <w:rFonts w:ascii="Times New Roman" w:hAnsi="Times New Roman" w:cs="Times New Roman" w:eastAsia="Times New Roman"/>
        </w:rPr>
        <w:t>The AI Reputation Analyzer shows that a capable, transparent, multilingual reputation-analysis tool can be assembled from open components and made usable by non-technical users. Its most important lesson is empirical and cautionary: the choice of model is not a formality. On Albanian social-media text, the difference between a lexicon baseline and a multilingual transformer is the difference between a tool that is effectively blind and one that can see.</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References</w:t>
      </w:r>
    </w:p>
    <w:p>
      <w:pPr>
        <w:jc w:val="both"/>
      </w:pPr>
      <w:r>
        <w:rPr>
          <w:rFonts w:ascii="Times New Roman" w:hAnsi="Times New Roman" w:cs="Times New Roman" w:eastAsia="Times New Roman"/>
        </w:rPr>
        <w:t xml:space="preserve">Barbieri, F., Anke, L. E., &amp; Camacho-Collados, J. (2022). XLM-T: Multilingual language models in Twitter for sentiment analysis and beyond. </w:t>
      </w:r>
      <w:r>
        <w:rPr>
          <w:rFonts w:ascii="Times New Roman" w:hAnsi="Times New Roman" w:cs="Times New Roman" w:eastAsia="Times New Roman"/>
          <w:i/>
        </w:rPr>
        <w:t>Proceedings of the 13th Language Resources and Evaluation Conference (LREC)</w:t>
      </w:r>
      <w:r>
        <w:rPr>
          <w:rFonts w:ascii="Times New Roman" w:hAnsi="Times New Roman" w:cs="Times New Roman" w:eastAsia="Times New Roman"/>
        </w:rPr>
        <w:t>, 258–266.</w:t>
      </w:r>
    </w:p>
    <w:p>
      <w:pPr>
        <w:jc w:val="both"/>
      </w:pPr>
      <w:r>
        <w:rPr>
          <w:rFonts w:ascii="Times New Roman" w:hAnsi="Times New Roman" w:cs="Times New Roman" w:eastAsia="Times New Roman"/>
        </w:rPr>
        <w:t xml:space="preserve">Bird, S., Klein, E., &amp; Loper, E. (2009). </w:t>
      </w:r>
      <w:r>
        <w:rPr>
          <w:rFonts w:ascii="Times New Roman" w:hAnsi="Times New Roman" w:cs="Times New Roman" w:eastAsia="Times New Roman"/>
          <w:i/>
        </w:rPr>
        <w:t>Natural language processing with Python</w:t>
      </w:r>
      <w:r>
        <w:rPr>
          <w:rFonts w:ascii="Times New Roman" w:hAnsi="Times New Roman" w:cs="Times New Roman" w:eastAsia="Times New Roman"/>
        </w:rPr>
        <w:t>. O'Reilly Media.</w:t>
      </w:r>
    </w:p>
    <w:p>
      <w:pPr>
        <w:jc w:val="both"/>
      </w:pPr>
      <w:r>
        <w:rPr>
          <w:rFonts w:ascii="Times New Roman" w:hAnsi="Times New Roman" w:cs="Times New Roman" w:eastAsia="Times New Roman"/>
        </w:rPr>
        <w:t xml:space="preserve">Cambria, E., Das, D., Bandyopadhyay, S., &amp; Feraco, A. (Eds.). (2017). </w:t>
      </w:r>
      <w:r>
        <w:rPr>
          <w:rFonts w:ascii="Times New Roman" w:hAnsi="Times New Roman" w:cs="Times New Roman" w:eastAsia="Times New Roman"/>
          <w:i/>
        </w:rPr>
        <w:t>A practical guide to sentiment analysis</w:t>
      </w:r>
      <w:r>
        <w:rPr>
          <w:rFonts w:ascii="Times New Roman" w:hAnsi="Times New Roman" w:cs="Times New Roman" w:eastAsia="Times New Roman"/>
        </w:rPr>
        <w:t>. Springer. https://doi.org/10.1007/978-3-319-55394-8</w:t>
      </w:r>
    </w:p>
    <w:p>
      <w:pPr>
        <w:jc w:val="both"/>
      </w:pPr>
      <w:r>
        <w:rPr>
          <w:rFonts w:ascii="Times New Roman" w:hAnsi="Times New Roman" w:cs="Times New Roman" w:eastAsia="Times New Roman"/>
        </w:rPr>
        <w:t xml:space="preserve">Conneau, A., Khandelwal, K., Goyal, N., Chaudhary, V., Wenzek, G., Guzmán, F., Grave, E., Ott, M., Zettlemoyer, L., &amp; Stoyanov, V. (2020). Unsupervised cross-lingual representation learning at scale. </w:t>
      </w:r>
      <w:r>
        <w:rPr>
          <w:rFonts w:ascii="Times New Roman" w:hAnsi="Times New Roman" w:cs="Times New Roman" w:eastAsia="Times New Roman"/>
          <w:i/>
        </w:rPr>
        <w:t>Proceedings of the 58th Annual Meeting of the Association for Computational Linguistics (ACL)</w:t>
      </w:r>
      <w:r>
        <w:rPr>
          <w:rFonts w:ascii="Times New Roman" w:hAnsi="Times New Roman" w:cs="Times New Roman" w:eastAsia="Times New Roman"/>
        </w:rPr>
        <w:t>, 8440–8451. https://doi.org/10.18653/v1/2020.acl-main.747</w:t>
      </w:r>
    </w:p>
    <w:p>
      <w:pPr>
        <w:jc w:val="both"/>
      </w:pPr>
      <w:r>
        <w:rPr>
          <w:rFonts w:ascii="Times New Roman" w:hAnsi="Times New Roman" w:cs="Times New Roman" w:eastAsia="Times New Roman"/>
        </w:rPr>
        <w:t xml:space="preserve">Devlin, J., Chang, M.-W., Lee, K., &amp; Toutanova, K. (2019). BERT: Pre-training of deep bidirectional transformers for language understanding. </w:t>
      </w:r>
      <w:r>
        <w:rPr>
          <w:rFonts w:ascii="Times New Roman" w:hAnsi="Times New Roman" w:cs="Times New Roman" w:eastAsia="Times New Roman"/>
          <w:i/>
        </w:rPr>
        <w:t>Proceedings of NAACL-HLT 2019</w:t>
      </w:r>
      <w:r>
        <w:rPr>
          <w:rFonts w:ascii="Times New Roman" w:hAnsi="Times New Roman" w:cs="Times New Roman" w:eastAsia="Times New Roman"/>
        </w:rPr>
        <w:t>, 4171–4186. https://doi.org/10.18653/v1/N19-1423</w:t>
      </w:r>
    </w:p>
    <w:p>
      <w:pPr>
        <w:jc w:val="both"/>
      </w:pPr>
      <w:r>
        <w:rPr>
          <w:rFonts w:ascii="Times New Roman" w:hAnsi="Times New Roman" w:cs="Times New Roman" w:eastAsia="Times New Roman"/>
        </w:rPr>
        <w:t xml:space="preserve">Ekman, P. (1992). An argument for basic emotions. </w:t>
      </w:r>
      <w:r>
        <w:rPr>
          <w:rFonts w:ascii="Times New Roman" w:hAnsi="Times New Roman" w:cs="Times New Roman" w:eastAsia="Times New Roman"/>
          <w:i/>
        </w:rPr>
        <w:t>Cognition and Emotion, 6</w:t>
      </w:r>
      <w:r>
        <w:rPr>
          <w:rFonts w:ascii="Times New Roman" w:hAnsi="Times New Roman" w:cs="Times New Roman" w:eastAsia="Times New Roman"/>
        </w:rPr>
        <w:t>(3–4), 169–200. https://doi.org/10.1080/02699939208411068</w:t>
      </w:r>
    </w:p>
    <w:p>
      <w:pPr>
        <w:jc w:val="both"/>
      </w:pPr>
      <w:r>
        <w:rPr>
          <w:rFonts w:ascii="Times New Roman" w:hAnsi="Times New Roman" w:cs="Times New Roman" w:eastAsia="Times New Roman"/>
        </w:rPr>
        <w:t xml:space="preserve">Hutto, C. J., &amp; Gilbert, E. (2014). VADER: A parsimonious rule-based model for sentiment analysis of social media text. </w:t>
      </w:r>
      <w:r>
        <w:rPr>
          <w:rFonts w:ascii="Times New Roman" w:hAnsi="Times New Roman" w:cs="Times New Roman" w:eastAsia="Times New Roman"/>
          <w:i/>
        </w:rPr>
        <w:t>Proceedings of the International AAAI Conference on Web and Social Media, 8</w:t>
      </w:r>
      <w:r>
        <w:rPr>
          <w:rFonts w:ascii="Times New Roman" w:hAnsi="Times New Roman" w:cs="Times New Roman" w:eastAsia="Times New Roman"/>
        </w:rPr>
        <w:t>(1), 216–225.</w:t>
      </w:r>
    </w:p>
    <w:p>
      <w:pPr>
        <w:jc w:val="both"/>
      </w:pPr>
      <w:r>
        <w:rPr>
          <w:rFonts w:ascii="Times New Roman" w:hAnsi="Times New Roman" w:cs="Times New Roman" w:eastAsia="Times New Roman"/>
        </w:rPr>
        <w:t xml:space="preserve">Liu, B. (2012). </w:t>
      </w:r>
      <w:r>
        <w:rPr>
          <w:rFonts w:ascii="Times New Roman" w:hAnsi="Times New Roman" w:cs="Times New Roman" w:eastAsia="Times New Roman"/>
          <w:i/>
        </w:rPr>
        <w:t>Sentiment analysis and opinion mining</w:t>
      </w:r>
      <w:r>
        <w:rPr>
          <w:rFonts w:ascii="Times New Roman" w:hAnsi="Times New Roman" w:cs="Times New Roman" w:eastAsia="Times New Roman"/>
        </w:rPr>
        <w:t>. Morgan &amp; Claypool Publishers. https://doi.org/10.2200/S00416ED1V01Y201204HLT016</w:t>
      </w:r>
    </w:p>
    <w:p>
      <w:pPr>
        <w:jc w:val="both"/>
      </w:pPr>
      <w:r>
        <w:rPr>
          <w:rFonts w:ascii="Times New Roman" w:hAnsi="Times New Roman" w:cs="Times New Roman" w:eastAsia="Times New Roman"/>
        </w:rPr>
        <w:t xml:space="preserve">Liu, Y., Ott, M., Goyal, N., Du, J., Joshi, M., Chen, D., Levy, O., Lewis, M., Zettlemoyer, L., &amp; Stoyanov, V. (2019). RoBERTa: A robustly optimized BERT pretraining approach. </w:t>
      </w:r>
      <w:r>
        <w:rPr>
          <w:rFonts w:ascii="Times New Roman" w:hAnsi="Times New Roman" w:cs="Times New Roman" w:eastAsia="Times New Roman"/>
          <w:i/>
        </w:rPr>
        <w:t>arXiv preprint arXiv:1907.11692</w:t>
      </w:r>
      <w:r>
        <w:rPr>
          <w:rFonts w:ascii="Times New Roman" w:hAnsi="Times New Roman" w:cs="Times New Roman" w:eastAsia="Times New Roman"/>
        </w:rPr>
        <w:t>. https://arxiv.org/abs/1907.11692</w:t>
      </w:r>
    </w:p>
    <w:p>
      <w:pPr>
        <w:jc w:val="both"/>
      </w:pPr>
      <w:r>
        <w:rPr>
          <w:rFonts w:ascii="Times New Roman" w:hAnsi="Times New Roman" w:cs="Times New Roman" w:eastAsia="Times New Roman"/>
        </w:rPr>
        <w:t xml:space="preserve">Loria, S. (2020). </w:t>
      </w:r>
      <w:r>
        <w:rPr>
          <w:rFonts w:ascii="Times New Roman" w:hAnsi="Times New Roman" w:cs="Times New Roman" w:eastAsia="Times New Roman"/>
          <w:i/>
        </w:rPr>
        <w:t>TextBlob: Simplified text processing</w:t>
      </w:r>
      <w:r>
        <w:rPr>
          <w:rFonts w:ascii="Times New Roman" w:hAnsi="Times New Roman" w:cs="Times New Roman" w:eastAsia="Times New Roman"/>
        </w:rPr>
        <w:t xml:space="preserve"> (Version 0.17) [Computer software]. https://textblob.readthedocs.io/</w:t>
      </w:r>
    </w:p>
    <w:p>
      <w:pPr>
        <w:jc w:val="both"/>
      </w:pPr>
      <w:r>
        <w:rPr>
          <w:rFonts w:ascii="Times New Roman" w:hAnsi="Times New Roman" w:cs="Times New Roman" w:eastAsia="Times New Roman"/>
        </w:rPr>
        <w:t xml:space="preserve">Medhat, W., Hassan, A., &amp; Korashy, H. (2014). Sentiment analysis algorithms and applications: A survey. </w:t>
      </w:r>
      <w:r>
        <w:rPr>
          <w:rFonts w:ascii="Times New Roman" w:hAnsi="Times New Roman" w:cs="Times New Roman" w:eastAsia="Times New Roman"/>
          <w:i/>
        </w:rPr>
        <w:t>Ain Shams Engineering Journal, 5</w:t>
      </w:r>
      <w:r>
        <w:rPr>
          <w:rFonts w:ascii="Times New Roman" w:hAnsi="Times New Roman" w:cs="Times New Roman" w:eastAsia="Times New Roman"/>
        </w:rPr>
        <w:t>(4), 1093–1113. https://doi.org/10.1016/j.asej.2014.04.011</w:t>
      </w:r>
    </w:p>
    <w:p>
      <w:pPr>
        <w:jc w:val="both"/>
      </w:pPr>
      <w:r>
        <w:rPr>
          <w:rFonts w:ascii="Times New Roman" w:hAnsi="Times New Roman" w:cs="Times New Roman" w:eastAsia="Times New Roman"/>
        </w:rPr>
        <w:t xml:space="preserve">Meta Platforms. (2024). </w:t>
      </w:r>
      <w:r>
        <w:rPr>
          <w:rFonts w:ascii="Times New Roman" w:hAnsi="Times New Roman" w:cs="Times New Roman" w:eastAsia="Times New Roman"/>
          <w:i/>
        </w:rPr>
        <w:t>Graph API documentation</w:t>
      </w:r>
      <w:r>
        <w:rPr>
          <w:rFonts w:ascii="Times New Roman" w:hAnsi="Times New Roman" w:cs="Times New Roman" w:eastAsia="Times New Roman"/>
        </w:rPr>
        <w:t>. https://developers.facebook.com/docs/graph-api/</w:t>
      </w:r>
    </w:p>
    <w:p>
      <w:pPr>
        <w:jc w:val="both"/>
      </w:pPr>
      <w:r>
        <w:rPr>
          <w:rFonts w:ascii="Times New Roman" w:hAnsi="Times New Roman" w:cs="Times New Roman" w:eastAsia="Times New Roman"/>
        </w:rPr>
        <w:t xml:space="preserve">Microsoft. (2024). </w:t>
      </w:r>
      <w:r>
        <w:rPr>
          <w:rFonts w:ascii="Times New Roman" w:hAnsi="Times New Roman" w:cs="Times New Roman" w:eastAsia="Times New Roman"/>
          <w:i/>
        </w:rPr>
        <w:t>Playwright: Fast and reliable end-to-end testing for modern web apps</w:t>
      </w:r>
      <w:r>
        <w:rPr>
          <w:rFonts w:ascii="Times New Roman" w:hAnsi="Times New Roman" w:cs="Times New Roman" w:eastAsia="Times New Roman"/>
        </w:rPr>
        <w:t xml:space="preserve"> [Computer software]. https://playwright.dev/</w:t>
      </w:r>
    </w:p>
    <w:p>
      <w:pPr>
        <w:jc w:val="both"/>
      </w:pPr>
      <w:r>
        <w:rPr>
          <w:rFonts w:ascii="Times New Roman" w:hAnsi="Times New Roman" w:cs="Times New Roman" w:eastAsia="Times New Roman"/>
        </w:rPr>
        <w:t xml:space="preserve">Mohammad, S. M., &amp; Turney, P. D. (2013). Crowdsourcing a word-emotion association lexicon. </w:t>
      </w:r>
      <w:r>
        <w:rPr>
          <w:rFonts w:ascii="Times New Roman" w:hAnsi="Times New Roman" w:cs="Times New Roman" w:eastAsia="Times New Roman"/>
          <w:i/>
        </w:rPr>
        <w:t>Computational Intelligence, 29</w:t>
      </w:r>
      <w:r>
        <w:rPr>
          <w:rFonts w:ascii="Times New Roman" w:hAnsi="Times New Roman" w:cs="Times New Roman" w:eastAsia="Times New Roman"/>
        </w:rPr>
        <w:t>(3), 436–465. https://doi.org/10.1111/j.1467-8640.2012.00460.x</w:t>
      </w:r>
    </w:p>
    <w:p>
      <w:pPr>
        <w:jc w:val="both"/>
      </w:pPr>
      <w:r>
        <w:rPr>
          <w:rFonts w:ascii="Times New Roman" w:hAnsi="Times New Roman" w:cs="Times New Roman" w:eastAsia="Times New Roman"/>
        </w:rPr>
        <w:t xml:space="preserve">Pang, B., &amp; Lee, L. (2008). Opinion mining and sentiment analysis. </w:t>
      </w:r>
      <w:r>
        <w:rPr>
          <w:rFonts w:ascii="Times New Roman" w:hAnsi="Times New Roman" w:cs="Times New Roman" w:eastAsia="Times New Roman"/>
          <w:i/>
        </w:rPr>
        <w:t>Foundations and Trends in Information Retrieval, 2</w:t>
      </w:r>
      <w:r>
        <w:rPr>
          <w:rFonts w:ascii="Times New Roman" w:hAnsi="Times New Roman" w:cs="Times New Roman" w:eastAsia="Times New Roman"/>
        </w:rPr>
        <w:t>(1–2), 1–135. https://doi.org/10.1561/1500000011</w:t>
      </w:r>
    </w:p>
    <w:p>
      <w:pPr>
        <w:jc w:val="both"/>
      </w:pPr>
      <w:r>
        <w:rPr>
          <w:rFonts w:ascii="Times New Roman" w:hAnsi="Times New Roman" w:cs="Times New Roman" w:eastAsia="Times New Roman"/>
        </w:rPr>
        <w:t xml:space="preserve">Plutchik, R. (1980). A general psychoevolutionary theory of emotion. In R. Plutchik &amp; H. Kellerman (Eds.), </w:t>
      </w:r>
      <w:r>
        <w:rPr>
          <w:rFonts w:ascii="Times New Roman" w:hAnsi="Times New Roman" w:cs="Times New Roman" w:eastAsia="Times New Roman"/>
          <w:i/>
        </w:rPr>
        <w:t>Emotion: Theory, research, and experience</w:t>
      </w:r>
      <w:r>
        <w:rPr>
          <w:rFonts w:ascii="Times New Roman" w:hAnsi="Times New Roman" w:cs="Times New Roman" w:eastAsia="Times New Roman"/>
        </w:rPr>
        <w:t xml:space="preserve"> (Vol. 1, pp. 3–33). Academic Press.</w:t>
      </w:r>
    </w:p>
    <w:p>
      <w:pPr>
        <w:jc w:val="both"/>
      </w:pPr>
      <w:r>
        <w:rPr>
          <w:rFonts w:ascii="Times New Roman" w:hAnsi="Times New Roman" w:cs="Times New Roman" w:eastAsia="Times New Roman"/>
        </w:rPr>
        <w:t xml:space="preserve">Ramírez, S. (2018). </w:t>
      </w:r>
      <w:r>
        <w:rPr>
          <w:rFonts w:ascii="Times New Roman" w:hAnsi="Times New Roman" w:cs="Times New Roman" w:eastAsia="Times New Roman"/>
          <w:i/>
        </w:rPr>
        <w:t>FastAPI</w:t>
      </w:r>
      <w:r>
        <w:rPr>
          <w:rFonts w:ascii="Times New Roman" w:hAnsi="Times New Roman" w:cs="Times New Roman" w:eastAsia="Times New Roman"/>
        </w:rPr>
        <w:t xml:space="preserve"> [Computer software]. https://fastapi.tiangolo.com/</w:t>
      </w:r>
    </w:p>
    <w:p>
      <w:pPr>
        <w:jc w:val="both"/>
      </w:pPr>
      <w:r>
        <w:rPr>
          <w:rFonts w:ascii="Times New Roman" w:hAnsi="Times New Roman" w:cs="Times New Roman" w:eastAsia="Times New Roman"/>
        </w:rPr>
        <w:t xml:space="preserve">Ramos, J. (2003). Using TF-IDF to determine word relevance in document queries. </w:t>
      </w:r>
      <w:r>
        <w:rPr>
          <w:rFonts w:ascii="Times New Roman" w:hAnsi="Times New Roman" w:cs="Times New Roman" w:eastAsia="Times New Roman"/>
          <w:i/>
        </w:rPr>
        <w:t>Proceedings of the First Instructional Conference on Machine Learning</w:t>
      </w:r>
      <w:r>
        <w:rPr>
          <w:rFonts w:ascii="Times New Roman" w:hAnsi="Times New Roman" w:cs="Times New Roman" w:eastAsia="Times New Roman"/>
        </w:rPr>
        <w:t>, 133–142.</w:t>
      </w:r>
    </w:p>
    <w:p>
      <w:pPr>
        <w:jc w:val="both"/>
      </w:pPr>
      <w:r>
        <w:rPr>
          <w:rFonts w:ascii="Times New Roman" w:hAnsi="Times New Roman" w:cs="Times New Roman" w:eastAsia="Times New Roman"/>
        </w:rPr>
        <w:t xml:space="preserve">React Team. (2024). </w:t>
      </w:r>
      <w:r>
        <w:rPr>
          <w:rFonts w:ascii="Times New Roman" w:hAnsi="Times New Roman" w:cs="Times New Roman" w:eastAsia="Times New Roman"/>
          <w:i/>
        </w:rPr>
        <w:t>React: The library for web and native user interfaces</w:t>
      </w:r>
      <w:r>
        <w:rPr>
          <w:rFonts w:ascii="Times New Roman" w:hAnsi="Times New Roman" w:cs="Times New Roman" w:eastAsia="Times New Roman"/>
        </w:rPr>
        <w:t xml:space="preserve"> [Computer software]. https://react.dev/</w:t>
      </w:r>
    </w:p>
    <w:p>
      <w:pPr>
        <w:jc w:val="both"/>
      </w:pPr>
      <w:r>
        <w:rPr>
          <w:rFonts w:ascii="Times New Roman" w:hAnsi="Times New Roman" w:cs="Times New Roman" w:eastAsia="Times New Roman"/>
        </w:rPr>
        <w:t xml:space="preserve">Ribeiro, F. N., Araújo, M., Gonçalves, P., Gonçalves, M. A., &amp; Benevenuto, F. (2016). SentiBench: A benchmark comparison of state-of-the-practice sentiment analysis methods. </w:t>
      </w:r>
      <w:r>
        <w:rPr>
          <w:rFonts w:ascii="Times New Roman" w:hAnsi="Times New Roman" w:cs="Times New Roman" w:eastAsia="Times New Roman"/>
          <w:i/>
        </w:rPr>
        <w:t>EPJ Data Science, 5</w:t>
      </w:r>
      <w:r>
        <w:rPr>
          <w:rFonts w:ascii="Times New Roman" w:hAnsi="Times New Roman" w:cs="Times New Roman" w:eastAsia="Times New Roman"/>
        </w:rPr>
        <w:t>(1), 23. https://doi.org/10.1140/epjds/s13688-016-0085-1</w:t>
      </w:r>
    </w:p>
    <w:p>
      <w:pPr>
        <w:jc w:val="both"/>
      </w:pPr>
      <w:r>
        <w:rPr>
          <w:rFonts w:ascii="Times New Roman" w:hAnsi="Times New Roman" w:cs="Times New Roman" w:eastAsia="Times New Roman"/>
        </w:rPr>
        <w:t xml:space="preserve">Subramanian, R. R., &amp; contributors. (2023). </w:t>
      </w:r>
      <w:r>
        <w:rPr>
          <w:rFonts w:ascii="Times New Roman" w:hAnsi="Times New Roman" w:cs="Times New Roman" w:eastAsia="Times New Roman"/>
          <w:i/>
        </w:rPr>
        <w:t>instagrapi: Fast and effective Instagram Private API wrapper</w:t>
      </w:r>
      <w:r>
        <w:rPr>
          <w:rFonts w:ascii="Times New Roman" w:hAnsi="Times New Roman" w:cs="Times New Roman" w:eastAsia="Times New Roman"/>
        </w:rPr>
        <w:t xml:space="preserve"> [Computer software]. https://github.com/subzeroid/instagrapi</w:t>
      </w:r>
    </w:p>
    <w:p>
      <w:pPr>
        <w:jc w:val="both"/>
      </w:pPr>
      <w:r>
        <w:rPr>
          <w:rFonts w:ascii="Times New Roman" w:hAnsi="Times New Roman" w:cs="Times New Roman" w:eastAsia="Times New Roman"/>
        </w:rPr>
        <w:t xml:space="preserve">Tan, K. L., Lee, C. P., &amp; Lim, K. M. (2023). A survey of sentiment analysis: Approaches, datasets, and future research. </w:t>
      </w:r>
      <w:r>
        <w:rPr>
          <w:rFonts w:ascii="Times New Roman" w:hAnsi="Times New Roman" w:cs="Times New Roman" w:eastAsia="Times New Roman"/>
          <w:i/>
        </w:rPr>
        <w:t>Applied Sciences, 13</w:t>
      </w:r>
      <w:r>
        <w:rPr>
          <w:rFonts w:ascii="Times New Roman" w:hAnsi="Times New Roman" w:cs="Times New Roman" w:eastAsia="Times New Roman"/>
        </w:rPr>
        <w:t>(7), 4550. https://doi.org/10.3390/app13074550</w:t>
      </w:r>
    </w:p>
    <w:p>
      <w:pPr>
        <w:jc w:val="both"/>
      </w:pPr>
      <w:r>
        <w:rPr>
          <w:rFonts w:ascii="Times New Roman" w:hAnsi="Times New Roman" w:cs="Times New Roman" w:eastAsia="Times New Roman"/>
        </w:rPr>
        <w:t xml:space="preserve">Vaswani, A., Shazeer, N., Parmar, N., Uszkoreit, J., Jones, L., Gomez, A. N., Kaiser, Ł., &amp; Polosukhin, I. (2017). Attention is all you need. </w:t>
      </w:r>
      <w:r>
        <w:rPr>
          <w:rFonts w:ascii="Times New Roman" w:hAnsi="Times New Roman" w:cs="Times New Roman" w:eastAsia="Times New Roman"/>
          <w:i/>
        </w:rPr>
        <w:t>Advances in Neural Information Processing Systems, 30</w:t>
      </w:r>
      <w:r>
        <w:rPr>
          <w:rFonts w:ascii="Times New Roman" w:hAnsi="Times New Roman" w:cs="Times New Roman" w:eastAsia="Times New Roman"/>
        </w:rPr>
        <w:t>, 5998–6008.</w:t>
      </w:r>
    </w:p>
    <w:p>
      <w:pPr>
        <w:jc w:val="both"/>
      </w:pPr>
      <w:r>
        <w:rPr>
          <w:rFonts w:ascii="Times New Roman" w:hAnsi="Times New Roman" w:cs="Times New Roman" w:eastAsia="Times New Roman"/>
        </w:rPr>
        <w:t xml:space="preserve">Wolf, T., Debut, L., Sanh, V., Chaumond, J., Delangue, C., Moi, A., Cistac, P., Rault, T., Louf, R., Funtowicz, M., Davison, J., Shleifer, S., von Platen, P., Ma, C., Jernite, Y., Plu, J., Xu, C., Le Scao, T., Gugger, S., … Rush, A. M. (2020). Transformers: State-of-the-art natural language processing. </w:t>
      </w:r>
      <w:r>
        <w:rPr>
          <w:rFonts w:ascii="Times New Roman" w:hAnsi="Times New Roman" w:cs="Times New Roman" w:eastAsia="Times New Roman"/>
          <w:i/>
        </w:rPr>
        <w:t>Proceedings of the 2020 Conference on Empirical Methods in Natural Language Processing: System Demonstrations</w:t>
      </w:r>
      <w:r>
        <w:rPr>
          <w:rFonts w:ascii="Times New Roman" w:hAnsi="Times New Roman" w:cs="Times New Roman" w:eastAsia="Times New Roman"/>
        </w:rPr>
        <w:t>, 38–45. https://doi.org/10.18653/v1/2020.emnlp-demos.6</w:t>
      </w:r>
    </w:p>
    <w:p>
      <w:pPr>
        <w:jc w:val="both"/>
      </w:pPr>
      <w:r>
        <w:rPr>
          <w:rFonts w:ascii="Times New Roman" w:hAnsi="Times New Roman" w:cs="Times New Roman" w:eastAsia="Times New Roman"/>
        </w:rPr>
        <w:t xml:space="preserve">yt-dlp project. (2024). </w:t>
      </w:r>
      <w:r>
        <w:rPr>
          <w:rFonts w:ascii="Times New Roman" w:hAnsi="Times New Roman" w:cs="Times New Roman" w:eastAsia="Times New Roman"/>
          <w:i/>
        </w:rPr>
        <w:t>yt-dlp: A feature-rich command-line audio/video downloader</w:t>
      </w:r>
      <w:r>
        <w:rPr>
          <w:rFonts w:ascii="Times New Roman" w:hAnsi="Times New Roman" w:cs="Times New Roman" w:eastAsia="Times New Roman"/>
        </w:rPr>
        <w:t xml:space="preserve"> [Computer software]. https://github.com/yt-dlp/yt-dlp</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 xml:space="preserve">Appendix </w:t>
      </w:r>
      <w:r>
        <w:rPr>
          <w:rFonts w:ascii="Times New Roman" w:hAnsi="Times New Roman" w:cs="Times New Roman" w:eastAsia="Times New Roman"/>
        </w:rPr>
        <w:fldChar w:fldCharType="begin"/>
      </w:r>
      <w:r>
        <w:rPr>
          <w:rFonts w:ascii="Times New Roman" w:hAnsi="Times New Roman" w:cs="Times New Roman" w:eastAsia="Times New Roman"/>
        </w:rPr>
        <w:instrText xml:space="preserve"> SEQ Appendix \* ALPHABETIC </w:instrText>
      </w:r>
      <w:r>
        <w:rPr>
          <w:rFonts w:ascii="Times New Roman" w:hAnsi="Times New Roman" w:cs="Times New Roman" w:eastAsia="Times New Roman"/>
        </w:rPr>
        <w:fldChar w:fldCharType="separate"/>
      </w:r>
      <w:r>
        <w:rPr>
          <w:rFonts w:ascii="Times New Roman" w:hAnsi="Times New Roman" w:cs="Times New Roman" w:eastAsia="Times New Roman"/>
        </w:rPr>
        <w:t>A</w:t>
      </w:r>
      <w:r>
        <w:rPr>
          <w:rFonts w:ascii="Times New Roman" w:hAnsi="Times New Roman" w:cs="Times New Roman" w:eastAsia="Times New Roman"/>
        </w:rPr>
        <w:fldChar w:fldCharType="end"/>
      </w:r>
      <w:r>
        <w:rPr>
          <w:rFonts w:ascii="Times New Roman" w:hAnsi="Times New Roman" w:cs="Times New Roman" w:eastAsia="Times New Roman"/>
        </w:rPr>
        <w:t>: Selected Code Listings</w:t>
      </w:r>
    </w:p>
    <w:p>
      <w:pPr>
        <w:jc w:val="both"/>
      </w:pPr>
      <w:r>
        <w:rPr>
          <w:rFonts w:ascii="Times New Roman" w:hAnsi="Times New Roman" w:cs="Times New Roman" w:eastAsia="Times New Roman"/>
        </w:rPr>
        <w:t xml:space="preserve">Representative implementation excerpts are reproduced and explained in Chapter V: the parallel-collection dispatch (Listing 1, §V.2) and the thread-safe transformer inference with the </w:t>
      </w:r>
      <w:r>
        <w:rPr>
          <w:rFonts w:ascii="Times New Roman" w:hAnsi="Times New Roman" w:cs="Times New Roman" w:eastAsia="Times New Roman"/>
        </w:rPr>
        <w:t>threading.Lock</w:t>
      </w:r>
      <w:r>
        <w:rPr>
          <w:rFonts w:ascii="Times New Roman" w:hAnsi="Times New Roman" w:cs="Times New Roman" w:eastAsia="Times New Roman"/>
        </w:rPr>
        <w:t xml:space="preserve"> fix (Listing 2, §V.3); the reputation-scoring formulas are given in §III.7. The complete source code is organised into the </w:t>
      </w:r>
      <w:r>
        <w:rPr>
          <w:rFonts w:ascii="Times New Roman" w:hAnsi="Times New Roman" w:cs="Times New Roman" w:eastAsia="Times New Roman"/>
        </w:rPr>
        <w:t>api/</w:t>
      </w:r>
      <w:r>
        <w:rPr>
          <w:rFonts w:ascii="Times New Roman" w:hAnsi="Times New Roman" w:cs="Times New Roman" w:eastAsia="Times New Roman"/>
        </w:rPr>
        <w:t xml:space="preserve">, </w:t>
      </w:r>
      <w:r>
        <w:rPr>
          <w:rFonts w:ascii="Times New Roman" w:hAnsi="Times New Roman" w:cs="Times New Roman" w:eastAsia="Times New Roman"/>
        </w:rPr>
        <w:t>app/</w:t>
      </w:r>
      <w:r>
        <w:rPr>
          <w:rFonts w:ascii="Times New Roman" w:hAnsi="Times New Roman" w:cs="Times New Roman" w:eastAsia="Times New Roman"/>
        </w:rPr>
        <w:t xml:space="preserve">, and </w:t>
      </w:r>
      <w:r>
        <w:rPr>
          <w:rFonts w:ascii="Times New Roman" w:hAnsi="Times New Roman" w:cs="Times New Roman" w:eastAsia="Times New Roman"/>
        </w:rPr>
        <w:t>frontend/</w:t>
      </w:r>
      <w:r>
        <w:rPr>
          <w:rFonts w:ascii="Times New Roman" w:hAnsi="Times New Roman" w:cs="Times New Roman" w:eastAsia="Times New Roman"/>
        </w:rPr>
        <w:t xml:space="preserve"> directories of the project repository.</w:t>
      </w:r>
    </w:p>
    <w:p>
      <w:pPr>
        <w:pStyle w:val="Heading1"/>
      </w:pPr>
      <w:r>
        <w:rPr>
          <w:rFonts w:ascii="Times New Roman" w:hAnsi="Times New Roman" w:cs="Times New Roman" w:eastAsia="Times New Roman"/>
        </w:rPr>
        <w:t xml:space="preserve">Appendix </w:t>
      </w:r>
      <w:r>
        <w:rPr>
          <w:rFonts w:ascii="Times New Roman" w:hAnsi="Times New Roman" w:cs="Times New Roman" w:eastAsia="Times New Roman"/>
        </w:rPr>
        <w:fldChar w:fldCharType="begin"/>
      </w:r>
      <w:r>
        <w:rPr>
          <w:rFonts w:ascii="Times New Roman" w:hAnsi="Times New Roman" w:cs="Times New Roman" w:eastAsia="Times New Roman"/>
        </w:rPr>
        <w:instrText xml:space="preserve"> SEQ Appendix \* ALPHABETIC </w:instrText>
      </w:r>
      <w:r>
        <w:rPr>
          <w:rFonts w:ascii="Times New Roman" w:hAnsi="Times New Roman" w:cs="Times New Roman" w:eastAsia="Times New Roman"/>
        </w:rPr>
        <w:fldChar w:fldCharType="separate"/>
      </w:r>
      <w:r>
        <w:rPr>
          <w:rFonts w:ascii="Times New Roman" w:hAnsi="Times New Roman" w:cs="Times New Roman" w:eastAsia="Times New Roman"/>
        </w:rPr>
        <w:t>B</w:t>
      </w:r>
      <w:r>
        <w:rPr>
          <w:rFonts w:ascii="Times New Roman" w:hAnsi="Times New Roman" w:cs="Times New Roman" w:eastAsia="Times New Roman"/>
        </w:rPr>
        <w:fldChar w:fldCharType="end"/>
      </w:r>
      <w:r>
        <w:rPr>
          <w:rFonts w:ascii="Times New Roman" w:hAnsi="Times New Roman" w:cs="Times New Roman" w:eastAsia="Times New Roman"/>
        </w:rPr>
        <w:t>: Additional Interface Screenshots</w:t>
      </w:r>
    </w:p>
    <w:p>
      <w:pPr>
        <w:jc w:val="both"/>
      </w:pPr>
      <w:r>
        <w:rPr>
          <w:rFonts w:ascii="Times New Roman" w:hAnsi="Times New Roman" w:cs="Times New Roman" w:eastAsia="Times New Roman"/>
        </w:rPr>
        <w:t>This appendix collects the interface screenshots referenced from Chapters V and VI. Figure 13 shows the Search page and Figure 14 the live parallel-collection view (both §V.7); Figure 15 shows the Results dashboard and Figure 16 the AI-generated narrative (both §VI.6). Figures 17–19 show three further panels of the Results experience.</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743105"/>
            <wp:docPr id="14" name="Picture 14"/>
            <wp:cNvGraphicFramePr>
              <a:graphicFrameLocks noChangeAspect="1"/>
            </wp:cNvGraphicFramePr>
            <a:graphic>
              <a:graphicData uri="http://schemas.openxmlformats.org/drawingml/2006/picture">
                <pic:pic>
                  <pic:nvPicPr>
                    <pic:cNvPr id="0" name="ui_search.png"/>
                    <pic:cNvPicPr/>
                  </pic:nvPicPr>
                  <pic:blipFill>
                    <a:blip r:embed="rId24"/>
                    <a:stretch>
                      <a:fillRect/>
                    </a:stretch>
                  </pic:blipFill>
                  <pic:spPr>
                    <a:xfrm>
                      <a:off x="0" y="0"/>
                      <a:ext cx="5120640" cy="2743105"/>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13</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search interface: query input, source selection, search mode, and time range.</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778391"/>
            <wp:docPr id="15" name="Picture 15"/>
            <wp:cNvGraphicFramePr>
              <a:graphicFrameLocks noChangeAspect="1"/>
            </wp:cNvGraphicFramePr>
            <a:graphic>
              <a:graphicData uri="http://schemas.openxmlformats.org/drawingml/2006/picture">
                <pic:pic>
                  <pic:nvPicPr>
                    <pic:cNvPr id="0" name="ui_live_parallel.png"/>
                    <pic:cNvPicPr/>
                  </pic:nvPicPr>
                  <pic:blipFill>
                    <a:blip r:embed="rId25"/>
                    <a:stretch>
                      <a:fillRect/>
                    </a:stretch>
                  </pic:blipFill>
                  <pic:spPr>
                    <a:xfrm>
                      <a:off x="0" y="0"/>
                      <a:ext cx="5120640" cy="2778391"/>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14</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Live view of the four collectors running in parallel, each reporting posts and comments as it completes.</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748441"/>
            <wp:docPr id="16" name="Picture 16"/>
            <wp:cNvGraphicFramePr>
              <a:graphicFrameLocks noChangeAspect="1"/>
            </wp:cNvGraphicFramePr>
            <a:graphic>
              <a:graphicData uri="http://schemas.openxmlformats.org/drawingml/2006/picture">
                <pic:pic>
                  <pic:nvPicPr>
                    <pic:cNvPr id="0" name="ui_results_overview.png"/>
                    <pic:cNvPicPr/>
                  </pic:nvPicPr>
                  <pic:blipFill>
                    <a:blip r:embed="rId26"/>
                    <a:stretch>
                      <a:fillRect/>
                    </a:stretch>
                  </pic:blipFill>
                  <pic:spPr>
                    <a:xfrm>
                      <a:off x="0" y="0"/>
                      <a:ext cx="5120640" cy="2748441"/>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15</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Results dashboard: overall reputation score with sentiment and emotion visualisations.</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753778"/>
            <wp:docPr id="17" name="Picture 17"/>
            <wp:cNvGraphicFramePr>
              <a:graphicFrameLocks noChangeAspect="1"/>
            </wp:cNvGraphicFramePr>
            <a:graphic>
              <a:graphicData uri="http://schemas.openxmlformats.org/drawingml/2006/picture">
                <pic:pic>
                  <pic:nvPicPr>
                    <pic:cNvPr id="0" name="ui_ai_narrative.png"/>
                    <pic:cNvPicPr/>
                  </pic:nvPicPr>
                  <pic:blipFill>
                    <a:blip r:embed="rId27"/>
                    <a:stretch>
                      <a:fillRect/>
                    </a:stretch>
                  </pic:blipFill>
                  <pic:spPr>
                    <a:xfrm>
                      <a:off x="0" y="0"/>
                      <a:ext cx="5120640" cy="2753778"/>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16</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AI-generated narrative summary, highlighting praise, criticism, dominant emotions, and representative comments.</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759115"/>
            <wp:docPr id="18" name="Picture 18"/>
            <wp:cNvGraphicFramePr>
              <a:graphicFrameLocks noChangeAspect="1"/>
            </wp:cNvGraphicFramePr>
            <a:graphic>
              <a:graphicData uri="http://schemas.openxmlformats.org/drawingml/2006/picture">
                <pic:pic>
                  <pic:nvPicPr>
                    <pic:cNvPr id="0" name="ui_comments.png"/>
                    <pic:cNvPicPr/>
                  </pic:nvPicPr>
                  <pic:blipFill>
                    <a:blip r:embed="rId28"/>
                    <a:stretch>
                      <a:fillRect/>
                    </a:stretch>
                  </pic:blipFill>
                  <pic:spPr>
                    <a:xfrm>
                      <a:off x="0" y="0"/>
                      <a:ext cx="5120640" cy="2759115"/>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17</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filterable table of individual comments with per-comment sentiment and emotion tags.</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748441"/>
            <wp:docPr id="19" name="Picture 19"/>
            <wp:cNvGraphicFramePr>
              <a:graphicFrameLocks noChangeAspect="1"/>
            </wp:cNvGraphicFramePr>
            <a:graphic>
              <a:graphicData uri="http://schemas.openxmlformats.org/drawingml/2006/picture">
                <pic:pic>
                  <pic:nvPicPr>
                    <pic:cNvPr id="0" name="ui_model_comparison.png"/>
                    <pic:cNvPicPr/>
                  </pic:nvPicPr>
                  <pic:blipFill>
                    <a:blip r:embed="rId29"/>
                    <a:stretch>
                      <a:fillRect/>
                    </a:stretch>
                  </pic:blipFill>
                  <pic:spPr>
                    <a:xfrm>
                      <a:off x="0" y="0"/>
                      <a:ext cx="5120640" cy="2748441"/>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18</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model-comparison panel (transformer vs. TextBlob agreement).</w:t>
      </w:r>
    </w:p>
    <w:p>
      <w:pPr>
        <w:keepNext/>
        <w:keepLines/>
        <w:spacing w:before="120" w:after="40"/>
        <w:jc w:val="center"/>
      </w:pPr>
      <w:r>
        <w:rPr>
          <w:rFonts w:ascii="Times New Roman" w:hAnsi="Times New Roman" w:cs="Times New Roman" w:eastAsia="Times New Roman"/>
        </w:rPr>
        <w:drawing>
          <wp:inline xmlns:a="http://schemas.openxmlformats.org/drawingml/2006/main" xmlns:pic="http://schemas.openxmlformats.org/drawingml/2006/picture">
            <wp:extent cx="5120640" cy="2748441"/>
            <wp:docPr id="20" name="Picture 20"/>
            <wp:cNvGraphicFramePr>
              <a:graphicFrameLocks noChangeAspect="1"/>
            </wp:cNvGraphicFramePr>
            <a:graphic>
              <a:graphicData uri="http://schemas.openxmlformats.org/drawingml/2006/picture">
                <pic:pic>
                  <pic:nvPicPr>
                    <pic:cNvPr id="0" name="ui_history.png"/>
                    <pic:cNvPicPr/>
                  </pic:nvPicPr>
                  <pic:blipFill>
                    <a:blip r:embed="rId30"/>
                    <a:stretch>
                      <a:fillRect/>
                    </a:stretch>
                  </pic:blipFill>
                  <pic:spPr>
                    <a:xfrm>
                      <a:off x="0" y="0"/>
                      <a:ext cx="5120640" cy="2748441"/>
                    </a:xfrm>
                    <a:prstGeom prst="rect"/>
                  </pic:spPr>
                </pic:pic>
              </a:graphicData>
            </a:graphic>
          </wp:inline>
        </w:drawing>
      </w:r>
    </w:p>
    <w:p>
      <w:pPr>
        <w:keepNext w:val="0"/>
        <w:keepLines/>
        <w:widowControl/>
        <w:spacing w:before="40" w:after="160"/>
        <w:jc w:val="center"/>
      </w:pPr>
      <w:r>
        <w:rPr>
          <w:rFonts w:ascii="Times New Roman" w:hAnsi="Times New Roman" w:cs="Times New Roman" w:eastAsia="Times New Roman"/>
          <w:i/>
          <w:color w:val="444455"/>
          <w:sz w:val="21"/>
        </w:rPr>
        <w:t xml:space="preserve">Figure </w:t>
      </w:r>
      <w:r>
        <w:rPr>
          <w:rFonts w:ascii="Times New Roman" w:hAnsi="Times New Roman" w:cs="Times New Roman" w:eastAsia="Times New Roman"/>
          <w:i/>
          <w:color w:val="444455"/>
          <w:sz w:val="21"/>
        </w:rPr>
        <w:fldChar w:fldCharType="begin"/>
      </w:r>
      <w:r>
        <w:rPr>
          <w:rFonts w:ascii="Times New Roman" w:hAnsi="Times New Roman" w:cs="Times New Roman" w:eastAsia="Times New Roman"/>
          <w:i/>
          <w:color w:val="444455"/>
          <w:sz w:val="21"/>
        </w:rPr>
        <w:instrText xml:space="preserve"> SEQ Figure \* ARABIC </w:instrText>
      </w:r>
      <w:r>
        <w:rPr>
          <w:rFonts w:ascii="Times New Roman" w:hAnsi="Times New Roman" w:cs="Times New Roman" w:eastAsia="Times New Roman"/>
          <w:i/>
          <w:color w:val="444455"/>
          <w:sz w:val="21"/>
        </w:rPr>
        <w:fldChar w:fldCharType="separate"/>
      </w:r>
      <w:r>
        <w:rPr>
          <w:rFonts w:ascii="Times New Roman" w:hAnsi="Times New Roman" w:cs="Times New Roman" w:eastAsia="Times New Roman"/>
          <w:i/>
          <w:color w:val="444455"/>
          <w:sz w:val="21"/>
        </w:rPr>
        <w:t>19</w:t>
      </w:r>
      <w:r>
        <w:rPr>
          <w:rFonts w:ascii="Times New Roman" w:hAnsi="Times New Roman" w:cs="Times New Roman" w:eastAsia="Times New Roman"/>
          <w:i/>
          <w:color w:val="444455"/>
          <w:sz w:val="21"/>
        </w:rPr>
        <w:fldChar w:fldCharType="end"/>
      </w:r>
      <w:r>
        <w:rPr>
          <w:rFonts w:ascii="Times New Roman" w:hAnsi="Times New Roman" w:cs="Times New Roman" w:eastAsia="Times New Roman"/>
          <w:i/>
          <w:color w:val="444455"/>
          <w:sz w:val="21"/>
        </w:rPr>
        <w:t>. The History page, listing previously generated reports for re-opening.</w:t>
      </w:r>
    </w:p>
    <w:sectPr w:rsidR="00FC693F" w:rsidRPr="0006063C" w:rsidSect="00034616">
      <w:footerReference w:type="default" r:id="rId11"/>
      <w:pgSz w:w="11906" w:h="16838"/>
      <w:pgMar w:top="1701" w:right="1134"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rPr>
      <w:fldChar w:fldCharType="begin"/>
    </w:r>
    <w:r>
      <w:rPr>
        <w:rFonts w:ascii="Times New Roman" w:hAnsi="Times New Roman" w:cs="Times New Roman" w:eastAsia="Times New Roman"/>
      </w:rPr>
      <w:instrText xml:space="preserve"> PAGE </w:instrText>
    </w:r>
    <w:r>
      <w:rPr>
        <w:rFonts w:ascii="Times New Roman" w:hAnsi="Times New Roman" w:cs="Times New Roman" w:eastAsia="Times New Roman"/>
      </w:rPr>
      <w:fldChar w:fldCharType="separate"/>
    </w:r>
    <w:r>
      <w:rPr>
        <w:rFonts w:ascii="Times New Roman" w:hAnsi="Times New Roman" w:cs="Times New Roman" w:eastAsia="Times New Roman"/>
      </w:rPr>
      <w:t>ii</w:t>
    </w:r>
    <w:r>
      <w:rPr>
        <w:rFonts w:ascii="Times New Roman" w:hAnsi="Times New Roman" w:cs="Times New Roman" w:eastAsia="Times New Roman"/>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rPr>
      <w:fldChar w:fldCharType="begin"/>
    </w:r>
    <w:r>
      <w:rPr>
        <w:rFonts w:ascii="Times New Roman" w:hAnsi="Times New Roman" w:cs="Times New Roman" w:eastAsia="Times New Roman"/>
      </w:rPr>
      <w:instrText xml:space="preserve"> PAGE </w:instrText>
    </w:r>
    <w:r>
      <w:rPr>
        <w:rFonts w:ascii="Times New Roman" w:hAnsi="Times New Roman" w:cs="Times New Roman" w:eastAsia="Times New Roman"/>
      </w:rPr>
      <w:fldChar w:fldCharType="separate"/>
    </w:r>
    <w:r>
      <w:rPr>
        <w:rFonts w:ascii="Times New Roman" w:hAnsi="Times New Roman" w:cs="Times New Roman" w:eastAsia="Times New Roman"/>
      </w:rPr>
      <w:t>1</w:t>
    </w:r>
    <w:r>
      <w:rPr>
        <w:rFonts w:ascii="Times New Roman" w:hAnsi="Times New Roman" w:cs="Times New Roman" w:eastAsia="Times New Roman"/>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Times New Roman" w:hAnsi="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Times New Roman" w:hAnsi="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eader" Target="header1.xml"/><Relationship Id="rId3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