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993" w:right="2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Государственное бюджетное общеобразовательное учреждение города Москвы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«Школа №1517»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ДОКУМЕНТАЦИЯ ПО КОМАНДНОМУ КЕЙСУ №1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МОСКОВСКОЙ ПРЕДПРОФЕССИОНАЛЬНОЙ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ОЛИМПИАДЫ ШКОЛЬНИКОВ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Генератор псевдослучайных чисел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Команда «КБ»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выполнили: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 10 «И» класса ГБОУ Школы №1517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Быков Антон Павлович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Кузнецов Арсений Николаевич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Кудрявцев Александр Геогриевич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Научные руководители: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Смирнов Иван Алексеевич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Худайдатова Роза Рафисофна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Ткаченко Артём Алексеевич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Москва,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Оглавление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leader="none" w:pos="1046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im1mz13t8h8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_heading=h.im1mz13t8h8d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jqbgweb9by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Наша команда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_heading=h.rjqbgweb9byq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ecbvkwzf4i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и задачи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_heading=h.aecbvkwzf4iw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3rd214o2u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_heading=h.vy3rd214o2u7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153b3kunu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_heading=h.a0153b3kunu7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i4u9urgzh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проекта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_heading=h.6i4u9urgzhr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grxownm9un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Функциональность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_heading=h.ogrxownm9unq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/>
          </w:pPr>
          <w:hyperlink w:anchor="_heading=h.mlwopguo6fqr">
            <w:r w:rsidDel="00000000" w:rsidR="00000000" w:rsidRPr="00000000">
              <w:rPr>
                <w:rtl w:val="0"/>
              </w:rPr>
              <w:t xml:space="preserve">Функционал, реализованный согласно техническому заданию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_heading=h.mlwopguo6fqr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/>
          </w:pPr>
          <w:hyperlink w:anchor="_heading=h.yvlzcsuay057">
            <w:r w:rsidDel="00000000" w:rsidR="00000000" w:rsidRPr="00000000">
              <w:rPr>
                <w:rtl w:val="0"/>
              </w:rPr>
              <w:t xml:space="preserve">Функционал, реализованный сверх требований ТЗ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_heading=h.yvlzcsuay057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12nlhr1ko4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электротехнической части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_heading=h.512nlhr1ko4l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3kimns2d6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Монтажная схема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_heading=h.i3kimns2d6ae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7ba8rlbcb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Принципиальная схема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_heading=h.n7ba8rlbcbj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046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ir03hfwnci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Таблица электрокомпонентов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_heading=h.kir03hfwncid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0465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r469y2axp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Таблица подключений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_heading=h.or469y2axp5h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im1mz13t8h8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03B">
      <w:pPr>
        <w:spacing w:after="200" w:before="10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Сейчас широко развиваются компьютерные технологии. Их используют почти во всех сферах нашей жизни, начиная с обычного общения и заканчивая написанием дипломных работ при помощи искусственного интеллекта. На данный момент всё больше набирает популярность технология компьютерного зрения во всех сферах жизни. Благодаря внедрению технологий распознавания лиц, текстовых и числовых данных, всё больше упрощается повседневная деятельность человека, начиная от оплаты входа в метро, перевода текста и т.п.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Нас заинтересовало использование компьютерного зрения для обработки результата, выпадающего на игральных костях в любых настольных играх. Такое применение позволяет упростить считывание данных с кубика и исключить возможность фальсификации результата. </w:t>
      </w:r>
    </w:p>
    <w:p w:rsidR="00000000" w:rsidDel="00000000" w:rsidP="00000000" w:rsidRDefault="00000000" w:rsidRPr="00000000" w14:paraId="0000003D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задачей нашего проекта является разработка автоматизированного генератора псевдослучайных чисел. Источники настоящих случайных чисел найти крайне трудно. </w:t>
      </w:r>
    </w:p>
    <w:p w:rsidR="00000000" w:rsidDel="00000000" w:rsidP="00000000" w:rsidRDefault="00000000" w:rsidRPr="00000000" w14:paraId="0000003F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Случайные числа, получаемые из физического источника, могут использоваться в качестве порождающего элемента для программных генераторов псевдослучайных чисел. Такие генераторы применяются в игровых автоматах, лотереях, а также в настольных играх.</w:t>
      </w:r>
    </w:p>
    <w:p w:rsidR="00000000" w:rsidDel="00000000" w:rsidP="00000000" w:rsidRDefault="00000000" w:rsidRPr="00000000" w14:paraId="00000041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создали устройство, которое способно определить и запомнить полученные с игровых кубиков числа. Мы считаем, что наш проект будет полезен как в промышленных сферах(в игровых автоматах, лотереях), так и в повседневной жизни.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азработали башню свободного падения кубиков с необычным и стильным дизайном. Девайс выполнен из прозрачного материала, позволяющего любоваться всеми процессами и деталями в процессе перемешивания и выпадения кубиков.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rjqbgweb9by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Наша команда</w:t>
      </w:r>
    </w:p>
    <w:p w:rsidR="00000000" w:rsidDel="00000000" w:rsidP="00000000" w:rsidRDefault="00000000" w:rsidRPr="00000000" w14:paraId="0000004A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Конструкторское бюро</w:t>
      </w:r>
    </w:p>
    <w:p w:rsidR="00000000" w:rsidDel="00000000" w:rsidP="00000000" w:rsidRDefault="00000000" w:rsidRPr="00000000" w14:paraId="0000004C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Наша команда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5225415</wp:posOffset>
            </wp:positionH>
            <wp:positionV relativeFrom="paragraph">
              <wp:posOffset>334010</wp:posOffset>
            </wp:positionV>
            <wp:extent cx="1420495" cy="2384425"/>
            <wp:effectExtent b="0" l="0" r="0" t="0"/>
            <wp:wrapSquare wrapText="bothSides" distB="0" distT="0" distL="114300" distR="114300"/>
            <wp:docPr id="2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238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7620</wp:posOffset>
            </wp:positionV>
            <wp:extent cx="1415887" cy="2379076"/>
            <wp:effectExtent b="0" l="0" r="0" t="0"/>
            <wp:wrapSquare wrapText="bothSides" distB="0" distT="0" distL="114300" distR="114300"/>
            <wp:docPr id="23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5887" cy="2379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2646045</wp:posOffset>
            </wp:positionH>
            <wp:positionV relativeFrom="paragraph">
              <wp:posOffset>7620</wp:posOffset>
            </wp:positionV>
            <wp:extent cx="1353820" cy="2374265"/>
            <wp:effectExtent b="0" l="0" r="0" t="0"/>
            <wp:wrapSquare wrapText="bothSides" distB="0" distT="0" distL="114300" distR="114300"/>
            <wp:docPr id="23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237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51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147320</wp:posOffset>
                </wp:positionV>
                <wp:extent cx="1424940" cy="466725"/>
                <wp:effectExtent b="0" l="0" r="0" t="0"/>
                <wp:wrapSquare wrapText="bothSides" distB="45720" distT="45720" distL="114300" distR="11430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38293" y="3551400"/>
                          <a:ext cx="141541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Быков Антон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Схемотехник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147320</wp:posOffset>
                </wp:positionV>
                <wp:extent cx="1424940" cy="466725"/>
                <wp:effectExtent b="0" l="0" r="0" t="0"/>
                <wp:wrapSquare wrapText="bothSides" distB="45720" distT="45720" distL="114300" distR="114300"/>
                <wp:docPr id="21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494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147320</wp:posOffset>
                </wp:positionV>
                <wp:extent cx="1438275" cy="485775"/>
                <wp:effectExtent b="0" l="0" r="0" t="0"/>
                <wp:wrapSquare wrapText="bothSides" distB="45720" distT="45720" distL="114300" distR="114300"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31625" y="3541875"/>
                          <a:ext cx="14287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Кузнецов Арсений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3Д моделёр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147320</wp:posOffset>
                </wp:positionV>
                <wp:extent cx="1438275" cy="485775"/>
                <wp:effectExtent b="0" l="0" r="0" t="0"/>
                <wp:wrapSquare wrapText="bothSides" distB="45720" distT="45720" distL="114300" distR="114300"/>
                <wp:docPr id="22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827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172720</wp:posOffset>
                </wp:positionV>
                <wp:extent cx="1628775" cy="44767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36375" y="3560925"/>
                          <a:ext cx="16192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Кудрявцев Александр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Программист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172720</wp:posOffset>
                </wp:positionV>
                <wp:extent cx="1628775" cy="447675"/>
                <wp:effectExtent b="0" l="0" r="0" t="0"/>
                <wp:wrapSquare wrapText="bothSides" distB="45720" distT="45720" distL="114300" distR="114300"/>
                <wp:docPr id="21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aecbvkwzf4iw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Цели и задачи</w:t>
      </w:r>
    </w:p>
    <w:p w:rsidR="00000000" w:rsidDel="00000000" w:rsidP="00000000" w:rsidRDefault="00000000" w:rsidRPr="00000000" w14:paraId="00000063">
      <w:pPr>
        <w:pStyle w:val="Heading2"/>
        <w:ind w:firstLine="720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heading=h.vy3rd214o2u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Цели</w:t>
      </w:r>
    </w:p>
    <w:p w:rsidR="00000000" w:rsidDel="00000000" w:rsidP="00000000" w:rsidRDefault="00000000" w:rsidRPr="00000000" w14:paraId="00000064">
      <w:pPr>
        <w:spacing w:after="200" w:before="100" w:line="276" w:lineRule="auto"/>
        <w:ind w:left="425" w:firstLine="42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автоматический генератор псевдослучайных чисел на основе бросков 1-3 игральных костей размера D6 (далее – девайс) с использованием технологии компьютерного зрения для распознавания символов выпавших при броске очков. Подобное устройство позволяет минимизировать возможности подделки результата в играх, соревнованиях и событиях, использующих игральные кости для определения очередности или последовательности участия, совершения хода и/или определения победителя.</w:t>
      </w:r>
    </w:p>
    <w:p w:rsidR="00000000" w:rsidDel="00000000" w:rsidP="00000000" w:rsidRDefault="00000000" w:rsidRPr="00000000" w14:paraId="00000065">
      <w:pPr>
        <w:spacing w:after="200" w:before="100" w:line="276" w:lineRule="auto"/>
        <w:ind w:left="10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before="100" w:line="276" w:lineRule="auto"/>
        <w:ind w:left="56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 девайсе должно быть предусмотрено:</w:t>
      </w:r>
    </w:p>
    <w:p w:rsidR="00000000" w:rsidDel="00000000" w:rsidP="00000000" w:rsidRDefault="00000000" w:rsidRPr="00000000" w14:paraId="00000067">
      <w:pPr>
        <w:spacing w:after="200" w:before="100" w:line="276" w:lineRule="auto"/>
        <w:ind w:left="10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двухступенчатое перемешивание игральных кубиков: основное с помощью барабана и дополнительное - в башне свободного падения;</w:t>
      </w:r>
    </w:p>
    <w:p w:rsidR="00000000" w:rsidDel="00000000" w:rsidP="00000000" w:rsidRDefault="00000000" w:rsidRPr="00000000" w14:paraId="00000068">
      <w:pPr>
        <w:spacing w:after="200" w:before="100" w:line="276" w:lineRule="auto"/>
        <w:ind w:left="10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движущийся конвейер, перемещающий кубик к зоне считывания показаний, что исключает спорные результаты при выпадении кубика на ребро;</w:t>
      </w:r>
    </w:p>
    <w:p w:rsidR="00000000" w:rsidDel="00000000" w:rsidP="00000000" w:rsidRDefault="00000000" w:rsidRPr="00000000" w14:paraId="00000069">
      <w:pPr>
        <w:spacing w:after="200" w:before="100" w:line="276" w:lineRule="auto"/>
        <w:ind w:left="10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считывание результата броска в конечной части гаджета с использованием технологии компьютерного зрения и распознавания символов;</w:t>
      </w:r>
    </w:p>
    <w:p w:rsidR="00000000" w:rsidDel="00000000" w:rsidP="00000000" w:rsidRDefault="00000000" w:rsidRPr="00000000" w14:paraId="0000006A">
      <w:pPr>
        <w:spacing w:after="200" w:before="100" w:line="276" w:lineRule="auto"/>
        <w:ind w:left="106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сохранение и выведение результатов броска на графический дисплей;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6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 возврата кубиков для дальнейшего использования из системы распознавания в систему перемешивания без непосредственного вмешательства участников.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72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72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heading=h.a0153b3kunu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Задачи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0" w:before="1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надежную конструкцию автономного генератора псевдослучайных чисел (далее - девайс):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все компоненты девайса, определить надежный способ соединения отдельных частей девайса в единую конструкцию и оптимальные размеры;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порядок взаимодействия компонентов девайса;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продумать механизм первичной подачи кубиков и дальнейшего взаимодействия игроков с девайсом (порядок пользовательского взаимодействия).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Подготовить дизайн девайса и сопутствующих интерфейсов: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каждого компонента устройства: барабан, башня свободного падения, конвейер, подсистему возврата игральных костей;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пользовательского интерфейса GUI;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материалы и цветовую гамму компонентов девайса;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3D модель отдельных компонентов устройства и сборки девайса, используя приложение Fusion 360 и возможности 3D принтера, лазерного и фрезерного Ч.П.У. станков с учетом имеющихся материалов.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управляющую программу устройства: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диаграмму пользовательского взаимодействия, диаграмму последовательности  и диаграмму конечного автомата; 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систему распознавания графических изображений на игральных кубиках;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функция суммирования значений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базу данных на удаленном сервере для сохранения: сгенерированных значений, времени и даты их генераций в форме таблицы.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протестировать девайс минимум 50 бросков и внести в базу данных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Объединить все составляющие девайса и проверить на работоспособность при необходимости отладить.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6i4u9urgzh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Описание проекта</w:t>
      </w:r>
    </w:p>
    <w:p w:rsidR="00000000" w:rsidDel="00000000" w:rsidP="00000000" w:rsidRDefault="00000000" w:rsidRPr="00000000" w14:paraId="00000089">
      <w:pPr>
        <w:spacing w:after="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создали генератор псевдослучайных чисел, состоящий из нескольких узлов. Устройство представляет из себя механизм для автоматической генерации псевдослучайных чисел. Управляется оператором через сенсорный дисплей, встроенный в механизм. Оператор имеет возможность запустить систему, выбрав беспрерывный или конечный цикл. </w:t>
      </w:r>
    </w:p>
    <w:p w:rsidR="00000000" w:rsidDel="00000000" w:rsidP="00000000" w:rsidRDefault="00000000" w:rsidRPr="00000000" w14:paraId="0000008A">
      <w:pPr>
        <w:spacing w:after="0" w:line="276" w:lineRule="auto"/>
        <w:ind w:left="708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ogrxownm9unq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Функциональность</w:t>
      </w:r>
    </w:p>
    <w:p w:rsidR="00000000" w:rsidDel="00000000" w:rsidP="00000000" w:rsidRDefault="00000000" w:rsidRPr="00000000" w14:paraId="0000008C">
      <w:pPr>
        <w:keepNext w:val="1"/>
        <w:keepLines w:val="1"/>
        <w:spacing w:after="120" w:before="360" w:line="276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heading=h.2s8eyo1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Функционал</w:t>
      </w:r>
    </w:p>
    <w:p w:rsidR="00000000" w:rsidDel="00000000" w:rsidP="00000000" w:rsidRDefault="00000000" w:rsidRPr="00000000" w14:paraId="0000008D">
      <w:pPr>
        <w:pStyle w:val="Heading2"/>
        <w:keepNext w:val="1"/>
        <w:keepLines w:val="1"/>
        <w:spacing w:after="80" w:before="320" w:line="276" w:lineRule="auto"/>
        <w:rPr/>
      </w:pPr>
      <w:bookmarkStart w:colFirst="0" w:colLast="0" w:name="_heading=h.mlwopguo6fqr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Функционал, реализованный согласно техническому заданию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after="0" w:line="276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Перемешивание игральных костей;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line="276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Распознавание с помощью СТЗ выпавшего на игральных костях результата (допустим размер костей от 1 до 2 см);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line="276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игральных костей к повторению цикла работы;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line="276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времени перемешивания костей в барабане;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line="276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 каждой подсистемы отдельно в целях отладки:</w:t>
      </w:r>
    </w:p>
    <w:p w:rsidR="00000000" w:rsidDel="00000000" w:rsidP="00000000" w:rsidRDefault="00000000" w:rsidRPr="00000000" w14:paraId="00000093">
      <w:pPr>
        <w:numPr>
          <w:ilvl w:val="1"/>
          <w:numId w:val="12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перемешивания;</w:t>
      </w:r>
    </w:p>
    <w:p w:rsidR="00000000" w:rsidDel="00000000" w:rsidP="00000000" w:rsidRDefault="00000000" w:rsidRPr="00000000" w14:paraId="00000094">
      <w:pPr>
        <w:numPr>
          <w:ilvl w:val="1"/>
          <w:numId w:val="12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возврата игральных костей;</w:t>
      </w:r>
    </w:p>
    <w:p w:rsidR="00000000" w:rsidDel="00000000" w:rsidP="00000000" w:rsidRDefault="00000000" w:rsidRPr="00000000" w14:paraId="00000095">
      <w:pPr>
        <w:numPr>
          <w:ilvl w:val="1"/>
          <w:numId w:val="12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технического зрения;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line="240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суммы очков, выпавших на игральных костях на дисплее;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line="240" w:lineRule="auto"/>
        <w:ind w:left="1145" w:hanging="4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результата броска в удаленной базе данных;</w:t>
      </w:r>
    </w:p>
    <w:p w:rsidR="00000000" w:rsidDel="00000000" w:rsidP="00000000" w:rsidRDefault="00000000" w:rsidRPr="00000000" w14:paraId="00000098">
      <w:pPr>
        <w:pStyle w:val="Heading2"/>
        <w:keepNext w:val="1"/>
        <w:keepLines w:val="1"/>
        <w:spacing w:after="80" w:before="320" w:line="276" w:lineRule="auto"/>
        <w:rPr/>
      </w:pPr>
      <w:bookmarkStart w:colFirst="0" w:colLast="0" w:name="_heading=h.yvlzcsuay057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Функционал, реализованный сверх требований ТЗ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системы в однократном и конечном режиме;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системы в бесконечном режиме</w:t>
      </w:r>
    </w:p>
    <w:p w:rsidR="00000000" w:rsidDel="00000000" w:rsidP="00000000" w:rsidRDefault="00000000" w:rsidRPr="00000000" w14:paraId="0000009B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512nlhr1ko4l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Описание электротехнической части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Система работы устройства</w:t>
      </w:r>
    </w:p>
    <w:p w:rsidR="00000000" w:rsidDel="00000000" w:rsidP="00000000" w:rsidRDefault="00000000" w:rsidRPr="00000000" w14:paraId="000000A5">
      <w:pPr>
        <w:pStyle w:val="Heading2"/>
        <w:numPr>
          <w:ilvl w:val="0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i3kimns2d6ae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Монтажная схема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353695</wp:posOffset>
            </wp:positionV>
            <wp:extent cx="6645910" cy="3675380"/>
            <wp:effectExtent b="0" l="0" r="0" t="0"/>
            <wp:wrapSquare wrapText="bothSides" distB="0" distT="0" distL="114300" distR="114300"/>
            <wp:docPr id="2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pStyle w:val="Heading2"/>
        <w:numPr>
          <w:ilvl w:val="0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n7ba8rlbcbj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Принципиальная схема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4070350</wp:posOffset>
            </wp:positionV>
            <wp:extent cx="6645910" cy="3352800"/>
            <wp:effectExtent b="0" l="0" r="0" t="0"/>
            <wp:wrapSquare wrapText="bothSides" distB="0" distT="0" distL="114300" distR="114300"/>
            <wp:docPr id="2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pStyle w:val="Heading2"/>
        <w:numPr>
          <w:ilvl w:val="0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kir03hfwncid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Таблица электрокомпонентов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Layout w:type="fixed"/>
        <w:tblLook w:val="0400"/>
      </w:tblPr>
      <w:tblGrid>
        <w:gridCol w:w="1347"/>
        <w:gridCol w:w="2277"/>
        <w:gridCol w:w="1414"/>
        <w:gridCol w:w="1907"/>
        <w:gridCol w:w="3511"/>
        <w:tblGridChange w:id="0">
          <w:tblGrid>
            <w:gridCol w:w="1347"/>
            <w:gridCol w:w="2277"/>
            <w:gridCol w:w="1414"/>
            <w:gridCol w:w="1907"/>
            <w:gridCol w:w="3511"/>
          </w:tblGrid>
        </w:tblGridChange>
      </w:tblGrid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Устройство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Характеристики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Raspberry Pi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Одноплатный компьютер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Raspberry Pi 4B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5V, 1.5A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 - 2.5A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Обработка данных с камеры, вывод результатов сканирования, управление машиной с помощью микроконтроллеров, управление экраном и обработка данных с него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RPi Camera (CSI)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Камера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Raspberry Pi 3 Model B+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МП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Sony IMX 219 PQ</w:t>
            </w:r>
          </w:p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Сканирование кубиков, передача данных на Raspberry Pi 4B</w:t>
            </w:r>
          </w:p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GLCD 128x1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Сенсорный экран для Raspberry Pi 4b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Waveshare 4.3inch DSI LCD (SKU 16239)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Диагональ: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1f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дюйма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Разрешение: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480×320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&lt;500 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bfbfb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3.3-5В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Экран настройки и выбора функций машины. Подключение напрямую к Raspberry Pi 4b через пины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WeMos D1 Mini WS2812B RGB Shield1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Микроконтроллер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ESP8266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Wemos D1 mini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3.3V (2.5-3.6V)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a3a3a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 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Отвечает за процесс начала и остановки вращения барабана, подъема площадки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Кнопка питания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1NO 1NC DPST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5A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12 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Кнопка включения/выключения машины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Мини Сервопривод SG90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SG90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4.8 – 6В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50-80 мА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1.8 кг/см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Переворот площадки для возврата кубиков в барабан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Сервоприводы постоянного вращения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1">
            <w:pPr>
              <w:shd w:fill="ffffff" w:val="clear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Feetech FTR90</w:t>
            </w:r>
          </w:p>
          <w:p w:rsidR="00000000" w:rsidDel="00000000" w:rsidP="00000000" w:rsidRDefault="00000000" w:rsidRPr="00000000" w14:paraId="000000E2">
            <w:pPr>
              <w:pStyle w:val="Heading1"/>
              <w:shd w:fill="ffffff" w:val="clear"/>
              <w:spacing w:before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4.8–6 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1.3кг/см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110-130 об/мин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120-250 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Используется для вращения барабана и подъема площадки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3-pins Hall Effect Sensor1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Датчики Холла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B">
            <w:pPr>
              <w:shd w:fill="ffffff" w:val="clear"/>
              <w:spacing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A3144E</w:t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4.5-24В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25мА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Отслеживает прохождение барабаном одной из 2 основных точек остановки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Концевик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RAMPS 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3.3-5 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&lt;10 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Отслеживание момента полного спуска подъемной площадки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VCC1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Аккумуляторы Li-ion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18650, литий-ионный</w:t>
              <w:br w:type="textWrapping"/>
              <w:t xml:space="preserve">2s 2p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7.4V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&gt;3500 мАч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Питание устройства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Конденсаторы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 мкФ</w:t>
              <w:br w:type="textWrapping"/>
              <w:t xml:space="preserve">16В</w:t>
              <w:br w:type="textWrapping"/>
              <w:t xml:space="preserve">1206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Блокировочный,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шунтирует питание системы и действует как местный источник питания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Понижающий преобразователь DC DC с USB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LM2596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Входное U: 3.2 - 40В </w:t>
              <w:br w:type="textWrapping"/>
              <w:t xml:space="preserve">Выходное U: 5В </w:t>
              <w:br w:type="textWrapping"/>
              <w:t xml:space="preserve">Выходной I: 5A</w:t>
              <w:br w:type="textWrapping"/>
              <w:t xml:space="preserve">КПД: 92%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Понижение напряжения в цепи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TP1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Контроллер уровня заряда аккумулятора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TP4056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&lt;1А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4-8В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Контроль уровня заряда аккумуляторов, дополнительная защита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0"/>
          <w:numId w:val="7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or469y2axp5h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Таблица подключений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Raspberry Pi 4b</w:t>
      </w: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Layout w:type="fixed"/>
        <w:tblLook w:val="0400"/>
      </w:tblPr>
      <w:tblGrid>
        <w:gridCol w:w="966"/>
        <w:gridCol w:w="1826"/>
        <w:gridCol w:w="1928"/>
        <w:gridCol w:w="1642"/>
        <w:gridCol w:w="4094"/>
        <w:tblGridChange w:id="0">
          <w:tblGrid>
            <w:gridCol w:w="966"/>
            <w:gridCol w:w="1826"/>
            <w:gridCol w:w="1928"/>
            <w:gridCol w:w="1642"/>
            <w:gridCol w:w="4094"/>
          </w:tblGrid>
        </w:tblGridChange>
      </w:tblGrid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Пин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Назначение пина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Устройство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Пин устройства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Шина CSI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Camera Serial 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Raspberry Pi High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Шина CSI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Камера, разработана для Raspberry Pi. Подключается шлейфом CSI и обеспечивает больший FPS, чем камеры USB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Конденсатор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конденсатора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Конденсатор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конденсатора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USB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и сигнал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ESP 8266 Wemos D1 mini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ESP 8266 Wemos D1 mini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1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ESP8266 Wemos D1 mini</w:t>
      </w:r>
      <w:r w:rsidDel="00000000" w:rsidR="00000000" w:rsidRPr="00000000">
        <w:rPr>
          <w:rtl w:val="0"/>
        </w:rPr>
      </w:r>
    </w:p>
    <w:tbl>
      <w:tblPr>
        <w:tblStyle w:val="Table3"/>
        <w:tblW w:w="10456.0" w:type="dxa"/>
        <w:jc w:val="left"/>
        <w:tblLayout w:type="fixed"/>
        <w:tblLook w:val="0400"/>
      </w:tblPr>
      <w:tblGrid>
        <w:gridCol w:w="1183"/>
        <w:gridCol w:w="2072"/>
        <w:gridCol w:w="2528"/>
        <w:gridCol w:w="1803"/>
        <w:gridCol w:w="2870"/>
        <w:tblGridChange w:id="0">
          <w:tblGrid>
            <w:gridCol w:w="1183"/>
            <w:gridCol w:w="2072"/>
            <w:gridCol w:w="2528"/>
            <w:gridCol w:w="1803"/>
            <w:gridCol w:w="2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Пин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Назначение пина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Устройство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Пин устройства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D4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Передача инормации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SG90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pulse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Управление сервоприводом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SG90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SG90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D8 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Передача инормации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pulse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Управление сервоприводом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D7 MOSI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Передача инормации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pulse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Управление сервоприводом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Сервопривод Feetech FTR 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сервопривода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D6 MISO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Передача инормации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Датчики Холла A3144E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pulse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Считывание данных с датчика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3.3V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Датчики Холла A3144E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датчика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Датчики Холла A3144E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датчика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D0 WAKE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Передача инормации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Концевик RAMPS 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pulse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Считывание данных с концевика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3.3V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Концевик RAMPS 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концевика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Концевик RAMPS 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концевика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Конденсатор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конденсатора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GND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Земля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Конденсатор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Питание конденсатора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spacing w:after="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xs70xpmpaf18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Устройство продукта</w:t>
      </w:r>
    </w:p>
    <w:p w:rsidR="00000000" w:rsidDel="00000000" w:rsidP="00000000" w:rsidRDefault="00000000" w:rsidRPr="00000000" w14:paraId="0000019E">
      <w:pPr>
        <w:numPr>
          <w:ilvl w:val="0"/>
          <w:numId w:val="1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Структурная схема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60489</wp:posOffset>
            </wp:positionH>
            <wp:positionV relativeFrom="paragraph">
              <wp:posOffset>402552</wp:posOffset>
            </wp:positionV>
            <wp:extent cx="6526074" cy="5979839"/>
            <wp:effectExtent b="0" l="0" r="0" t="0"/>
            <wp:wrapNone/>
            <wp:docPr id="2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074" cy="5979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2967038" cy="1411256"/>
            <wp:effectExtent b="0" l="0" r="0" t="0"/>
            <wp:docPr id="2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41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концепт реализован из трёх основных узлов. Такими узнали является основание, башня перемешивания, башня подъёма.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3292852" cy="1566227"/>
            <wp:effectExtent b="0" l="0" r="0" t="0"/>
            <wp:wrapSquare wrapText="bothSides" distB="114300" distT="114300" distL="114300" distR="114300"/>
            <wp:docPr id="2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852" cy="1566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5491q32n4mo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uibpgaj7lke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Башня перемешивания</w:t>
      </w:r>
    </w:p>
    <w:p w:rsidR="00000000" w:rsidDel="00000000" w:rsidP="00000000" w:rsidRDefault="00000000" w:rsidRPr="00000000" w14:paraId="000001B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Башня перемешивания состоит из дугообразного барабана и башни свободного падения. Вращения барабана реализовано с помощью ременной передачи и сервопривода постоянного вращения. На сервопривод прикреплена муфта с резьбой для ремня и на барабан через муфту прикреплена такая же муфта. Передато Дуга барабана напечатана на 3д принтере, а стенки сделаны из прозрачного биостекла. Также будет использоваться алюминиевый вал, чтобы передать вращение барабану. Он будет закрепляться на напечатанную муфту, которая будет закреплена на стенках барабана.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239737</wp:posOffset>
            </wp:positionV>
            <wp:extent cx="2371725" cy="2705100"/>
            <wp:effectExtent b="0" l="0" r="0" t="0"/>
            <wp:wrapSquare wrapText="bothSides" distB="114300" distT="114300" distL="114300" distR="114300"/>
            <wp:docPr id="2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F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Башня свободного падения сделана из 4 наклонных панелей. Боковые стенки сделаны из прозрачного биостекла. Остальные детали из фанеры. В боковые стенки башни запрессовываются подшипники, на которых будет крутиться барабан.</w:t>
      </w:r>
    </w:p>
    <w:p w:rsidR="00000000" w:rsidDel="00000000" w:rsidP="00000000" w:rsidRDefault="00000000" w:rsidRPr="00000000" w14:paraId="000001C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обеих частях башни перемешивания максимально предотвращены застревания</w:t>
      </w:r>
    </w:p>
    <w:p w:rsidR="00000000" w:rsidDel="00000000" w:rsidP="00000000" w:rsidRDefault="00000000" w:rsidRPr="00000000" w14:paraId="000001C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 из фанеры и оргстекла вырезаются на лазерном станке</w:t>
      </w:r>
    </w:p>
    <w:p w:rsidR="00000000" w:rsidDel="00000000" w:rsidP="00000000" w:rsidRDefault="00000000" w:rsidRPr="00000000" w14:paraId="000001C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114300</wp:posOffset>
            </wp:positionV>
            <wp:extent cx="2333413" cy="3309302"/>
            <wp:effectExtent b="0" l="0" r="0" t="0"/>
            <wp:wrapSquare wrapText="bothSides" distB="114300" distT="114300" distL="114300" distR="114300"/>
            <wp:docPr id="2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413" cy="3309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создан чертеж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Реализовано: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общий концепт и начато изготовление и начато изготовление всех узлов</w:t>
      </w:r>
    </w:p>
    <w:p w:rsidR="00000000" w:rsidDel="00000000" w:rsidP="00000000" w:rsidRDefault="00000000" w:rsidRPr="00000000" w14:paraId="000001DC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72v5gxxccv4z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Разрабатывается: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всем узлам и рендеринг компонентов. Также ведётся исследование недочетов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ur57k0vvmvq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wvi1p4np6vj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4bdaj9y8tx5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shg4q0h0s7g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jc w:val="left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heading=h.gwl0tb8cutd0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Описание устройства</w:t>
      </w:r>
    </w:p>
    <w:p w:rsidR="00000000" w:rsidDel="00000000" w:rsidP="00000000" w:rsidRDefault="00000000" w:rsidRPr="00000000" w14:paraId="000001E6">
      <w:pPr>
        <w:pStyle w:val="Heading2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awar4kbscce6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Взаимодействие с пользователем</w:t>
      </w:r>
    </w:p>
    <w:p w:rsidR="00000000" w:rsidDel="00000000" w:rsidP="00000000" w:rsidRDefault="00000000" w:rsidRPr="00000000" w14:paraId="000001E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6648450" cy="8741393"/>
            <wp:effectExtent b="0" l="0" r="0" t="0"/>
            <wp:wrapNone/>
            <wp:docPr id="2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741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dpxb6iobhm3r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Алгоритм работы. State Machine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3645668</wp:posOffset>
            </wp:positionV>
            <wp:extent cx="6645600" cy="3365500"/>
            <wp:effectExtent b="0" l="0" r="0" t="0"/>
            <wp:wrapNone/>
            <wp:docPr id="2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273818</wp:posOffset>
            </wp:positionV>
            <wp:extent cx="6645600" cy="2946400"/>
            <wp:effectExtent b="0" l="0" r="0" t="0"/>
            <wp:wrapNone/>
            <wp:docPr id="2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  <w:t xml:space="preserve">несмотря на отсутсвие адекватной документации наш проект готовится в </w:t>
      </w: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1135" w:top="1276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D">
    <w:pPr>
      <w:jc w:val="cente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."/>
      <w:lvlJc w:val="left"/>
      <w:pPr>
        <w:ind w:left="1512" w:hanging="432.0000000000002"/>
      </w:pPr>
      <w:rPr/>
    </w:lvl>
    <w:lvl w:ilvl="2">
      <w:start w:val="1"/>
      <w:numFmt w:val="decimal"/>
      <w:lvlText w:val="%1.%2.%3."/>
      <w:lvlJc w:val="left"/>
      <w:pPr>
        <w:ind w:left="1944" w:hanging="504"/>
      </w:pPr>
      <w:rPr/>
    </w:lvl>
    <w:lvl w:ilvl="3">
      <w:start w:val="1"/>
      <w:numFmt w:val="decimal"/>
      <w:lvlText w:val="%1.%2.%3.%4."/>
      <w:lvlJc w:val="left"/>
      <w:pPr>
        <w:ind w:left="2448" w:hanging="645.9999999999998"/>
      </w:pPr>
      <w:rPr/>
    </w:lvl>
    <w:lvl w:ilvl="4">
      <w:start w:val="1"/>
      <w:numFmt w:val="decimal"/>
      <w:lvlText w:val="%1.%2.%3.%4.%5."/>
      <w:lvlJc w:val="left"/>
      <w:pPr>
        <w:ind w:left="2952" w:hanging="792"/>
      </w:pPr>
      <w:rPr/>
    </w:lvl>
    <w:lvl w:ilvl="5">
      <w:start w:val="1"/>
      <w:numFmt w:val="decimal"/>
      <w:lvlText w:val="%1.%2.%3.%4.%5.%6."/>
      <w:lvlJc w:val="left"/>
      <w:pPr>
        <w:ind w:left="3456" w:hanging="933"/>
      </w:pPr>
      <w:rPr/>
    </w:lvl>
    <w:lvl w:ilvl="6">
      <w:start w:val="1"/>
      <w:numFmt w:val="decimal"/>
      <w:lvlText w:val="%1.%2.%3.%4.%5.%6.%7."/>
      <w:lvlJc w:val="left"/>
      <w:pPr>
        <w:ind w:left="3960" w:hanging="1080"/>
      </w:pPr>
      <w:rPr/>
    </w:lvl>
    <w:lvl w:ilvl="7">
      <w:start w:val="1"/>
      <w:numFmt w:val="decimal"/>
      <w:lvlText w:val="%1.%2.%3.%4.%5.%6.%7.%8."/>
      <w:lvlJc w:val="left"/>
      <w:pPr>
        <w:ind w:left="4464" w:hanging="1224"/>
      </w:pPr>
      <w:rPr/>
    </w:lvl>
    <w:lvl w:ilvl="8">
      <w:start w:val="1"/>
      <w:numFmt w:val="decimal"/>
      <w:lvlText w:val="%1.%2.%3.%4.%5.%6.%7.%8.%9."/>
      <w:lvlJc w:val="left"/>
      <w:pPr>
        <w:ind w:left="5040" w:hanging="144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145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4e79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4e79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FD0BD9"/>
  </w:style>
  <w:style w:type="paragraph" w:styleId="1">
    <w:name w:val="heading 1"/>
    <w:basedOn w:val="a"/>
    <w:next w:val="a"/>
    <w:link w:val="10"/>
    <w:uiPriority w:val="9"/>
    <w:qFormat w:val="1"/>
    <w:rsid w:val="00FD0B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FD0BD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FD0BD9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e79" w:themeColor="accent1" w:themeShade="0000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FD0BD9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5">
    <w:name w:val="heading 5"/>
    <w:basedOn w:val="a"/>
    <w:next w:val="a"/>
    <w:link w:val="50"/>
    <w:uiPriority w:val="9"/>
    <w:unhideWhenUsed w:val="1"/>
    <w:qFormat w:val="1"/>
    <w:rsid w:val="00FD0BD9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6">
    <w:name w:val="heading 6"/>
    <w:basedOn w:val="a"/>
    <w:next w:val="a"/>
    <w:link w:val="60"/>
    <w:uiPriority w:val="9"/>
    <w:unhideWhenUsed w:val="1"/>
    <w:qFormat w:val="1"/>
    <w:rsid w:val="00FD0BD9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1f4e79" w:themeColor="accent1" w:themeShade="000080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FD0BD9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e79" w:themeColor="accent1" w:themeShade="000080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FD0BD9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color w:val="262626" w:themeColor="text1" w:themeTint="0000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FD0BD9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62626" w:themeColor="text1" w:themeTint="0000D9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link w:val="a4"/>
    <w:uiPriority w:val="10"/>
    <w:qFormat w:val="1"/>
    <w:rsid w:val="00FD0BD9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a5">
    <w:name w:val="List Paragraph"/>
    <w:basedOn w:val="a"/>
    <w:uiPriority w:val="34"/>
    <w:qFormat w:val="1"/>
    <w:rsid w:val="00F96380"/>
    <w:pPr>
      <w:ind w:left="720"/>
      <w:contextualSpacing w:val="1"/>
    </w:pPr>
  </w:style>
  <w:style w:type="paragraph" w:styleId="a6">
    <w:name w:val="Subtitle"/>
    <w:basedOn w:val="a"/>
    <w:next w:val="a"/>
    <w:link w:val="a7"/>
    <w:uiPriority w:val="11"/>
    <w:qFormat w:val="1"/>
    <w:rsid w:val="00FD0BD9"/>
    <w:pPr>
      <w:numPr>
        <w:ilvl w:val="1"/>
      </w:numPr>
    </w:pPr>
    <w:rPr>
      <w:color w:val="5a5a5a" w:themeColor="text1" w:themeTint="0000A5"/>
      <w:spacing w:val="15"/>
    </w:rPr>
  </w:style>
  <w:style w:type="paragraph" w:styleId="a8">
    <w:name w:val="annotation text"/>
    <w:basedOn w:val="a"/>
    <w:link w:val="a9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a9" w:customStyle="1">
    <w:name w:val="Текст примечания Знак"/>
    <w:basedOn w:val="a0"/>
    <w:link w:val="a8"/>
    <w:uiPriority w:val="99"/>
    <w:semiHidden w:val="1"/>
    <w:rPr>
      <w:sz w:val="20"/>
      <w:szCs w:val="20"/>
    </w:rPr>
  </w:style>
  <w:style w:type="character" w:styleId="aa">
    <w:name w:val="annotation reference"/>
    <w:basedOn w:val="a0"/>
    <w:uiPriority w:val="99"/>
    <w:semiHidden w:val="1"/>
    <w:unhideWhenUsed w:val="1"/>
    <w:rPr>
      <w:sz w:val="16"/>
      <w:szCs w:val="16"/>
    </w:rPr>
  </w:style>
  <w:style w:type="paragraph" w:styleId="ab">
    <w:name w:val="Balloon Text"/>
    <w:basedOn w:val="a"/>
    <w:link w:val="ac"/>
    <w:uiPriority w:val="99"/>
    <w:semiHidden w:val="1"/>
    <w:unhideWhenUsed w:val="1"/>
    <w:rsid w:val="00AC34E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c" w:customStyle="1">
    <w:name w:val="Текст выноски Знак"/>
    <w:basedOn w:val="a0"/>
    <w:link w:val="ab"/>
    <w:uiPriority w:val="99"/>
    <w:semiHidden w:val="1"/>
    <w:rsid w:val="00AC34E7"/>
    <w:rPr>
      <w:rFonts w:ascii="Segoe UI" w:cs="Segoe UI" w:hAnsi="Segoe UI"/>
      <w:sz w:val="18"/>
      <w:szCs w:val="18"/>
    </w:rPr>
  </w:style>
  <w:style w:type="table" w:styleId="ad">
    <w:name w:val="Table Grid"/>
    <w:basedOn w:val="a1"/>
    <w:uiPriority w:val="39"/>
    <w:rsid w:val="00AC34E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e">
    <w:name w:val="Normal (Web)"/>
    <w:basedOn w:val="a"/>
    <w:uiPriority w:val="99"/>
    <w:semiHidden w:val="1"/>
    <w:unhideWhenUsed w:val="1"/>
    <w:rsid w:val="00393C6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af">
    <w:name w:val="header"/>
    <w:basedOn w:val="a"/>
    <w:link w:val="af0"/>
    <w:uiPriority w:val="99"/>
    <w:unhideWhenUsed w:val="1"/>
    <w:rsid w:val="001402D8"/>
    <w:pPr>
      <w:tabs>
        <w:tab w:val="center" w:pos="4677"/>
        <w:tab w:val="right" w:pos="9355"/>
      </w:tabs>
      <w:spacing w:after="0" w:line="240" w:lineRule="auto"/>
    </w:pPr>
  </w:style>
  <w:style w:type="character" w:styleId="af0" w:customStyle="1">
    <w:name w:val="Верхний колонтитул Знак"/>
    <w:basedOn w:val="a0"/>
    <w:link w:val="af"/>
    <w:uiPriority w:val="99"/>
    <w:rsid w:val="001402D8"/>
  </w:style>
  <w:style w:type="paragraph" w:styleId="af1">
    <w:name w:val="footer"/>
    <w:basedOn w:val="a"/>
    <w:link w:val="af2"/>
    <w:uiPriority w:val="99"/>
    <w:unhideWhenUsed w:val="1"/>
    <w:rsid w:val="001402D8"/>
    <w:pPr>
      <w:tabs>
        <w:tab w:val="center" w:pos="4677"/>
        <w:tab w:val="right" w:pos="9355"/>
      </w:tabs>
      <w:spacing w:after="0" w:line="240" w:lineRule="auto"/>
    </w:pPr>
  </w:style>
  <w:style w:type="character" w:styleId="af2" w:customStyle="1">
    <w:name w:val="Нижний колонтитул Знак"/>
    <w:basedOn w:val="a0"/>
    <w:link w:val="af1"/>
    <w:uiPriority w:val="99"/>
    <w:rsid w:val="001402D8"/>
  </w:style>
  <w:style w:type="character" w:styleId="10" w:customStyle="1">
    <w:name w:val="Заголовок 1 Знак"/>
    <w:basedOn w:val="a0"/>
    <w:link w:val="1"/>
    <w:uiPriority w:val="9"/>
    <w:rsid w:val="00FD0B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FD0BD9"/>
    <w:rPr>
      <w:rFonts w:asciiTheme="majorHAnsi" w:cstheme="majorBidi" w:eastAsiaTheme="majorEastAsia" w:hAnsiTheme="majorHAnsi"/>
      <w:color w:val="2e74b5" w:themeColor="accent1" w:themeShade="0000BF"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rsid w:val="00FD0BD9"/>
    <w:rPr>
      <w:rFonts w:asciiTheme="majorHAnsi" w:cstheme="majorBidi" w:eastAsiaTheme="majorEastAsia" w:hAnsiTheme="majorHAnsi"/>
      <w:color w:val="1f4e79" w:themeColor="accent1" w:themeShade="000080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rsid w:val="00FD0BD9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rsid w:val="00FD0BD9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60" w:customStyle="1">
    <w:name w:val="Заголовок 6 Знак"/>
    <w:basedOn w:val="a0"/>
    <w:link w:val="6"/>
    <w:uiPriority w:val="9"/>
    <w:rsid w:val="00FD0BD9"/>
    <w:rPr>
      <w:rFonts w:asciiTheme="majorHAnsi" w:cstheme="majorBidi" w:eastAsiaTheme="majorEastAsia" w:hAnsiTheme="majorHAnsi"/>
      <w:color w:val="1f4e79" w:themeColor="accent1" w:themeShade="000080"/>
    </w:rPr>
  </w:style>
  <w:style w:type="character" w:styleId="70" w:customStyle="1">
    <w:name w:val="Заголовок 7 Знак"/>
    <w:basedOn w:val="a0"/>
    <w:link w:val="7"/>
    <w:uiPriority w:val="9"/>
    <w:semiHidden w:val="1"/>
    <w:rsid w:val="00FD0BD9"/>
    <w:rPr>
      <w:rFonts w:asciiTheme="majorHAnsi" w:cstheme="majorBidi" w:eastAsiaTheme="majorEastAsia" w:hAnsiTheme="majorHAnsi"/>
      <w:i w:val="1"/>
      <w:iCs w:val="1"/>
      <w:color w:val="1f4e79" w:themeColor="accent1" w:themeShade="000080"/>
    </w:rPr>
  </w:style>
  <w:style w:type="character" w:styleId="80" w:customStyle="1">
    <w:name w:val="Заголовок 8 Знак"/>
    <w:basedOn w:val="a0"/>
    <w:link w:val="8"/>
    <w:uiPriority w:val="9"/>
    <w:semiHidden w:val="1"/>
    <w:rsid w:val="00FD0BD9"/>
    <w:rPr>
      <w:rFonts w:asciiTheme="majorHAnsi" w:cstheme="majorBidi" w:eastAsiaTheme="majorEastAsia" w:hAnsiTheme="majorHAnsi"/>
      <w:color w:val="262626" w:themeColor="text1" w:themeTint="0000D9"/>
      <w:sz w:val="21"/>
      <w:szCs w:val="21"/>
    </w:rPr>
  </w:style>
  <w:style w:type="character" w:styleId="90" w:customStyle="1">
    <w:name w:val="Заголовок 9 Знак"/>
    <w:basedOn w:val="a0"/>
    <w:link w:val="9"/>
    <w:uiPriority w:val="9"/>
    <w:semiHidden w:val="1"/>
    <w:rsid w:val="00FD0BD9"/>
    <w:rPr>
      <w:rFonts w:asciiTheme="majorHAnsi" w:cstheme="majorBidi" w:eastAsiaTheme="majorEastAsia" w:hAnsiTheme="majorHAnsi"/>
      <w:i w:val="1"/>
      <w:iCs w:val="1"/>
      <w:color w:val="262626" w:themeColor="text1" w:themeTint="0000D9"/>
      <w:sz w:val="21"/>
      <w:szCs w:val="21"/>
    </w:rPr>
  </w:style>
  <w:style w:type="paragraph" w:styleId="af3">
    <w:name w:val="caption"/>
    <w:basedOn w:val="a"/>
    <w:next w:val="a"/>
    <w:uiPriority w:val="35"/>
    <w:semiHidden w:val="1"/>
    <w:unhideWhenUsed w:val="1"/>
    <w:qFormat w:val="1"/>
    <w:rsid w:val="00FD0BD9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character" w:styleId="a4" w:customStyle="1">
    <w:name w:val="Заголовок Знак"/>
    <w:basedOn w:val="a0"/>
    <w:link w:val="a3"/>
    <w:uiPriority w:val="10"/>
    <w:rsid w:val="00FD0BD9"/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a7" w:customStyle="1">
    <w:name w:val="Подзаголовок Знак"/>
    <w:basedOn w:val="a0"/>
    <w:link w:val="a6"/>
    <w:uiPriority w:val="11"/>
    <w:rsid w:val="00FD0BD9"/>
    <w:rPr>
      <w:color w:val="5a5a5a" w:themeColor="text1" w:themeTint="0000A5"/>
      <w:spacing w:val="15"/>
    </w:rPr>
  </w:style>
  <w:style w:type="character" w:styleId="af4">
    <w:name w:val="Strong"/>
    <w:basedOn w:val="a0"/>
    <w:uiPriority w:val="22"/>
    <w:qFormat w:val="1"/>
    <w:rsid w:val="00FD0BD9"/>
    <w:rPr>
      <w:b w:val="1"/>
      <w:bCs w:val="1"/>
      <w:color w:val="auto"/>
    </w:rPr>
  </w:style>
  <w:style w:type="character" w:styleId="af5">
    <w:name w:val="Emphasis"/>
    <w:basedOn w:val="a0"/>
    <w:uiPriority w:val="20"/>
    <w:qFormat w:val="1"/>
    <w:rsid w:val="00FD0BD9"/>
    <w:rPr>
      <w:i w:val="1"/>
      <w:iCs w:val="1"/>
      <w:color w:val="auto"/>
    </w:rPr>
  </w:style>
  <w:style w:type="paragraph" w:styleId="af6">
    <w:name w:val="No Spacing"/>
    <w:uiPriority w:val="1"/>
    <w:qFormat w:val="1"/>
    <w:rsid w:val="00FD0BD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 w:val="1"/>
    <w:rsid w:val="00FD0BD9"/>
    <w:pPr>
      <w:spacing w:before="200"/>
      <w:ind w:left="864" w:right="864"/>
    </w:pPr>
    <w:rPr>
      <w:i w:val="1"/>
      <w:iCs w:val="1"/>
      <w:color w:val="404040" w:themeColor="text1" w:themeTint="0000BF"/>
    </w:rPr>
  </w:style>
  <w:style w:type="character" w:styleId="22" w:customStyle="1">
    <w:name w:val="Цитата 2 Знак"/>
    <w:basedOn w:val="a0"/>
    <w:link w:val="21"/>
    <w:uiPriority w:val="29"/>
    <w:rsid w:val="00FD0BD9"/>
    <w:rPr>
      <w:i w:val="1"/>
      <w:iCs w:val="1"/>
      <w:color w:val="404040" w:themeColor="text1" w:themeTint="0000BF"/>
    </w:rPr>
  </w:style>
  <w:style w:type="paragraph" w:styleId="af7">
    <w:name w:val="Intense Quote"/>
    <w:basedOn w:val="a"/>
    <w:next w:val="a"/>
    <w:link w:val="af8"/>
    <w:uiPriority w:val="30"/>
    <w:qFormat w:val="1"/>
    <w:rsid w:val="00FD0BD9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5b9bd5" w:themeColor="accent1"/>
    </w:rPr>
  </w:style>
  <w:style w:type="character" w:styleId="af8" w:customStyle="1">
    <w:name w:val="Выделенная цитата Знак"/>
    <w:basedOn w:val="a0"/>
    <w:link w:val="af7"/>
    <w:uiPriority w:val="30"/>
    <w:rsid w:val="00FD0BD9"/>
    <w:rPr>
      <w:i w:val="1"/>
      <w:iCs w:val="1"/>
      <w:color w:val="5b9bd5" w:themeColor="accent1"/>
    </w:rPr>
  </w:style>
  <w:style w:type="character" w:styleId="af9">
    <w:name w:val="Subtle Emphasis"/>
    <w:basedOn w:val="a0"/>
    <w:uiPriority w:val="19"/>
    <w:qFormat w:val="1"/>
    <w:rsid w:val="00FD0BD9"/>
    <w:rPr>
      <w:i w:val="1"/>
      <w:iCs w:val="1"/>
      <w:color w:val="404040" w:themeColor="text1" w:themeTint="0000BF"/>
    </w:rPr>
  </w:style>
  <w:style w:type="character" w:styleId="afa">
    <w:name w:val="Intense Emphasis"/>
    <w:basedOn w:val="a0"/>
    <w:uiPriority w:val="21"/>
    <w:qFormat w:val="1"/>
    <w:rsid w:val="00FD0BD9"/>
    <w:rPr>
      <w:i w:val="1"/>
      <w:iCs w:val="1"/>
      <w:color w:val="5b9bd5" w:themeColor="accent1"/>
    </w:rPr>
  </w:style>
  <w:style w:type="character" w:styleId="afb">
    <w:name w:val="Subtle Reference"/>
    <w:basedOn w:val="a0"/>
    <w:uiPriority w:val="31"/>
    <w:qFormat w:val="1"/>
    <w:rsid w:val="00FD0BD9"/>
    <w:rPr>
      <w:smallCaps w:val="1"/>
      <w:color w:val="404040" w:themeColor="text1" w:themeTint="0000BF"/>
    </w:rPr>
  </w:style>
  <w:style w:type="character" w:styleId="afc">
    <w:name w:val="Intense Reference"/>
    <w:basedOn w:val="a0"/>
    <w:uiPriority w:val="32"/>
    <w:qFormat w:val="1"/>
    <w:rsid w:val="00FD0BD9"/>
    <w:rPr>
      <w:b w:val="1"/>
      <w:bCs w:val="1"/>
      <w:smallCaps w:val="1"/>
      <w:color w:val="5b9bd5" w:themeColor="accent1"/>
      <w:spacing w:val="5"/>
    </w:rPr>
  </w:style>
  <w:style w:type="character" w:styleId="afd">
    <w:name w:val="Book Title"/>
    <w:basedOn w:val="a0"/>
    <w:uiPriority w:val="33"/>
    <w:qFormat w:val="1"/>
    <w:rsid w:val="00FD0BD9"/>
    <w:rPr>
      <w:b w:val="1"/>
      <w:bCs w:val="1"/>
      <w:i w:val="1"/>
      <w:iCs w:val="1"/>
      <w:spacing w:val="5"/>
    </w:rPr>
  </w:style>
  <w:style w:type="paragraph" w:styleId="afe">
    <w:name w:val="TOC Heading"/>
    <w:basedOn w:val="1"/>
    <w:next w:val="a"/>
    <w:uiPriority w:val="39"/>
    <w:semiHidden w:val="1"/>
    <w:unhideWhenUsed w:val="1"/>
    <w:qFormat w:val="1"/>
    <w:rsid w:val="00FD0BD9"/>
    <w:pPr>
      <w:outlineLvl w:val="9"/>
    </w:p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22" Type="http://schemas.openxmlformats.org/officeDocument/2006/relationships/footer" Target="footer2.xml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zyPyPygpZjoTPYK7QYB+jJCMhw==">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2023-01-28T21:01:00Z</dcterms:created>
  <dc:creator>ИТ Полигон</dc:creator>
</cp:coreProperties>
</file>