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4CD" w:rsidRDefault="00672175" w:rsidP="00ED4C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от организаторов к </w:t>
      </w:r>
      <w:r w:rsidR="0011530D">
        <w:rPr>
          <w:rFonts w:ascii="Times New Roman" w:hAnsi="Times New Roman" w:cs="Times New Roman"/>
          <w:sz w:val="28"/>
          <w:szCs w:val="28"/>
        </w:rPr>
        <w:t>кейсу</w:t>
      </w:r>
    </w:p>
    <w:p w:rsidR="00672175" w:rsidRDefault="00ED4C5F" w:rsidP="00672175">
      <w:pPr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2175">
        <w:rPr>
          <w:rFonts w:ascii="Times New Roman" w:hAnsi="Times New Roman" w:cs="Times New Roman"/>
          <w:sz w:val="28"/>
          <w:szCs w:val="28"/>
        </w:rPr>
        <w:t>Подсистема перемешивания:</w:t>
      </w:r>
    </w:p>
    <w:p w:rsidR="00672175" w:rsidRDefault="00672175" w:rsidP="006721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Спиральный барабан</w:t>
      </w:r>
    </w:p>
    <w:p w:rsidR="00672175" w:rsidRDefault="00672175" w:rsidP="006721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Башня свободного падения с наклонными платформами не меньше 4</w:t>
      </w:r>
    </w:p>
    <w:p w:rsidR="00672175" w:rsidRDefault="00672175" w:rsidP="006721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процессы должны </w:t>
      </w:r>
      <w:r w:rsidR="00ED4C5F">
        <w:rPr>
          <w:rFonts w:ascii="Times New Roman" w:hAnsi="Times New Roman" w:cs="Times New Roman"/>
          <w:sz w:val="28"/>
          <w:szCs w:val="28"/>
        </w:rPr>
        <w:t xml:space="preserve">быть видны </w:t>
      </w:r>
      <w:r>
        <w:rPr>
          <w:rFonts w:ascii="Times New Roman" w:hAnsi="Times New Roman" w:cs="Times New Roman"/>
          <w:sz w:val="28"/>
          <w:szCs w:val="28"/>
        </w:rPr>
        <w:t>(прозрачные панели)</w:t>
      </w:r>
    </w:p>
    <w:p w:rsidR="00ED4C5F" w:rsidRDefault="00ED4C5F" w:rsidP="006721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Перемешивание в барабане от 10 до 30 секунд</w:t>
      </w:r>
    </w:p>
    <w:p w:rsidR="00ED4C5F" w:rsidRDefault="00ED4C5F" w:rsidP="006721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Предотвращение возможных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застреваний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кубиков в механизме</w:t>
      </w:r>
    </w:p>
    <w:p w:rsidR="0011530D" w:rsidRDefault="0011530D" w:rsidP="006721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ручного и автоматического погружения кубиков</w:t>
      </w:r>
      <w:bookmarkStart w:id="0" w:name="_GoBack"/>
      <w:bookmarkEnd w:id="0"/>
    </w:p>
    <w:p w:rsidR="00ED4C5F" w:rsidRDefault="00ED4C5F" w:rsidP="00ED4C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технического зрения:</w:t>
      </w:r>
    </w:p>
    <w:p w:rsidR="00ED4C5F" w:rsidRDefault="00ED4C5F" w:rsidP="00ED4C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Ограниченная область для установления результатов на кубиках</w:t>
      </w:r>
    </w:p>
    <w:p w:rsidR="00ED4C5F" w:rsidRDefault="00ED4C5F" w:rsidP="00ED4C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уметь определять результат при одно и более кубиках</w:t>
      </w:r>
    </w:p>
    <w:p w:rsidR="00ED4C5F" w:rsidRDefault="00ED4C5F" w:rsidP="00ED4C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должны выводиться в таблице вида: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1761"/>
        <w:gridCol w:w="1842"/>
        <w:gridCol w:w="3113"/>
      </w:tblGrid>
      <w:tr w:rsidR="00ED4C5F" w:rsidTr="00ED4C5F">
        <w:tc>
          <w:tcPr>
            <w:tcW w:w="2269" w:type="dxa"/>
          </w:tcPr>
          <w:p w:rsidR="00ED4C5F" w:rsidRDefault="00ED4C5F" w:rsidP="00ED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генерации</w:t>
            </w:r>
          </w:p>
        </w:tc>
        <w:tc>
          <w:tcPr>
            <w:tcW w:w="1761" w:type="dxa"/>
          </w:tcPr>
          <w:p w:rsidR="00ED4C5F" w:rsidRDefault="00ED4C5F" w:rsidP="00ED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42" w:type="dxa"/>
          </w:tcPr>
          <w:p w:rsidR="00ED4C5F" w:rsidRDefault="00ED4C5F" w:rsidP="00ED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113" w:type="dxa"/>
          </w:tcPr>
          <w:p w:rsidR="00ED4C5F" w:rsidRDefault="00ED4C5F" w:rsidP="00ED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r w:rsidR="0011530D">
              <w:rPr>
                <w:rFonts w:ascii="Times New Roman" w:hAnsi="Times New Roman" w:cs="Times New Roman"/>
                <w:sz w:val="28"/>
                <w:szCs w:val="28"/>
              </w:rPr>
              <w:t>гене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рации</w:t>
            </w:r>
          </w:p>
        </w:tc>
      </w:tr>
    </w:tbl>
    <w:p w:rsidR="0011530D" w:rsidRDefault="0011530D" w:rsidP="00ED4C5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1530D" w:rsidRDefault="0011530D" w:rsidP="001153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распознания результата не больше 15 сек</w:t>
      </w:r>
    </w:p>
    <w:p w:rsidR="0011530D" w:rsidRDefault="0011530D" w:rsidP="001153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вывод результатов за все генерации</w:t>
      </w:r>
    </w:p>
    <w:p w:rsidR="0011530D" w:rsidRDefault="0011530D" w:rsidP="001153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возврата:</w:t>
      </w:r>
    </w:p>
    <w:p w:rsidR="0011530D" w:rsidRDefault="0011530D" w:rsidP="0011530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исполнение</w:t>
      </w:r>
    </w:p>
    <w:p w:rsidR="0011530D" w:rsidRDefault="0011530D" w:rsidP="001153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 всему кейсу:</w:t>
      </w:r>
    </w:p>
    <w:p w:rsidR="0011530D" w:rsidRDefault="0011530D" w:rsidP="001153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цикл выполняется за 2 минуты</w:t>
      </w:r>
    </w:p>
    <w:p w:rsidR="0011530D" w:rsidRDefault="0011530D" w:rsidP="001153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Габариты 1,5:1,5:</w:t>
      </w:r>
      <w:r w:rsidRPr="00115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1,5</w:t>
      </w:r>
    </w:p>
    <w:p w:rsidR="0011530D" w:rsidRPr="0011530D" w:rsidRDefault="0011530D" w:rsidP="001153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выполняется автоматически</w:t>
      </w:r>
    </w:p>
    <w:sectPr w:rsidR="0011530D" w:rsidRPr="0011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04706"/>
    <w:multiLevelType w:val="hybridMultilevel"/>
    <w:tmpl w:val="431E3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3B53"/>
    <w:multiLevelType w:val="hybridMultilevel"/>
    <w:tmpl w:val="5F92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915B8"/>
    <w:multiLevelType w:val="hybridMultilevel"/>
    <w:tmpl w:val="82848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357D0"/>
    <w:multiLevelType w:val="hybridMultilevel"/>
    <w:tmpl w:val="57524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EF"/>
    <w:rsid w:val="0011530D"/>
    <w:rsid w:val="00672175"/>
    <w:rsid w:val="00D054CD"/>
    <w:rsid w:val="00DD79EF"/>
    <w:rsid w:val="00ED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A360"/>
  <w15:chartTrackingRefBased/>
  <w15:docId w15:val="{B6B2A233-F838-4DC6-8059-BB96C746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175"/>
    <w:pPr>
      <w:ind w:left="720"/>
      <w:contextualSpacing/>
    </w:pPr>
  </w:style>
  <w:style w:type="table" w:styleId="a4">
    <w:name w:val="Table Grid"/>
    <w:basedOn w:val="a1"/>
    <w:uiPriority w:val="39"/>
    <w:rsid w:val="00ED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 Полигон</dc:creator>
  <cp:keywords/>
  <dc:description/>
  <cp:lastModifiedBy>ИТ Полигон</cp:lastModifiedBy>
  <cp:revision>2</cp:revision>
  <dcterms:created xsi:type="dcterms:W3CDTF">2023-02-03T09:31:00Z</dcterms:created>
  <dcterms:modified xsi:type="dcterms:W3CDTF">2023-02-03T10:00:00Z</dcterms:modified>
</cp:coreProperties>
</file>