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79" w:rsidRDefault="00A66A79" w:rsidP="00890A73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  <w:t>РАЦИОН ПИТАНИЯ</w:t>
      </w:r>
      <w:bookmarkStart w:id="0" w:name="_GoBack"/>
      <w:bookmarkEnd w:id="0"/>
    </w:p>
    <w:p w:rsidR="00890A73" w:rsidRPr="00890A73" w:rsidRDefault="00890A73" w:rsidP="00890A73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  <w:t>Утро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606"/>
        <w:gridCol w:w="1220"/>
        <w:gridCol w:w="3451"/>
        <w:gridCol w:w="1166"/>
      </w:tblGrid>
      <w:tr w:rsidR="00890A73" w:rsidRPr="00890A73" w:rsidTr="00E9532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Продукт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Количество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Белок (г)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Эффективность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Цена (₽)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Гранатовый сок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 мл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100% (антиоксиданты)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Гранат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1 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шт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90% (антиоксиданты)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50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Банан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1 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шт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60% (калий, B6)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Мандарин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1 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шт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85% (витамин C, антиоксиданты)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Грецкие орехи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30 г (~3 ст. л.)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80% (NAD+/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уролитин</w:t>
            </w:r>
            <w:proofErr w:type="spellEnd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 A)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35</w:t>
            </w:r>
          </w:p>
        </w:tc>
      </w:tr>
    </w:tbl>
    <w:p w:rsidR="00890A73" w:rsidRPr="00890A73" w:rsidRDefault="00890A73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</w:rPr>
        <w:t>Итог утро: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> ~6.5–7 г белка, ~135 ₽</w:t>
      </w:r>
    </w:p>
    <w:p w:rsidR="00890A73" w:rsidRPr="00890A73" w:rsidRDefault="0073470F" w:rsidP="00890A73">
      <w:pPr>
        <w:rPr>
          <w:rFonts w:eastAsia="Times New Roman" w:cs="Times New Roman"/>
          <w:color w:val="auto"/>
          <w:kern w:val="0"/>
          <w:sz w:val="24"/>
          <w:szCs w:val="24"/>
        </w:rPr>
      </w:pPr>
      <w:r>
        <w:rPr>
          <w:rFonts w:eastAsia="Times New Roman" w:cs="Times New Roman"/>
          <w:color w:val="auto"/>
          <w:kern w:val="0"/>
          <w:sz w:val="24"/>
          <w:szCs w:val="24"/>
        </w:rPr>
        <w:pict>
          <v:rect id="_x0000_i1025" style="width:0;height:.75pt" o:hralign="center" o:hrstd="t" o:hrnoshade="t" o:hr="t" fillcolor="#3b3b3b" stroked="f"/>
        </w:pict>
      </w:r>
    </w:p>
    <w:p w:rsidR="00890A73" w:rsidRPr="00890A73" w:rsidRDefault="00890A73" w:rsidP="00890A73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  <w:t>Обед (карманный вариант)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1562"/>
        <w:gridCol w:w="1220"/>
        <w:gridCol w:w="2379"/>
        <w:gridCol w:w="1166"/>
      </w:tblGrid>
      <w:tr w:rsidR="00890A73" w:rsidRPr="00890A73" w:rsidTr="00E9532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Продукт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Количество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Белок (г)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Эффективность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Цена (₽)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Морковь (натертая)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бета-каротин, зрение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Тыква (натертая)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бета-каротин, зрение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Сладкий перец (натер.)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витамин C, зрение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15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Петрушка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20 г (~пучок)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лютеин</w:t>
            </w:r>
            <w:proofErr w:type="spellEnd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, зрение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5</w:t>
            </w:r>
          </w:p>
        </w:tc>
      </w:tr>
    </w:tbl>
    <w:p w:rsidR="00890A73" w:rsidRPr="00890A73" w:rsidRDefault="00890A73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</w:rPr>
        <w:t>Итог обед: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> ~3–3.5 г белка, ~40 ₽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br/>
      </w:r>
      <w:r w:rsidRPr="00890A73">
        <w:rPr>
          <w:rFonts w:ascii="Segoe UI Symbol" w:eastAsia="Times New Roman" w:hAnsi="Segoe UI Symbol" w:cs="Segoe UI Symbol"/>
          <w:color w:val="3B3B3B"/>
          <w:kern w:val="0"/>
          <w:sz w:val="21"/>
          <w:szCs w:val="21"/>
        </w:rPr>
        <w:t>💡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 xml:space="preserve"> Пить — травяной чай на работе.</w:t>
      </w:r>
    </w:p>
    <w:p w:rsidR="00890A73" w:rsidRPr="00890A73" w:rsidRDefault="0073470F" w:rsidP="00890A73">
      <w:pPr>
        <w:rPr>
          <w:rFonts w:eastAsia="Times New Roman" w:cs="Times New Roman"/>
          <w:color w:val="auto"/>
          <w:kern w:val="0"/>
          <w:sz w:val="24"/>
          <w:szCs w:val="24"/>
        </w:rPr>
      </w:pPr>
      <w:r>
        <w:rPr>
          <w:rFonts w:eastAsia="Times New Roman" w:cs="Times New Roman"/>
          <w:color w:val="auto"/>
          <w:kern w:val="0"/>
          <w:sz w:val="24"/>
          <w:szCs w:val="24"/>
        </w:rPr>
        <w:pict>
          <v:rect id="_x0000_i1026" style="width:0;height:.75pt" o:hralign="center" o:hrstd="t" o:hrnoshade="t" o:hr="t" fillcolor="#3b3b3b" stroked="f"/>
        </w:pict>
      </w:r>
    </w:p>
    <w:p w:rsidR="00890A73" w:rsidRPr="00890A73" w:rsidRDefault="00890A73" w:rsidP="00890A73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  <w:t>Полдник (по дороге с работы)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606"/>
        <w:gridCol w:w="1220"/>
        <w:gridCol w:w="2256"/>
        <w:gridCol w:w="1166"/>
      </w:tblGrid>
      <w:tr w:rsidR="00890A73" w:rsidRPr="00890A73" w:rsidTr="00E9532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Продукт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Количество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Белок (г)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Эффективность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Цена (₽)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Тыквенные семечки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30 г (~3 ст. л.)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100% (магний)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Арахис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30 г (~3 ст. л.)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80% (белок, магний)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20</w:t>
            </w:r>
          </w:p>
        </w:tc>
      </w:tr>
    </w:tbl>
    <w:p w:rsidR="00890A73" w:rsidRPr="00890A73" w:rsidRDefault="00890A73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</w:rPr>
        <w:lastRenderedPageBreak/>
        <w:t>Итог полдник: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> ~16 г белка, ~40 ₽</w:t>
      </w:r>
    </w:p>
    <w:p w:rsidR="00890A73" w:rsidRPr="00890A73" w:rsidRDefault="0073470F" w:rsidP="00890A73">
      <w:pPr>
        <w:rPr>
          <w:rFonts w:eastAsia="Times New Roman" w:cs="Times New Roman"/>
          <w:color w:val="auto"/>
          <w:kern w:val="0"/>
          <w:sz w:val="24"/>
          <w:szCs w:val="24"/>
        </w:rPr>
      </w:pPr>
      <w:r>
        <w:rPr>
          <w:rFonts w:eastAsia="Times New Roman" w:cs="Times New Roman"/>
          <w:color w:val="auto"/>
          <w:kern w:val="0"/>
          <w:sz w:val="24"/>
          <w:szCs w:val="24"/>
        </w:rPr>
        <w:pict>
          <v:rect id="_x0000_i1027" style="width:0;height:.75pt" o:hralign="center" o:hrstd="t" o:hrnoshade="t" o:hr="t" fillcolor="#3b3b3b" stroked="f"/>
        </w:pict>
      </w:r>
    </w:p>
    <w:p w:rsidR="00890A73" w:rsidRPr="00890A73" w:rsidRDefault="00890A73" w:rsidP="00890A73">
      <w:pPr>
        <w:spacing w:before="360" w:after="240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</w:rPr>
        <w:t>Ужин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510"/>
        <w:gridCol w:w="1220"/>
        <w:gridCol w:w="3005"/>
        <w:gridCol w:w="1166"/>
      </w:tblGrid>
      <w:tr w:rsidR="00890A73" w:rsidRPr="00890A73" w:rsidTr="00E9532A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Продукт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Количество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Белок (г)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Эффективность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21"/>
                <w:szCs w:val="21"/>
              </w:rPr>
              <w:t>Цена (₽)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Молоко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400 мл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12–14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100% (B12)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Творог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150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100% (белок, кальций)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80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Помидор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2 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шт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70% (витамин C)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35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Огурец / редиска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60% (витамин C, клетчатка)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10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Лук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1/2 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шт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 xml:space="preserve">30% (витамин C, </w:t>
            </w:r>
            <w:proofErr w:type="spellStart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кверцетин</w:t>
            </w:r>
            <w:proofErr w:type="spellEnd"/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5</w:t>
            </w:r>
          </w:p>
        </w:tc>
      </w:tr>
      <w:tr w:rsidR="00890A73" w:rsidRPr="00890A73" w:rsidTr="00E9532A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Чеснок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1 долька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0.2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25% (антиоксиданты)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890A73" w:rsidRPr="00890A73" w:rsidRDefault="00890A73" w:rsidP="00890A73">
            <w:pPr>
              <w:spacing w:after="168"/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</w:pPr>
            <w:r w:rsidRPr="00890A73">
              <w:rPr>
                <w:rFonts w:ascii="Segoe UI" w:eastAsia="Times New Roman" w:hAnsi="Segoe UI" w:cs="Segoe UI"/>
                <w:color w:val="3B3B3B"/>
                <w:kern w:val="0"/>
                <w:sz w:val="21"/>
                <w:szCs w:val="21"/>
              </w:rPr>
              <w:t>5</w:t>
            </w:r>
          </w:p>
        </w:tc>
      </w:tr>
    </w:tbl>
    <w:p w:rsidR="00890A73" w:rsidRPr="00890A73" w:rsidRDefault="00890A73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</w:rPr>
        <w:t>Итог ужин: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> ~32–33 г белка, ~155 ₽</w:t>
      </w:r>
    </w:p>
    <w:p w:rsidR="00890A73" w:rsidRPr="00890A73" w:rsidRDefault="0073470F" w:rsidP="00890A73">
      <w:pPr>
        <w:rPr>
          <w:rFonts w:eastAsia="Times New Roman" w:cs="Times New Roman"/>
          <w:color w:val="auto"/>
          <w:kern w:val="0"/>
          <w:sz w:val="24"/>
          <w:szCs w:val="24"/>
        </w:rPr>
      </w:pPr>
      <w:r>
        <w:rPr>
          <w:rFonts w:eastAsia="Times New Roman" w:cs="Times New Roman"/>
          <w:color w:val="auto"/>
          <w:kern w:val="0"/>
          <w:sz w:val="24"/>
          <w:szCs w:val="24"/>
        </w:rPr>
        <w:pict>
          <v:rect id="_x0000_i1028" style="width:0;height:.75pt" o:hralign="center" o:hrstd="t" o:hrnoshade="t" o:hr="t" fillcolor="#3b3b3b" stroked="f"/>
        </w:pict>
      </w:r>
    </w:p>
    <w:p w:rsidR="00890A73" w:rsidRDefault="00890A73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  <w:r w:rsidRPr="00890A73">
        <w:rPr>
          <w:rFonts w:ascii="Segoe UI Symbol" w:eastAsia="Times New Roman" w:hAnsi="Segoe UI Symbol" w:cs="Segoe UI Symbol"/>
          <w:color w:val="3B3B3B"/>
          <w:kern w:val="0"/>
          <w:sz w:val="21"/>
          <w:szCs w:val="21"/>
        </w:rPr>
        <w:t>💡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> </w:t>
      </w:r>
      <w:proofErr w:type="gramStart"/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</w:rPr>
        <w:t>Итого</w:t>
      </w:r>
      <w:proofErr w:type="gramEnd"/>
      <w:r w:rsidRPr="00890A73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</w:rPr>
        <w:t xml:space="preserve"> за день:</w:t>
      </w:r>
      <w:r w:rsidRPr="00890A73">
        <w:rPr>
          <w:rFonts w:ascii="Segoe UI" w:eastAsia="Times New Roman" w:hAnsi="Segoe UI" w:cs="Segoe UI"/>
          <w:color w:val="3B3B3B"/>
          <w:kern w:val="0"/>
          <w:sz w:val="21"/>
          <w:szCs w:val="21"/>
        </w:rPr>
        <w:t> ~57–60 г белка, ~370 ₽</w:t>
      </w:r>
    </w:p>
    <w:p w:rsidR="00E9532A" w:rsidRDefault="00E9532A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Представленный рацион обеспечивает широкий спектр нутриентов, необходимых для поддержания здоровья взрослого мужчины, перекрывая ключевые нормы по белку, витаминам, минералам и антиоксидантам. Он основан на принципах сбалансированного питания, рекомендованных российскими и международными организациями, и содержит разнообразные продукты, обеспечивающие комплексное действие: поддержание обмена веществ, энергии, иммунитета, нормальной работы сердца, зрения и замедление процессов старения.</w:t>
      </w:r>
    </w:p>
    <w:p w:rsidR="00E9532A" w:rsidRPr="0073470F" w:rsidRDefault="00E9532A" w:rsidP="0073470F">
      <w:pPr>
        <w:jc w:val="both"/>
        <w:rPr>
          <w:rFonts w:cs="Times New Roman"/>
          <w:color w:val="auto"/>
          <w:sz w:val="28"/>
          <w:szCs w:val="28"/>
        </w:rPr>
      </w:pPr>
      <w:r w:rsidRPr="0073470F">
        <w:rPr>
          <w:sz w:val="28"/>
          <w:szCs w:val="28"/>
        </w:rPr>
        <w:pict>
          <v:rect id="_x0000_i1029" style="width:0;height:.75pt" o:hralign="center" o:hrstd="t" o:hrnoshade="t" o:hr="t" fillcolor="black" stroked="f"/>
        </w:pict>
      </w:r>
    </w:p>
    <w:p w:rsidR="00E9532A" w:rsidRPr="0073470F" w:rsidRDefault="00E9532A" w:rsidP="00E9532A">
      <w:pPr>
        <w:pStyle w:val="2"/>
        <w:spacing w:before="360" w:beforeAutospacing="0" w:after="240" w:afterAutospacing="0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1. Достаточное потребление белка (~57–60 г/сутки)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Суточная норма белка для взрослого мужчины согласно </w:t>
      </w:r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>Методическим рекомендациям МР 2.3.1.0253-21</w:t>
      </w:r>
      <w:r w:rsidRPr="0073470F">
        <w:rPr>
          <w:rFonts w:ascii="Segoe UI" w:hAnsi="Segoe UI" w:cs="Segoe UI"/>
          <w:color w:val="000000"/>
          <w:sz w:val="28"/>
          <w:szCs w:val="28"/>
        </w:rPr>
        <w:t> составляет около </w:t>
      </w:r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>0.8 г/кг веса</w:t>
      </w:r>
      <w:r w:rsidRPr="0073470F">
        <w:rPr>
          <w:rFonts w:ascii="Segoe UI" w:hAnsi="Segoe UI" w:cs="Segoe UI"/>
          <w:color w:val="000000"/>
          <w:sz w:val="28"/>
          <w:szCs w:val="28"/>
        </w:rPr>
        <w:t>, что при массе 70–75 кг соответствует диапазону </w:t>
      </w:r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>56–60 г белка в день</w:t>
      </w:r>
      <w:r w:rsidRPr="0073470F">
        <w:rPr>
          <w:rFonts w:ascii="Segoe UI" w:hAnsi="Segoe UI" w:cs="Segoe UI"/>
          <w:color w:val="000000"/>
          <w:sz w:val="28"/>
          <w:szCs w:val="28"/>
        </w:rPr>
        <w:t>.</w:t>
      </w:r>
      <w:r w:rsidRPr="0073470F">
        <w:rPr>
          <w:rFonts w:ascii="Segoe UI" w:hAnsi="Segoe UI" w:cs="Segoe UI"/>
          <w:color w:val="000000"/>
          <w:sz w:val="28"/>
          <w:szCs w:val="28"/>
        </w:rPr>
        <w:br/>
        <w:t>Источник:</w:t>
      </w:r>
      <w:r w:rsidRPr="0073470F">
        <w:rPr>
          <w:rFonts w:ascii="Segoe UI" w:hAnsi="Segoe UI" w:cs="Segoe UI"/>
          <w:color w:val="000000"/>
          <w:sz w:val="28"/>
          <w:szCs w:val="28"/>
        </w:rPr>
        <w:br/>
      </w:r>
      <w:hyperlink r:id="rId6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</w:rPr>
          <w:t>https://www.rospotrebnadzor.ru/documents/details.php?ELEMENT_ID=19463</w:t>
        </w:r>
      </w:hyperlink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Рацион обеспечивает этот объём за счёт:</w:t>
      </w:r>
    </w:p>
    <w:p w:rsidR="00E9532A" w:rsidRPr="0073470F" w:rsidRDefault="00E9532A" w:rsidP="0073470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молока (12–14 г),</w:t>
      </w:r>
    </w:p>
    <w:p w:rsidR="00E9532A" w:rsidRPr="0073470F" w:rsidRDefault="00E9532A" w:rsidP="0073470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творога (18 г),</w:t>
      </w:r>
    </w:p>
    <w:p w:rsidR="00E9532A" w:rsidRPr="0073470F" w:rsidRDefault="00E9532A" w:rsidP="0073470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орехов и семечек (16 г),</w:t>
      </w:r>
    </w:p>
    <w:p w:rsidR="00E9532A" w:rsidRPr="0073470F" w:rsidRDefault="00E9532A" w:rsidP="0073470F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овощей и фруктов (3–4 г).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Таким образом, рацион полностью перекрывает физиологическую потребность для взрослого мужчины, не занимающегося тяжёлой силовой нагрузкой. Белок распределён равномерно в течение дня, что улучшает его усвоение и поддерживает стабильный уровень аминокислот.</w:t>
      </w:r>
    </w:p>
    <w:p w:rsidR="00E9532A" w:rsidRPr="0073470F" w:rsidRDefault="00E9532A" w:rsidP="0073470F">
      <w:pPr>
        <w:jc w:val="both"/>
        <w:rPr>
          <w:rFonts w:cs="Times New Roman"/>
          <w:color w:val="auto"/>
          <w:sz w:val="28"/>
          <w:szCs w:val="28"/>
        </w:rPr>
      </w:pPr>
      <w:r w:rsidRPr="0073470F">
        <w:rPr>
          <w:sz w:val="28"/>
          <w:szCs w:val="28"/>
        </w:rPr>
        <w:pict>
          <v:rect id="_x0000_i1030" style="width:0;height:.75pt" o:hralign="center" o:hrstd="t" o:hrnoshade="t" o:hr="t" fillcolor="black" stroked="f"/>
        </w:pict>
      </w:r>
    </w:p>
    <w:p w:rsidR="00E9532A" w:rsidRPr="0073470F" w:rsidRDefault="00E9532A" w:rsidP="0073470F">
      <w:pPr>
        <w:pStyle w:val="2"/>
        <w:spacing w:before="36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 xml:space="preserve">2. Высокое содержание антиоксидантов, витамина C,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каротиноидов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 xml:space="preserve"> и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фитонутриентов</w:t>
      </w:r>
      <w:proofErr w:type="spellEnd"/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 xml:space="preserve">Рацион содержит значительные объёмы фруктов и овощей — более 400 г в день, что соответствует рекомендациям ВОЗ и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Роспотребнадзора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>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Источники:</w:t>
      </w:r>
    </w:p>
    <w:p w:rsidR="00E9532A" w:rsidRPr="0073470F" w:rsidRDefault="00E9532A" w:rsidP="0073470F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sz w:val="28"/>
          <w:szCs w:val="28"/>
          <w:lang w:val="en-US"/>
        </w:rPr>
      </w:pPr>
      <w:r w:rsidRPr="0073470F">
        <w:rPr>
          <w:rFonts w:ascii="Segoe UI" w:hAnsi="Segoe UI" w:cs="Segoe UI"/>
          <w:sz w:val="28"/>
          <w:szCs w:val="28"/>
        </w:rPr>
        <w:t>ВОЗ</w:t>
      </w:r>
      <w:r w:rsidRPr="0073470F">
        <w:rPr>
          <w:rFonts w:ascii="Segoe UI" w:hAnsi="Segoe UI" w:cs="Segoe UI"/>
          <w:sz w:val="28"/>
          <w:szCs w:val="28"/>
          <w:lang w:val="en-US"/>
        </w:rPr>
        <w:t xml:space="preserve"> — Fruit and vegetables for health</w:t>
      </w:r>
      <w:r w:rsidRPr="0073470F">
        <w:rPr>
          <w:rFonts w:ascii="Segoe UI" w:hAnsi="Segoe UI" w:cs="Segoe UI"/>
          <w:sz w:val="28"/>
          <w:szCs w:val="28"/>
          <w:lang w:val="en-US"/>
        </w:rPr>
        <w:br/>
      </w:r>
      <w:hyperlink r:id="rId7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  <w:lang w:val="en-US"/>
          </w:rPr>
          <w:t>https://www.who.int/publications/i/item/9789241597843</w:t>
        </w:r>
      </w:hyperlink>
    </w:p>
    <w:p w:rsidR="00E9532A" w:rsidRPr="0073470F" w:rsidRDefault="00E9532A" w:rsidP="0073470F">
      <w:pPr>
        <w:numPr>
          <w:ilvl w:val="0"/>
          <w:numId w:val="2"/>
        </w:numPr>
        <w:spacing w:before="100" w:beforeAutospacing="1" w:after="100" w:afterAutospacing="1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Российские рекомендации по здоровому питанию</w:t>
      </w:r>
      <w:r w:rsidRPr="0073470F">
        <w:rPr>
          <w:rFonts w:ascii="Segoe UI" w:hAnsi="Segoe UI" w:cs="Segoe UI"/>
          <w:sz w:val="28"/>
          <w:szCs w:val="28"/>
        </w:rPr>
        <w:br/>
      </w:r>
      <w:hyperlink r:id="rId8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</w:rPr>
          <w:t>https://www.rospotrebnadzor.ru/about/info/news/news_details.php?ELEMENT_ID=20288</w:t>
        </w:r>
      </w:hyperlink>
    </w:p>
    <w:p w:rsidR="00E9532A" w:rsidRPr="0073470F" w:rsidRDefault="00E9532A" w:rsidP="0073470F">
      <w:pPr>
        <w:pStyle w:val="3"/>
        <w:spacing w:before="360" w:after="24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Основные преимущества:</w:t>
      </w:r>
    </w:p>
    <w:p w:rsidR="00E9532A" w:rsidRPr="0073470F" w:rsidRDefault="00E9532A" w:rsidP="0073470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t>Витамин C</w:t>
      </w:r>
      <w:r w:rsidRPr="0073470F">
        <w:rPr>
          <w:rFonts w:ascii="Segoe UI" w:hAnsi="Segoe UI" w:cs="Segoe UI"/>
          <w:sz w:val="28"/>
          <w:szCs w:val="28"/>
        </w:rPr>
        <w:t> (перец, мандарин, помидор, гранат) повышает иммунитет, снижает воспалительные процессы и способствует восстановлению тканей.</w:t>
      </w:r>
    </w:p>
    <w:p w:rsidR="00E9532A" w:rsidRPr="0073470F" w:rsidRDefault="00E9532A" w:rsidP="0073470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t>Бета-каротин</w:t>
      </w:r>
      <w:r w:rsidRPr="0073470F">
        <w:rPr>
          <w:rFonts w:ascii="Segoe UI" w:hAnsi="Segoe UI" w:cs="Segoe UI"/>
          <w:sz w:val="28"/>
          <w:szCs w:val="28"/>
        </w:rPr>
        <w:t> (морковь, тыква) улучшает зрение, поддерживает кожу и иммунитет.</w:t>
      </w:r>
    </w:p>
    <w:p w:rsidR="00E9532A" w:rsidRPr="0073470F" w:rsidRDefault="00E9532A" w:rsidP="0073470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proofErr w:type="spellStart"/>
      <w:r w:rsidRPr="0073470F">
        <w:rPr>
          <w:rStyle w:val="a4"/>
          <w:rFonts w:ascii="Segoe UI" w:hAnsi="Segoe UI" w:cs="Segoe UI"/>
          <w:sz w:val="28"/>
          <w:szCs w:val="28"/>
        </w:rPr>
        <w:t>Лютеин</w:t>
      </w:r>
      <w:proofErr w:type="spellEnd"/>
      <w:r w:rsidRPr="0073470F">
        <w:rPr>
          <w:rStyle w:val="a4"/>
          <w:rFonts w:ascii="Segoe UI" w:hAnsi="Segoe UI" w:cs="Segoe UI"/>
          <w:sz w:val="28"/>
          <w:szCs w:val="28"/>
        </w:rPr>
        <w:t xml:space="preserve"> и </w:t>
      </w:r>
      <w:proofErr w:type="spellStart"/>
      <w:r w:rsidRPr="0073470F">
        <w:rPr>
          <w:rStyle w:val="a4"/>
          <w:rFonts w:ascii="Segoe UI" w:hAnsi="Segoe UI" w:cs="Segoe UI"/>
          <w:sz w:val="28"/>
          <w:szCs w:val="28"/>
        </w:rPr>
        <w:t>зеаксантин</w:t>
      </w:r>
      <w:proofErr w:type="spellEnd"/>
      <w:r w:rsidRPr="0073470F">
        <w:rPr>
          <w:rFonts w:ascii="Segoe UI" w:hAnsi="Segoe UI" w:cs="Segoe UI"/>
          <w:sz w:val="28"/>
          <w:szCs w:val="28"/>
        </w:rPr>
        <w:t> (зелень, овощи) защищают сетчатку и замедляют возрастные изменения зрения.</w:t>
      </w:r>
    </w:p>
    <w:p w:rsidR="00E9532A" w:rsidRPr="0073470F" w:rsidRDefault="00E9532A" w:rsidP="0073470F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lastRenderedPageBreak/>
        <w:t xml:space="preserve">Полифенолы и </w:t>
      </w:r>
      <w:proofErr w:type="spellStart"/>
      <w:r w:rsidRPr="0073470F">
        <w:rPr>
          <w:rStyle w:val="a4"/>
          <w:rFonts w:ascii="Segoe UI" w:hAnsi="Segoe UI" w:cs="Segoe UI"/>
          <w:sz w:val="28"/>
          <w:szCs w:val="28"/>
        </w:rPr>
        <w:t>флавоноиды</w:t>
      </w:r>
      <w:proofErr w:type="spellEnd"/>
      <w:r w:rsidRPr="0073470F">
        <w:rPr>
          <w:rFonts w:ascii="Segoe UI" w:hAnsi="Segoe UI" w:cs="Segoe UI"/>
          <w:sz w:val="28"/>
          <w:szCs w:val="28"/>
        </w:rPr>
        <w:t> (гранат, лук, чеснок, орехи) снижают повреждение клеток, уменьшая риск хронических заболеваний.</w:t>
      </w:r>
    </w:p>
    <w:p w:rsidR="00E9532A" w:rsidRPr="0073470F" w:rsidRDefault="00E9532A" w:rsidP="0073470F">
      <w:pPr>
        <w:jc w:val="both"/>
        <w:rPr>
          <w:rFonts w:cs="Times New Roman"/>
          <w:color w:val="auto"/>
          <w:sz w:val="28"/>
          <w:szCs w:val="28"/>
        </w:rPr>
      </w:pPr>
      <w:r w:rsidRPr="0073470F">
        <w:rPr>
          <w:sz w:val="28"/>
          <w:szCs w:val="28"/>
        </w:rPr>
        <w:pict>
          <v:rect id="_x0000_i1031" style="width:0;height:.75pt" o:hralign="center" o:hrstd="t" o:hrnoshade="t" o:hr="t" fillcolor="black" stroked="f"/>
        </w:pict>
      </w:r>
    </w:p>
    <w:p w:rsidR="00E9532A" w:rsidRPr="0073470F" w:rsidRDefault="00E9532A" w:rsidP="0073470F">
      <w:pPr>
        <w:pStyle w:val="2"/>
        <w:spacing w:before="36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3. Гранат и грецкие орехи как факторы замедления старения</w:t>
      </w:r>
    </w:p>
    <w:p w:rsidR="00E9532A" w:rsidRPr="0073470F" w:rsidRDefault="00E9532A" w:rsidP="0073470F">
      <w:pPr>
        <w:pStyle w:val="3"/>
        <w:spacing w:before="360" w:after="24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Почему гранат замедляет старение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 xml:space="preserve">Гранат богат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эллагитаннинами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 xml:space="preserve"> — веществами, которые в кишечнике превращаются в </w:t>
      </w:r>
      <w:proofErr w:type="spellStart"/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>уролитин</w:t>
      </w:r>
      <w:proofErr w:type="spellEnd"/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 xml:space="preserve"> А</w:t>
      </w:r>
      <w:r w:rsidRPr="0073470F">
        <w:rPr>
          <w:rFonts w:ascii="Segoe UI" w:hAnsi="Segoe UI" w:cs="Segoe UI"/>
          <w:color w:val="000000"/>
          <w:sz w:val="28"/>
          <w:szCs w:val="28"/>
        </w:rPr>
        <w:t>. Этот метаболит запускает процесс </w:t>
      </w:r>
      <w:proofErr w:type="spellStart"/>
      <w:r w:rsidRPr="0073470F">
        <w:rPr>
          <w:rStyle w:val="a8"/>
          <w:rFonts w:ascii="Segoe UI" w:eastAsiaTheme="majorEastAsia" w:hAnsi="Segoe UI" w:cs="Segoe UI"/>
          <w:color w:val="000000"/>
          <w:sz w:val="28"/>
          <w:szCs w:val="28"/>
        </w:rPr>
        <w:t>митофагии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> — обновления стареющих митохондрий.</w:t>
      </w:r>
      <w:r w:rsidRPr="0073470F">
        <w:rPr>
          <w:rFonts w:ascii="Segoe UI" w:hAnsi="Segoe UI" w:cs="Segoe UI"/>
          <w:color w:val="000000"/>
          <w:sz w:val="28"/>
          <w:szCs w:val="28"/>
        </w:rPr>
        <w:br/>
        <w:t xml:space="preserve">Исследования показывают, что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уролитин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 xml:space="preserve"> А улучшает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энергообмен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 xml:space="preserve"> клеток и замедляет мышечное старение.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Источник:</w:t>
      </w:r>
    </w:p>
    <w:p w:rsidR="00E9532A" w:rsidRPr="0073470F" w:rsidRDefault="00E9532A" w:rsidP="0073470F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  <w:sz w:val="28"/>
          <w:szCs w:val="28"/>
          <w:lang w:val="en-US"/>
        </w:rPr>
      </w:pPr>
      <w:r w:rsidRPr="0073470F">
        <w:rPr>
          <w:rFonts w:ascii="Segoe UI" w:hAnsi="Segoe UI" w:cs="Segoe UI"/>
          <w:sz w:val="28"/>
          <w:szCs w:val="28"/>
          <w:lang w:val="en-US"/>
        </w:rPr>
        <w:t>Pomegranate and its health properties</w:t>
      </w:r>
      <w:r w:rsidRPr="0073470F">
        <w:rPr>
          <w:rFonts w:ascii="Segoe UI" w:hAnsi="Segoe UI" w:cs="Segoe UI"/>
          <w:sz w:val="28"/>
          <w:szCs w:val="28"/>
          <w:lang w:val="en-US"/>
        </w:rPr>
        <w:br/>
      </w:r>
      <w:hyperlink r:id="rId9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  <w:lang w:val="en-US"/>
          </w:rPr>
          <w:t>https://www.ncbi.nlm.nih.gov/pmc/articles/PMC3678835/</w:t>
        </w:r>
      </w:hyperlink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Ключевые эффекты:</w:t>
      </w:r>
    </w:p>
    <w:p w:rsidR="00E9532A" w:rsidRPr="0073470F" w:rsidRDefault="00E9532A" w:rsidP="0073470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улучшение работы митохондрий,</w:t>
      </w:r>
    </w:p>
    <w:p w:rsidR="00E9532A" w:rsidRPr="0073470F" w:rsidRDefault="00E9532A" w:rsidP="0073470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снижение воспаления на клеточном уровне,</w:t>
      </w:r>
    </w:p>
    <w:p w:rsidR="00E9532A" w:rsidRPr="0073470F" w:rsidRDefault="00E9532A" w:rsidP="0073470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 xml:space="preserve">защита ДНК от </w:t>
      </w:r>
      <w:proofErr w:type="spellStart"/>
      <w:r w:rsidRPr="0073470F">
        <w:rPr>
          <w:rFonts w:ascii="Segoe UI" w:hAnsi="Segoe UI" w:cs="Segoe UI"/>
          <w:sz w:val="28"/>
          <w:szCs w:val="28"/>
        </w:rPr>
        <w:t>оксидативного</w:t>
      </w:r>
      <w:proofErr w:type="spellEnd"/>
      <w:r w:rsidRPr="0073470F">
        <w:rPr>
          <w:rFonts w:ascii="Segoe UI" w:hAnsi="Segoe UI" w:cs="Segoe UI"/>
          <w:sz w:val="28"/>
          <w:szCs w:val="28"/>
        </w:rPr>
        <w:t xml:space="preserve"> стресса,</w:t>
      </w:r>
    </w:p>
    <w:p w:rsidR="00E9532A" w:rsidRPr="0073470F" w:rsidRDefault="00E9532A" w:rsidP="0073470F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повышение уровня антиоксидантов в плазме крови.</w:t>
      </w:r>
    </w:p>
    <w:p w:rsidR="00E9532A" w:rsidRPr="0073470F" w:rsidRDefault="00E9532A" w:rsidP="0073470F">
      <w:pPr>
        <w:pStyle w:val="3"/>
        <w:spacing w:before="360" w:after="24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Почему грецкие орехи замедляют старение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Грецкие орехи — один из самых богатых источников:</w:t>
      </w:r>
    </w:p>
    <w:p w:rsidR="00E9532A" w:rsidRPr="0073470F" w:rsidRDefault="00E9532A" w:rsidP="0073470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t>полифенолов</w:t>
      </w:r>
      <w:r w:rsidRPr="0073470F">
        <w:rPr>
          <w:rFonts w:ascii="Segoe UI" w:hAnsi="Segoe UI" w:cs="Segoe UI"/>
          <w:sz w:val="28"/>
          <w:szCs w:val="28"/>
        </w:rPr>
        <w:t>,</w:t>
      </w:r>
    </w:p>
    <w:p w:rsidR="00E9532A" w:rsidRPr="0073470F" w:rsidRDefault="00E9532A" w:rsidP="0073470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t>альфа-линоленовой кислоты (ω-3)</w:t>
      </w:r>
      <w:r w:rsidRPr="0073470F">
        <w:rPr>
          <w:rFonts w:ascii="Segoe UI" w:hAnsi="Segoe UI" w:cs="Segoe UI"/>
          <w:sz w:val="28"/>
          <w:szCs w:val="28"/>
        </w:rPr>
        <w:t>,</w:t>
      </w:r>
    </w:p>
    <w:p w:rsidR="00E9532A" w:rsidRPr="0073470F" w:rsidRDefault="00E9532A" w:rsidP="0073470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t>витамина Е</w:t>
      </w:r>
      <w:r w:rsidRPr="0073470F">
        <w:rPr>
          <w:rFonts w:ascii="Segoe UI" w:hAnsi="Segoe UI" w:cs="Segoe UI"/>
          <w:sz w:val="28"/>
          <w:szCs w:val="28"/>
        </w:rPr>
        <w:t>,</w:t>
      </w:r>
    </w:p>
    <w:p w:rsidR="00E9532A" w:rsidRPr="0073470F" w:rsidRDefault="00E9532A" w:rsidP="0073470F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Style w:val="a4"/>
          <w:rFonts w:ascii="Segoe UI" w:hAnsi="Segoe UI" w:cs="Segoe UI"/>
          <w:sz w:val="28"/>
          <w:szCs w:val="28"/>
        </w:rPr>
        <w:t>магния</w:t>
      </w:r>
      <w:r w:rsidRPr="0073470F">
        <w:rPr>
          <w:rFonts w:ascii="Segoe UI" w:hAnsi="Segoe UI" w:cs="Segoe UI"/>
          <w:sz w:val="28"/>
          <w:szCs w:val="28"/>
        </w:rPr>
        <w:t>,</w:t>
      </w:r>
      <w:r w:rsidRPr="0073470F">
        <w:rPr>
          <w:rFonts w:ascii="Segoe UI" w:hAnsi="Segoe UI" w:cs="Segoe UI"/>
          <w:sz w:val="28"/>
          <w:szCs w:val="28"/>
        </w:rPr>
        <w:br/>
        <w:t>которые в совокупности значительно замедляют окислительное повреждение клеток.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Научные работы показывают, что регулярное употребление грецких орехов:</w:t>
      </w:r>
    </w:p>
    <w:p w:rsidR="00E9532A" w:rsidRPr="0073470F" w:rsidRDefault="00E9532A" w:rsidP="0073470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lastRenderedPageBreak/>
        <w:t>снижает уровень воспаления,</w:t>
      </w:r>
    </w:p>
    <w:p w:rsidR="00E9532A" w:rsidRPr="0073470F" w:rsidRDefault="00E9532A" w:rsidP="0073470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 xml:space="preserve">уменьшает скорость сокращения длины </w:t>
      </w:r>
      <w:proofErr w:type="spellStart"/>
      <w:r w:rsidRPr="0073470F">
        <w:rPr>
          <w:rFonts w:ascii="Segoe UI" w:hAnsi="Segoe UI" w:cs="Segoe UI"/>
          <w:sz w:val="28"/>
          <w:szCs w:val="28"/>
        </w:rPr>
        <w:t>теломер</w:t>
      </w:r>
      <w:proofErr w:type="spellEnd"/>
      <w:r w:rsidRPr="0073470F">
        <w:rPr>
          <w:rFonts w:ascii="Segoe UI" w:hAnsi="Segoe UI" w:cs="Segoe UI"/>
          <w:sz w:val="28"/>
          <w:szCs w:val="28"/>
        </w:rPr>
        <w:t xml:space="preserve"> (</w:t>
      </w:r>
      <w:proofErr w:type="spellStart"/>
      <w:r w:rsidRPr="0073470F">
        <w:rPr>
          <w:rFonts w:ascii="Segoe UI" w:hAnsi="Segoe UI" w:cs="Segoe UI"/>
          <w:sz w:val="28"/>
          <w:szCs w:val="28"/>
        </w:rPr>
        <w:t>биомаркер</w:t>
      </w:r>
      <w:proofErr w:type="spellEnd"/>
      <w:r w:rsidRPr="0073470F">
        <w:rPr>
          <w:rFonts w:ascii="Segoe UI" w:hAnsi="Segoe UI" w:cs="Segoe UI"/>
          <w:sz w:val="28"/>
          <w:szCs w:val="28"/>
        </w:rPr>
        <w:t xml:space="preserve"> старения),</w:t>
      </w:r>
    </w:p>
    <w:p w:rsidR="00E9532A" w:rsidRPr="0073470F" w:rsidRDefault="00E9532A" w:rsidP="0073470F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улучшает состояние сосудов и мозга.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Источник:</w:t>
      </w:r>
    </w:p>
    <w:p w:rsidR="00E9532A" w:rsidRPr="0073470F" w:rsidRDefault="00E9532A" w:rsidP="0073470F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  <w:sz w:val="28"/>
          <w:szCs w:val="28"/>
          <w:lang w:val="en-US"/>
        </w:rPr>
      </w:pPr>
      <w:r w:rsidRPr="0073470F">
        <w:rPr>
          <w:rFonts w:ascii="Segoe UI" w:hAnsi="Segoe UI" w:cs="Segoe UI"/>
          <w:sz w:val="28"/>
          <w:szCs w:val="28"/>
          <w:lang w:val="en-US"/>
        </w:rPr>
        <w:t>Health benefits of walnuts</w:t>
      </w:r>
      <w:r w:rsidRPr="0073470F">
        <w:rPr>
          <w:rFonts w:ascii="Segoe UI" w:hAnsi="Segoe UI" w:cs="Segoe UI"/>
          <w:sz w:val="28"/>
          <w:szCs w:val="28"/>
          <w:lang w:val="en-US"/>
        </w:rPr>
        <w:br/>
      </w:r>
      <w:hyperlink r:id="rId10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  <w:lang w:val="en-US"/>
          </w:rPr>
          <w:t>https://www.ncbi.nlm.nih.gov/pmc/articles/PMC3257681/</w:t>
        </w:r>
      </w:hyperlink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Таким образом, сочетание граната и грецких орехов в одном рационе даёт сильный антиоксидантный эффект и поддерживает клеточное здоровье.</w:t>
      </w:r>
    </w:p>
    <w:p w:rsidR="00E9532A" w:rsidRPr="0073470F" w:rsidRDefault="00E9532A" w:rsidP="0073470F">
      <w:pPr>
        <w:jc w:val="both"/>
        <w:rPr>
          <w:rFonts w:cs="Times New Roman"/>
          <w:color w:val="auto"/>
          <w:sz w:val="28"/>
          <w:szCs w:val="28"/>
        </w:rPr>
      </w:pPr>
      <w:r w:rsidRPr="0073470F">
        <w:rPr>
          <w:sz w:val="28"/>
          <w:szCs w:val="28"/>
        </w:rPr>
        <w:pict>
          <v:rect id="_x0000_i1032" style="width:0;height:.75pt" o:hralign="center" o:hrstd="t" o:hrnoshade="t" o:hr="t" fillcolor="black" stroked="f"/>
        </w:pict>
      </w:r>
    </w:p>
    <w:p w:rsidR="00E9532A" w:rsidRPr="0073470F" w:rsidRDefault="00E9532A" w:rsidP="0073470F">
      <w:pPr>
        <w:pStyle w:val="2"/>
        <w:spacing w:before="36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4. Обеспечение организма минералами (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Mg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 xml:space="preserve">,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Ca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>, K)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Рацион обеспечивает поступление ключевых минералов:</w:t>
      </w:r>
    </w:p>
    <w:p w:rsidR="00E9532A" w:rsidRPr="0073470F" w:rsidRDefault="00E9532A" w:rsidP="0073470F">
      <w:pPr>
        <w:pStyle w:val="3"/>
        <w:spacing w:before="360" w:after="24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Магний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Покрывается благодаря тыквенным семечкам и арахису. Магний важен для работы мышц, нервной системы и восстановления энергии.</w:t>
      </w:r>
    </w:p>
    <w:p w:rsidR="00E9532A" w:rsidRPr="0073470F" w:rsidRDefault="00E9532A" w:rsidP="0073470F">
      <w:pPr>
        <w:pStyle w:val="3"/>
        <w:spacing w:before="360" w:after="24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Кальций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400 мл молока + 150 г творога закрывают дневную норму, обеспечивая здоровье костей, зубов и нормальную свёртываемость крови.</w:t>
      </w:r>
    </w:p>
    <w:p w:rsidR="00E9532A" w:rsidRPr="0073470F" w:rsidRDefault="00E9532A" w:rsidP="0073470F">
      <w:pPr>
        <w:pStyle w:val="3"/>
        <w:spacing w:before="360" w:after="24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Калий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Банан, тыква, морковь, помидоры и другие овощи дают значительную часть суточной нормы калия, поддерживая работу сердца и водно-солевой баланс.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Подробные данные по составу продуктов:</w:t>
      </w:r>
      <w:r w:rsidRPr="0073470F">
        <w:rPr>
          <w:rFonts w:ascii="Segoe UI" w:hAnsi="Segoe UI" w:cs="Segoe UI"/>
          <w:color w:val="000000"/>
          <w:sz w:val="28"/>
          <w:szCs w:val="28"/>
        </w:rPr>
        <w:br/>
        <w:t xml:space="preserve">USDA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FoodData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t xml:space="preserve"> </w:t>
      </w:r>
      <w:proofErr w:type="spellStart"/>
      <w:r w:rsidRPr="0073470F">
        <w:rPr>
          <w:rFonts w:ascii="Segoe UI" w:hAnsi="Segoe UI" w:cs="Segoe UI"/>
          <w:color w:val="000000"/>
          <w:sz w:val="28"/>
          <w:szCs w:val="28"/>
        </w:rPr>
        <w:t>Central</w:t>
      </w:r>
      <w:proofErr w:type="spellEnd"/>
      <w:r w:rsidRPr="0073470F">
        <w:rPr>
          <w:rFonts w:ascii="Segoe UI" w:hAnsi="Segoe UI" w:cs="Segoe UI"/>
          <w:color w:val="000000"/>
          <w:sz w:val="28"/>
          <w:szCs w:val="28"/>
        </w:rPr>
        <w:br/>
      </w:r>
      <w:hyperlink r:id="rId11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</w:rPr>
          <w:t>https://fdc.nal.usda.gov/</w:t>
        </w:r>
      </w:hyperlink>
    </w:p>
    <w:p w:rsidR="00E9532A" w:rsidRPr="0073470F" w:rsidRDefault="00E9532A" w:rsidP="0073470F">
      <w:pPr>
        <w:jc w:val="both"/>
        <w:rPr>
          <w:rFonts w:cs="Times New Roman"/>
          <w:color w:val="auto"/>
          <w:sz w:val="28"/>
          <w:szCs w:val="28"/>
        </w:rPr>
      </w:pPr>
      <w:r w:rsidRPr="0073470F">
        <w:rPr>
          <w:sz w:val="28"/>
          <w:szCs w:val="28"/>
        </w:rPr>
        <w:pict>
          <v:rect id="_x0000_i1033" style="width:0;height:.75pt" o:hralign="center" o:hrstd="t" o:hrnoshade="t" o:hr="t" fillcolor="black" stroked="f"/>
        </w:pict>
      </w:r>
    </w:p>
    <w:p w:rsidR="00E9532A" w:rsidRPr="0073470F" w:rsidRDefault="00E9532A" w:rsidP="0073470F">
      <w:pPr>
        <w:pStyle w:val="2"/>
        <w:spacing w:before="36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lastRenderedPageBreak/>
        <w:t>5. Полноценный животный белок и витамин B12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Витамин B12 содержится только в продуктах животного происхождения. Регулярное употребление молока и творога полностью закрывает суточную потребность.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Источник:</w:t>
      </w:r>
    </w:p>
    <w:p w:rsidR="00E9532A" w:rsidRPr="0073470F" w:rsidRDefault="00E9532A" w:rsidP="0073470F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  <w:sz w:val="28"/>
          <w:szCs w:val="28"/>
          <w:lang w:val="en-US"/>
        </w:rPr>
      </w:pPr>
      <w:r w:rsidRPr="0073470F">
        <w:rPr>
          <w:rFonts w:ascii="Segoe UI" w:hAnsi="Segoe UI" w:cs="Segoe UI"/>
          <w:sz w:val="28"/>
          <w:szCs w:val="28"/>
          <w:lang w:val="en-US"/>
        </w:rPr>
        <w:t>NIH — Vitamin B12 Fact Sheet</w:t>
      </w:r>
      <w:r w:rsidRPr="0073470F">
        <w:rPr>
          <w:rFonts w:ascii="Segoe UI" w:hAnsi="Segoe UI" w:cs="Segoe UI"/>
          <w:sz w:val="28"/>
          <w:szCs w:val="28"/>
          <w:lang w:val="en-US"/>
        </w:rPr>
        <w:br/>
      </w:r>
      <w:hyperlink r:id="rId12" w:history="1">
        <w:r w:rsidRPr="0073470F">
          <w:rPr>
            <w:rStyle w:val="a7"/>
            <w:rFonts w:ascii="Segoe UI" w:hAnsi="Segoe UI" w:cs="Segoe UI"/>
            <w:color w:val="006AB1"/>
            <w:sz w:val="28"/>
            <w:szCs w:val="28"/>
            <w:lang w:val="en-US"/>
          </w:rPr>
          <w:t>https://ods.od.nih.gov/factsheets/VitaminB12-Consumer/</w:t>
        </w:r>
      </w:hyperlink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Это важно для:</w:t>
      </w:r>
    </w:p>
    <w:p w:rsidR="00E9532A" w:rsidRPr="0073470F" w:rsidRDefault="00E9532A" w:rsidP="0073470F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нервной системы,</w:t>
      </w:r>
    </w:p>
    <w:p w:rsidR="00E9532A" w:rsidRPr="0073470F" w:rsidRDefault="00E9532A" w:rsidP="0073470F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выработки красных кровяных телец,</w:t>
      </w:r>
    </w:p>
    <w:p w:rsidR="00E9532A" w:rsidRPr="0073470F" w:rsidRDefault="00E9532A" w:rsidP="0073470F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усвоения фолиевой кислоты,</w:t>
      </w:r>
    </w:p>
    <w:p w:rsidR="00E9532A" w:rsidRPr="0073470F" w:rsidRDefault="00E9532A" w:rsidP="0073470F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нормального метаболизма.</w:t>
      </w:r>
    </w:p>
    <w:p w:rsidR="00E9532A" w:rsidRPr="0073470F" w:rsidRDefault="00E9532A" w:rsidP="0073470F">
      <w:pPr>
        <w:jc w:val="both"/>
        <w:rPr>
          <w:rFonts w:cs="Times New Roman"/>
          <w:color w:val="auto"/>
          <w:sz w:val="28"/>
          <w:szCs w:val="28"/>
        </w:rPr>
      </w:pPr>
      <w:r w:rsidRPr="0073470F">
        <w:rPr>
          <w:sz w:val="28"/>
          <w:szCs w:val="28"/>
        </w:rPr>
        <w:pict>
          <v:rect id="_x0000_i1034" style="width:0;height:.75pt" o:hralign="center" o:hrstd="t" o:hrnoshade="t" o:hr="t" fillcolor="black" stroked="f"/>
        </w:pict>
      </w:r>
    </w:p>
    <w:p w:rsidR="00E9532A" w:rsidRPr="0073470F" w:rsidRDefault="00E9532A" w:rsidP="0073470F">
      <w:pPr>
        <w:pStyle w:val="2"/>
        <w:spacing w:before="36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6. Комплексное влияние рациона на здоровье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Рацион: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закрывает норму белка,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обеспечивает клетчатку, антиоксиданты и витамины,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насыщает организм магнием, кальцием, калием и микроэлементами,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поддерживает работу сердечно-сосудистой системы,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улучшает метаболизм,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снижает воспаление,</w:t>
      </w:r>
    </w:p>
    <w:p w:rsidR="00E9532A" w:rsidRPr="0073470F" w:rsidRDefault="00E9532A" w:rsidP="0073470F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Segoe UI" w:hAnsi="Segoe UI" w:cs="Segoe UI"/>
          <w:sz w:val="28"/>
          <w:szCs w:val="28"/>
        </w:rPr>
      </w:pPr>
      <w:r w:rsidRPr="0073470F">
        <w:rPr>
          <w:rFonts w:ascii="Segoe UI" w:hAnsi="Segoe UI" w:cs="Segoe UI"/>
          <w:sz w:val="28"/>
          <w:szCs w:val="28"/>
        </w:rPr>
        <w:t>замедляет клеточное старение.</w:t>
      </w:r>
    </w:p>
    <w:p w:rsidR="00E9532A" w:rsidRPr="0073470F" w:rsidRDefault="00E9532A" w:rsidP="0073470F">
      <w:pPr>
        <w:pStyle w:val="code-line"/>
        <w:spacing w:before="0" w:beforeAutospacing="0" w:after="240" w:afterAutospacing="0"/>
        <w:jc w:val="both"/>
        <w:rPr>
          <w:rFonts w:ascii="Segoe UI" w:hAnsi="Segoe UI" w:cs="Segoe UI"/>
          <w:color w:val="000000"/>
          <w:sz w:val="28"/>
          <w:szCs w:val="28"/>
        </w:rPr>
      </w:pPr>
      <w:r w:rsidRPr="0073470F">
        <w:rPr>
          <w:rFonts w:ascii="Segoe UI" w:hAnsi="Segoe UI" w:cs="Segoe UI"/>
          <w:color w:val="000000"/>
          <w:sz w:val="28"/>
          <w:szCs w:val="28"/>
        </w:rPr>
        <w:t>При стоимости около </w:t>
      </w:r>
      <w:proofErr w:type="gramStart"/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>370 ₽ в</w:t>
      </w:r>
      <w:proofErr w:type="gramEnd"/>
      <w:r w:rsidRPr="0073470F">
        <w:rPr>
          <w:rStyle w:val="a4"/>
          <w:rFonts w:ascii="Segoe UI" w:hAnsi="Segoe UI" w:cs="Segoe UI"/>
          <w:color w:val="000000"/>
          <w:sz w:val="28"/>
          <w:szCs w:val="28"/>
        </w:rPr>
        <w:t xml:space="preserve"> день</w:t>
      </w:r>
      <w:r w:rsidRPr="0073470F">
        <w:rPr>
          <w:rFonts w:ascii="Segoe UI" w:hAnsi="Segoe UI" w:cs="Segoe UI"/>
          <w:color w:val="000000"/>
          <w:sz w:val="28"/>
          <w:szCs w:val="28"/>
        </w:rPr>
        <w:t> рацион остаётся доступным, легко исполнимым и физиологически полноценным, соответствуя российским рекомендациям по здоровому питанию.</w:t>
      </w:r>
    </w:p>
    <w:p w:rsidR="00E9532A" w:rsidRPr="00890A73" w:rsidRDefault="00E9532A" w:rsidP="00890A73">
      <w:pPr>
        <w:spacing w:after="240"/>
        <w:rPr>
          <w:rFonts w:ascii="Segoe UI" w:eastAsia="Times New Roman" w:hAnsi="Segoe UI" w:cs="Segoe UI"/>
          <w:color w:val="3B3B3B"/>
          <w:kern w:val="0"/>
          <w:sz w:val="21"/>
          <w:szCs w:val="21"/>
        </w:rPr>
      </w:pPr>
    </w:p>
    <w:p w:rsidR="00BE7D65" w:rsidRDefault="00BE7D65"/>
    <w:p w:rsidR="00E9532A" w:rsidRDefault="00E9532A"/>
    <w:p w:rsidR="00E9532A" w:rsidRDefault="00E9532A">
      <w:pPr>
        <w:sectPr w:rsidR="00E9532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9532A" w:rsidRPr="00E9532A" w:rsidRDefault="00E9532A" w:rsidP="00E9532A">
      <w:pPr>
        <w:spacing w:before="360" w:after="240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</w:rPr>
        <w:lastRenderedPageBreak/>
        <w:t>Т</w:t>
      </w:r>
      <w:r w:rsidRPr="00E9532A">
        <w:rPr>
          <w:rFonts w:ascii="Segoe UI" w:eastAsia="Times New Roman" w:hAnsi="Segoe UI" w:cs="Segoe UI"/>
          <w:b/>
          <w:bCs/>
          <w:kern w:val="0"/>
          <w:sz w:val="36"/>
          <w:szCs w:val="36"/>
        </w:rPr>
        <w:t>аблица соответствия нормам питания и нутриентам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472"/>
        <w:gridCol w:w="1950"/>
        <w:gridCol w:w="6089"/>
        <w:gridCol w:w="2818"/>
      </w:tblGrid>
      <w:tr w:rsidR="00E9532A" w:rsidRPr="00E9532A" w:rsidTr="00C862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  <w:t>Норма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  <w:t>Рацион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  <w:t>Комментарий (источники)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</w:rPr>
              <w:t>% эффективности*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Калории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2000–2300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~2250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Банан, арахис, молоко, тыквенные семечки, грецкие орехи, гранат, гранатовый сок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(банан/орехи)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Белок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65–75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~74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Молоко, горошек, арахис, грецкие орехи, тыквенные семечки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(молоко)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Жиры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60–80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~77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Тыквенные семечки, арахис, грецкие орехи, молоко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(тыквенные семечки)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Углеводы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250–300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~275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Банан, гранат, гранатовый сок, овощи, горошек, мандарин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(банан)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Клетчатка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25–30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~34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Горошек, гранат, банан, овощи, грецкие орехи, тыквенные семечки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(горошек)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Витамин C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90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~125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Помидоры, гранат, гранатовый сок, банан, чеснок, мандарин, огурец, редиска, лук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(гранат/сок)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B6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1.7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~2.3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Банан, арахис, горошек, грецкие орехи, тыквенные семечки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(банан)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proofErr w:type="spellStart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Фолаты</w:t>
            </w:r>
            <w:proofErr w:type="spellEnd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 xml:space="preserve"> (B9)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400 мкг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~450 мкг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Горошек, банан, тыквенные семечки, мандарин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(горошек)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lastRenderedPageBreak/>
              <w:t>B12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2.4 мкг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~2.5 мкг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Молоко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(молоко)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Кальций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~1100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Молоко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(молоко)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Магний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420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~470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Тыквенные семечки, грецкие орехи, арахис, банан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(тыквенные семечки)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Калий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3500–4700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~3700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Банан, овощи, горошек, мандарин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(банан)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Железо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8–10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~10 мг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Горошек, грецкие орехи, тыквенные семечки, арахис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(горошек)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Омега-3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1.6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~2.0 г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Тыквенные семечки, грецкие орехи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(грецкие орехи)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Антиоксиданты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Очень высоко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Гранат, гранатовый сок, овощи, банан, грецкие орехи, чеснок, лук, мандарин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(гранат/сок)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NAD+ (</w:t>
            </w:r>
            <w:proofErr w:type="spellStart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предшеств</w:t>
            </w:r>
            <w:proofErr w:type="spellEnd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.)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Стимулируется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Тыквенные семечки, арахис, молоко, гранат, грецкие орехи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(тыквенные семечки)</w:t>
            </w:r>
          </w:p>
        </w:tc>
      </w:tr>
      <w:tr w:rsidR="00E9532A" w:rsidRPr="00E9532A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proofErr w:type="spellStart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Уролитин</w:t>
            </w:r>
            <w:proofErr w:type="spellEnd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Формируется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 xml:space="preserve">Гранат, гранатовый сок, грецкие орехи (через </w:t>
            </w:r>
            <w:proofErr w:type="spellStart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эллаготанины</w:t>
            </w:r>
            <w:proofErr w:type="spellEnd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 xml:space="preserve"> + </w:t>
            </w:r>
            <w:proofErr w:type="spellStart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микробиом</w:t>
            </w:r>
            <w:proofErr w:type="spellEnd"/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E9532A" w:rsidRPr="00E9532A" w:rsidRDefault="00E9532A" w:rsidP="00E9532A">
            <w:pPr>
              <w:spacing w:after="168"/>
              <w:rPr>
                <w:rFonts w:ascii="Segoe UI" w:eastAsia="Times New Roman" w:hAnsi="Segoe UI" w:cs="Segoe UI"/>
                <w:kern w:val="0"/>
                <w:sz w:val="24"/>
                <w:szCs w:val="24"/>
              </w:rPr>
            </w:pPr>
            <w:r w:rsidRPr="00E9532A">
              <w:rPr>
                <w:rFonts w:ascii="Segoe UI" w:eastAsia="Times New Roman" w:hAnsi="Segoe UI" w:cs="Segoe UI"/>
                <w:kern w:val="0"/>
                <w:sz w:val="24"/>
                <w:szCs w:val="24"/>
              </w:rPr>
              <w:t>100% (гранат/сок)</w:t>
            </w:r>
          </w:p>
        </w:tc>
      </w:tr>
    </w:tbl>
    <w:p w:rsidR="00E9532A" w:rsidRDefault="00E9532A" w:rsidP="00E9532A">
      <w:pPr>
        <w:spacing w:after="240"/>
        <w:rPr>
          <w:rFonts w:ascii="Segoe UI" w:eastAsia="Times New Roman" w:hAnsi="Segoe UI" w:cs="Segoe UI"/>
          <w:kern w:val="0"/>
          <w:sz w:val="21"/>
          <w:szCs w:val="21"/>
        </w:rPr>
      </w:pPr>
      <w:r w:rsidRPr="00E9532A">
        <w:rPr>
          <w:rFonts w:ascii="Segoe UI" w:eastAsia="Times New Roman" w:hAnsi="Segoe UI" w:cs="Segoe UI"/>
          <w:kern w:val="0"/>
          <w:sz w:val="21"/>
          <w:szCs w:val="21"/>
        </w:rPr>
        <w:t>* % эффективности — относительная оценка вклада продукта в покрытие конкретного нутриента относительно самого богатого источника в рационе.</w:t>
      </w:r>
    </w:p>
    <w:p w:rsidR="00E9532A" w:rsidRDefault="00E9532A" w:rsidP="00E9532A">
      <w:pPr>
        <w:spacing w:after="240"/>
        <w:rPr>
          <w:rFonts w:ascii="Segoe UI" w:eastAsia="Times New Roman" w:hAnsi="Segoe UI" w:cs="Segoe UI"/>
          <w:kern w:val="0"/>
          <w:sz w:val="21"/>
          <w:szCs w:val="21"/>
        </w:rPr>
        <w:sectPr w:rsidR="00E9532A" w:rsidSect="00E9532A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:rsidR="00E9532A" w:rsidRPr="00E9532A" w:rsidRDefault="00E9532A" w:rsidP="00E9532A">
      <w:pPr>
        <w:spacing w:after="240"/>
        <w:rPr>
          <w:rFonts w:ascii="Segoe UI" w:eastAsia="Times New Roman" w:hAnsi="Segoe UI" w:cs="Segoe UI"/>
          <w:kern w:val="0"/>
          <w:sz w:val="21"/>
          <w:szCs w:val="21"/>
        </w:rPr>
      </w:pPr>
    </w:p>
    <w:p w:rsidR="00E9532A" w:rsidRPr="00E9532A" w:rsidRDefault="00E9532A" w:rsidP="00E9532A">
      <w:pPr>
        <w:spacing w:before="360" w:after="240"/>
        <w:outlineLvl w:val="1"/>
        <w:rPr>
          <w:rFonts w:ascii="Segoe UI" w:eastAsia="Times New Roman" w:hAnsi="Segoe UI" w:cs="Segoe UI"/>
          <w:b/>
          <w:bCs/>
          <w:kern w:val="0"/>
          <w:sz w:val="26"/>
          <w:szCs w:val="26"/>
        </w:rPr>
      </w:pPr>
      <w:proofErr w:type="spellStart"/>
      <w:r w:rsidRPr="00E9532A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Уролитин</w:t>
      </w:r>
      <w:proofErr w:type="spellEnd"/>
      <w:r w:rsidRPr="00E9532A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 A</w:t>
      </w:r>
    </w:p>
    <w:p w:rsidR="00E9532A" w:rsidRPr="00E9532A" w:rsidRDefault="00E9532A" w:rsidP="00E9532A">
      <w:pPr>
        <w:spacing w:after="240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  <w:proofErr w:type="spellStart"/>
      <w:r w:rsidRPr="00E9532A">
        <w:rPr>
          <w:rFonts w:ascii="Segoe UI" w:eastAsia="Times New Roman" w:hAnsi="Segoe UI" w:cs="Segoe UI"/>
          <w:kern w:val="0"/>
          <w:sz w:val="26"/>
          <w:szCs w:val="26"/>
        </w:rPr>
        <w:t>Уролитин</w:t>
      </w:r>
      <w:proofErr w:type="spellEnd"/>
      <w:r w:rsidRPr="00E9532A">
        <w:rPr>
          <w:rFonts w:ascii="Segoe UI" w:eastAsia="Times New Roman" w:hAnsi="Segoe UI" w:cs="Segoe UI"/>
          <w:kern w:val="0"/>
          <w:sz w:val="26"/>
          <w:szCs w:val="26"/>
        </w:rPr>
        <w:t> A при таком рационе питания может способствовать </w:t>
      </w:r>
      <w:r w:rsidRPr="0073470F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продлению жизни</w:t>
      </w:r>
      <w:r w:rsidRPr="00E9532A">
        <w:rPr>
          <w:rFonts w:ascii="Segoe UI" w:eastAsia="Times New Roman" w:hAnsi="Segoe UI" w:cs="Segoe UI"/>
          <w:kern w:val="0"/>
          <w:sz w:val="26"/>
          <w:szCs w:val="26"/>
        </w:rPr>
        <w:t>, замедляя процессы клеточного старения и стимулируя удаление повреждённых митохондрий.</w:t>
      </w:r>
    </w:p>
    <w:p w:rsidR="00E9532A" w:rsidRPr="0073470F" w:rsidRDefault="00E9532A" w:rsidP="00E9532A">
      <w:pPr>
        <w:shd w:val="clear" w:color="auto" w:fill="FFFFFF"/>
        <w:spacing w:line="285" w:lineRule="atLeast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  <w:proofErr w:type="spellStart"/>
      <w:r w:rsidRPr="00E9532A">
        <w:rPr>
          <w:rFonts w:ascii="Segoe UI" w:eastAsia="Times New Roman" w:hAnsi="Segoe UI" w:cs="Segoe UI"/>
          <w:kern w:val="0"/>
          <w:sz w:val="26"/>
          <w:szCs w:val="26"/>
        </w:rPr>
        <w:t>Уролитин</w:t>
      </w:r>
      <w:proofErr w:type="spellEnd"/>
      <w:r w:rsidRPr="00E9532A">
        <w:rPr>
          <w:rFonts w:ascii="Segoe UI" w:eastAsia="Times New Roman" w:hAnsi="Segoe UI" w:cs="Segoe UI"/>
          <w:kern w:val="0"/>
          <w:sz w:val="26"/>
          <w:szCs w:val="26"/>
        </w:rPr>
        <w:t xml:space="preserve"> A образуется в кишечнике из </w:t>
      </w:r>
      <w:proofErr w:type="spellStart"/>
      <w:r w:rsidRPr="00E9532A">
        <w:rPr>
          <w:rFonts w:ascii="Segoe UI" w:eastAsia="Times New Roman" w:hAnsi="Segoe UI" w:cs="Segoe UI"/>
          <w:kern w:val="0"/>
          <w:sz w:val="26"/>
          <w:szCs w:val="26"/>
        </w:rPr>
        <w:t>эллагитанинов</w:t>
      </w:r>
      <w:proofErr w:type="spellEnd"/>
      <w:r w:rsidRPr="00E9532A">
        <w:rPr>
          <w:rFonts w:ascii="Segoe UI" w:eastAsia="Times New Roman" w:hAnsi="Segoe UI" w:cs="Segoe UI"/>
          <w:kern w:val="0"/>
          <w:sz w:val="26"/>
          <w:szCs w:val="26"/>
        </w:rPr>
        <w:t xml:space="preserve"> (например, из граната и грецких орехов) и поддерживает </w:t>
      </w:r>
      <w:proofErr w:type="spellStart"/>
      <w:r w:rsidRPr="00E9532A">
        <w:rPr>
          <w:rFonts w:ascii="Segoe UI" w:eastAsia="Times New Roman" w:hAnsi="Segoe UI" w:cs="Segoe UI"/>
          <w:kern w:val="0"/>
          <w:sz w:val="26"/>
          <w:szCs w:val="26"/>
        </w:rPr>
        <w:t>митохондриальное</w:t>
      </w:r>
      <w:proofErr w:type="spellEnd"/>
      <w:r w:rsidRPr="00E9532A">
        <w:rPr>
          <w:rFonts w:ascii="Segoe UI" w:eastAsia="Times New Roman" w:hAnsi="Segoe UI" w:cs="Segoe UI"/>
          <w:kern w:val="0"/>
          <w:sz w:val="26"/>
          <w:szCs w:val="26"/>
        </w:rPr>
        <w:t xml:space="preserve"> здоровье. Он улучшает энергетический метаболизм клеток и повышает устойчивость к стрессу. Клинические исследования показывают, что приём </w:t>
      </w:r>
      <w:proofErr w:type="spellStart"/>
      <w:r w:rsidRPr="00E9532A">
        <w:rPr>
          <w:rFonts w:ascii="Segoe UI" w:eastAsia="Times New Roman" w:hAnsi="Segoe UI" w:cs="Segoe UI"/>
          <w:kern w:val="0"/>
          <w:sz w:val="26"/>
          <w:szCs w:val="26"/>
        </w:rPr>
        <w:t>уролитина</w:t>
      </w:r>
      <w:proofErr w:type="spellEnd"/>
      <w:r w:rsidRPr="00E9532A">
        <w:rPr>
          <w:rFonts w:ascii="Segoe UI" w:eastAsia="Times New Roman" w:hAnsi="Segoe UI" w:cs="Segoe UI"/>
          <w:kern w:val="0"/>
          <w:sz w:val="26"/>
          <w:szCs w:val="26"/>
        </w:rPr>
        <w:t> A у пожилых людей улучшает выносливость мышц и снижает маркеры воспаления (</w:t>
      </w:r>
      <w:hyperlink r:id="rId13" w:history="1">
        <w:r w:rsidRPr="0073470F">
          <w:rPr>
            <w:rFonts w:ascii="Segoe UI" w:eastAsia="Times New Roman" w:hAnsi="Segoe UI" w:cs="Segoe UI"/>
            <w:color w:val="006AB1"/>
            <w:kern w:val="0"/>
            <w:sz w:val="26"/>
            <w:szCs w:val="26"/>
            <w:u w:val="single"/>
          </w:rPr>
          <w:t>Ссылка на источник PubMed</w:t>
        </w:r>
      </w:hyperlink>
      <w:r w:rsidRPr="0073470F">
        <w:rPr>
          <w:rFonts w:ascii="Segoe UI" w:eastAsia="Times New Roman" w:hAnsi="Segoe UI" w:cs="Segoe UI"/>
          <w:kern w:val="0"/>
          <w:sz w:val="26"/>
          <w:szCs w:val="26"/>
        </w:rPr>
        <w:t xml:space="preserve"> </w:t>
      </w:r>
      <w:hyperlink r:id="rId14" w:history="1">
        <w:r w:rsidRPr="0073470F">
          <w:rPr>
            <w:rStyle w:val="a7"/>
            <w:rFonts w:ascii="Consolas" w:eastAsia="Times New Roman" w:hAnsi="Consolas" w:cs="Times New Roman"/>
            <w:kern w:val="0"/>
            <w:sz w:val="26"/>
            <w:szCs w:val="26"/>
          </w:rPr>
          <w:t>https://pubmed.ncbi.nlm.nih.gov/35050355/</w:t>
        </w:r>
      </w:hyperlink>
      <w:r w:rsidRPr="00E9532A">
        <w:rPr>
          <w:rFonts w:ascii="Segoe UI" w:eastAsia="Times New Roman" w:hAnsi="Segoe UI" w:cs="Segoe UI"/>
          <w:kern w:val="0"/>
          <w:sz w:val="26"/>
          <w:szCs w:val="26"/>
        </w:rPr>
        <w:t>).</w:t>
      </w:r>
    </w:p>
    <w:p w:rsidR="00E9532A" w:rsidRPr="0073470F" w:rsidRDefault="00E9532A" w:rsidP="00E9532A">
      <w:pPr>
        <w:shd w:val="clear" w:color="auto" w:fill="FFFFFF"/>
        <w:spacing w:line="285" w:lineRule="atLeast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</w:p>
    <w:p w:rsidR="00E9532A" w:rsidRPr="0073470F" w:rsidRDefault="00E9532A" w:rsidP="00E9532A">
      <w:pPr>
        <w:shd w:val="clear" w:color="auto" w:fill="FFFFFF"/>
        <w:spacing w:line="285" w:lineRule="atLeast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  <w:r w:rsidRPr="00E9532A">
        <w:rPr>
          <w:rFonts w:ascii="Segoe UI" w:eastAsia="Times New Roman" w:hAnsi="Segoe UI" w:cs="Segoe UI"/>
          <w:kern w:val="0"/>
          <w:sz w:val="26"/>
          <w:szCs w:val="26"/>
        </w:rPr>
        <w:t xml:space="preserve">Также </w:t>
      </w:r>
      <w:proofErr w:type="spellStart"/>
      <w:r w:rsidRPr="00E9532A">
        <w:rPr>
          <w:rFonts w:ascii="Segoe UI" w:eastAsia="Times New Roman" w:hAnsi="Segoe UI" w:cs="Segoe UI"/>
          <w:kern w:val="0"/>
          <w:sz w:val="26"/>
          <w:szCs w:val="26"/>
        </w:rPr>
        <w:t>уролитин</w:t>
      </w:r>
      <w:proofErr w:type="spellEnd"/>
      <w:r w:rsidRPr="00E9532A">
        <w:rPr>
          <w:rFonts w:ascii="Segoe UI" w:eastAsia="Times New Roman" w:hAnsi="Segoe UI" w:cs="Segoe UI"/>
          <w:kern w:val="0"/>
          <w:sz w:val="26"/>
          <w:szCs w:val="26"/>
        </w:rPr>
        <w:t> A помогает укреплять иммунную систему за счёт улучшения функции митохондрий в Т-клетках (</w:t>
      </w:r>
      <w:hyperlink r:id="rId15" w:history="1">
        <w:r w:rsidRPr="0073470F">
          <w:rPr>
            <w:rFonts w:ascii="Segoe UI" w:eastAsia="Times New Roman" w:hAnsi="Segoe UI" w:cs="Segoe UI"/>
            <w:color w:val="006AB1"/>
            <w:kern w:val="0"/>
            <w:sz w:val="26"/>
            <w:szCs w:val="26"/>
            <w:u w:val="single"/>
          </w:rPr>
          <w:t>Ссылка на источник DKTR24</w:t>
        </w:r>
      </w:hyperlink>
      <w:r w:rsidRPr="0073470F">
        <w:rPr>
          <w:rFonts w:ascii="Segoe UI" w:eastAsia="Times New Roman" w:hAnsi="Segoe UI" w:cs="Segoe UI"/>
          <w:kern w:val="0"/>
          <w:sz w:val="26"/>
          <w:szCs w:val="26"/>
        </w:rPr>
        <w:t xml:space="preserve"> </w:t>
      </w:r>
      <w:r w:rsidRPr="0073470F">
        <w:rPr>
          <w:rFonts w:ascii="Consolas" w:eastAsia="Times New Roman" w:hAnsi="Consolas" w:cs="Times New Roman"/>
          <w:kern w:val="0"/>
          <w:sz w:val="26"/>
          <w:szCs w:val="26"/>
        </w:rPr>
        <w:t>(</w:t>
      </w:r>
      <w:hyperlink r:id="rId16" w:history="1">
        <w:r w:rsidR="0073470F" w:rsidRPr="0073470F">
          <w:rPr>
            <w:rStyle w:val="a7"/>
            <w:rFonts w:ascii="Consolas" w:eastAsia="Times New Roman" w:hAnsi="Consolas" w:cs="Times New Roman"/>
            <w:kern w:val="0"/>
            <w:sz w:val="26"/>
            <w:szCs w:val="26"/>
          </w:rPr>
          <w:t>https://www.dktr24.ru/news/science/19112025/12741)</w:t>
        </w:r>
      </w:hyperlink>
      <w:r w:rsidRPr="00E9532A">
        <w:rPr>
          <w:rFonts w:ascii="Segoe UI" w:eastAsia="Times New Roman" w:hAnsi="Segoe UI" w:cs="Segoe UI"/>
          <w:kern w:val="0"/>
          <w:sz w:val="26"/>
          <w:szCs w:val="26"/>
        </w:rPr>
        <w:t>).</w:t>
      </w:r>
    </w:p>
    <w:p w:rsidR="0073470F" w:rsidRPr="0073470F" w:rsidRDefault="0073470F" w:rsidP="00E9532A">
      <w:pPr>
        <w:shd w:val="clear" w:color="auto" w:fill="FFFFFF"/>
        <w:spacing w:line="285" w:lineRule="atLeast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</w:p>
    <w:p w:rsidR="0073470F" w:rsidRPr="0073470F" w:rsidRDefault="0073470F" w:rsidP="0073470F">
      <w:pPr>
        <w:pStyle w:val="2"/>
        <w:spacing w:before="360" w:beforeAutospacing="0" w:after="240" w:afterAutospacing="0"/>
        <w:rPr>
          <w:rFonts w:ascii="Segoe UI" w:hAnsi="Segoe UI" w:cs="Segoe UI"/>
          <w:color w:val="000000"/>
          <w:sz w:val="26"/>
          <w:szCs w:val="26"/>
        </w:rPr>
      </w:pPr>
      <w:r w:rsidRPr="0073470F">
        <w:rPr>
          <w:rFonts w:ascii="Segoe UI" w:hAnsi="Segoe UI" w:cs="Segoe UI"/>
          <w:color w:val="000000"/>
          <w:sz w:val="26"/>
          <w:szCs w:val="26"/>
        </w:rPr>
        <w:t>Травяной чай для глаз и замедления старения</w:t>
      </w:r>
    </w:p>
    <w:p w:rsidR="0073470F" w:rsidRPr="0073470F" w:rsidRDefault="0073470F" w:rsidP="0073470F">
      <w:pPr>
        <w:pStyle w:val="3"/>
        <w:spacing w:before="360" w:after="240"/>
        <w:rPr>
          <w:rFonts w:ascii="Segoe UI" w:hAnsi="Segoe UI" w:cs="Segoe UI"/>
          <w:color w:val="000000"/>
          <w:sz w:val="26"/>
          <w:szCs w:val="26"/>
        </w:rPr>
      </w:pPr>
      <w:r w:rsidRPr="0073470F">
        <w:rPr>
          <w:rFonts w:ascii="Segoe UI" w:hAnsi="Segoe UI" w:cs="Segoe UI"/>
          <w:color w:val="000000"/>
          <w:sz w:val="26"/>
          <w:szCs w:val="26"/>
        </w:rPr>
        <w:t>Ингредиенты на 1 порцию (~200–250 мл)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798"/>
        <w:gridCol w:w="5147"/>
      </w:tblGrid>
      <w:tr w:rsidR="0073470F" w:rsidRPr="0073470F" w:rsidTr="00C862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b/>
                <w:bCs/>
                <w:sz w:val="26"/>
                <w:szCs w:val="26"/>
              </w:rPr>
              <w:t>Ингредиент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b/>
                <w:bCs/>
                <w:sz w:val="26"/>
                <w:szCs w:val="26"/>
              </w:rPr>
              <w:t>Количество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hAnsi="Segoe UI" w:cs="Segoe UI"/>
                <w:b/>
                <w:bCs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b/>
                <w:bCs/>
                <w:sz w:val="26"/>
                <w:szCs w:val="26"/>
              </w:rPr>
              <w:t>Эффект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Крапива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1 ч. л.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витамины A, C, K, поддержка сосудов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Рябина сушёная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1 ч. л.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антиоксиданты, витамин C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Шиповник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1 ч. л.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витамин C, укрепление иммунитета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Сушёные яблоки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1–2 кусочка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витамин C, клетчатка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Корки мандарина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1 кусочек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>
            <w:pPr>
              <w:spacing w:after="168"/>
              <w:rPr>
                <w:rFonts w:ascii="Segoe UI" w:hAnsi="Segoe UI" w:cs="Segoe UI"/>
                <w:sz w:val="26"/>
                <w:szCs w:val="26"/>
              </w:rPr>
            </w:pPr>
            <w:r w:rsidRPr="0073470F">
              <w:rPr>
                <w:rFonts w:ascii="Segoe UI" w:hAnsi="Segoe UI" w:cs="Segoe UI"/>
                <w:sz w:val="26"/>
                <w:szCs w:val="26"/>
              </w:rPr>
              <w:t>витамин C, аромат, лёгкое тонизирующее</w:t>
            </w:r>
          </w:p>
        </w:tc>
      </w:tr>
    </w:tbl>
    <w:p w:rsidR="0073470F" w:rsidRPr="0073470F" w:rsidRDefault="0073470F" w:rsidP="0073470F">
      <w:pPr>
        <w:rPr>
          <w:rFonts w:cs="Times New Roman"/>
          <w:color w:val="auto"/>
          <w:sz w:val="26"/>
          <w:szCs w:val="26"/>
        </w:rPr>
      </w:pPr>
      <w:r w:rsidRPr="0073470F">
        <w:rPr>
          <w:sz w:val="26"/>
          <w:szCs w:val="26"/>
        </w:rPr>
        <w:pict>
          <v:rect id="_x0000_i1071" style="width:0;height:.75pt" o:hralign="center" o:hrstd="t" o:hrnoshade="t" o:hr="t" fillcolor="black" stroked="f"/>
        </w:pict>
      </w:r>
    </w:p>
    <w:p w:rsidR="0073470F" w:rsidRPr="0073470F" w:rsidRDefault="0073470F" w:rsidP="0073470F">
      <w:pPr>
        <w:pStyle w:val="3"/>
        <w:spacing w:before="360" w:after="240"/>
        <w:rPr>
          <w:rFonts w:ascii="Segoe UI" w:hAnsi="Segoe UI" w:cs="Segoe UI"/>
          <w:color w:val="000000"/>
          <w:sz w:val="26"/>
          <w:szCs w:val="26"/>
        </w:rPr>
      </w:pPr>
      <w:r w:rsidRPr="0073470F">
        <w:rPr>
          <w:rFonts w:ascii="Segoe UI" w:hAnsi="Segoe UI" w:cs="Segoe UI"/>
          <w:color w:val="000000"/>
          <w:sz w:val="26"/>
          <w:szCs w:val="26"/>
        </w:rPr>
        <w:t>Заваривание</w:t>
      </w:r>
    </w:p>
    <w:p w:rsidR="0073470F" w:rsidRPr="0073470F" w:rsidRDefault="0073470F" w:rsidP="0073470F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Fonts w:ascii="Segoe UI" w:hAnsi="Segoe UI" w:cs="Segoe UI"/>
          <w:sz w:val="26"/>
          <w:szCs w:val="26"/>
        </w:rPr>
        <w:t>Залить ингредиенты </w:t>
      </w:r>
      <w:r w:rsidRPr="0073470F">
        <w:rPr>
          <w:rStyle w:val="a4"/>
          <w:rFonts w:ascii="Segoe UI" w:hAnsi="Segoe UI" w:cs="Segoe UI"/>
          <w:sz w:val="26"/>
          <w:szCs w:val="26"/>
        </w:rPr>
        <w:t>200–250 мл кипятка</w:t>
      </w:r>
      <w:r w:rsidRPr="0073470F">
        <w:rPr>
          <w:rFonts w:ascii="Segoe UI" w:hAnsi="Segoe UI" w:cs="Segoe UI"/>
          <w:sz w:val="26"/>
          <w:szCs w:val="26"/>
        </w:rPr>
        <w:t>.</w:t>
      </w:r>
    </w:p>
    <w:p w:rsidR="0073470F" w:rsidRPr="0073470F" w:rsidRDefault="0073470F" w:rsidP="0073470F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Fonts w:ascii="Segoe UI" w:hAnsi="Segoe UI" w:cs="Segoe UI"/>
          <w:sz w:val="26"/>
          <w:szCs w:val="26"/>
        </w:rPr>
        <w:t>Накрыть и настаивать </w:t>
      </w:r>
      <w:r w:rsidRPr="0073470F">
        <w:rPr>
          <w:rStyle w:val="a4"/>
          <w:rFonts w:ascii="Segoe UI" w:hAnsi="Segoe UI" w:cs="Segoe UI"/>
          <w:sz w:val="26"/>
          <w:szCs w:val="26"/>
        </w:rPr>
        <w:t>5–10 минут</w:t>
      </w:r>
      <w:r w:rsidRPr="0073470F">
        <w:rPr>
          <w:rFonts w:ascii="Segoe UI" w:hAnsi="Segoe UI" w:cs="Segoe UI"/>
          <w:sz w:val="26"/>
          <w:szCs w:val="26"/>
        </w:rPr>
        <w:t>.</w:t>
      </w:r>
    </w:p>
    <w:p w:rsidR="0073470F" w:rsidRPr="0073470F" w:rsidRDefault="0073470F" w:rsidP="0073470F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Fonts w:ascii="Segoe UI" w:hAnsi="Segoe UI" w:cs="Segoe UI"/>
          <w:sz w:val="26"/>
          <w:szCs w:val="26"/>
        </w:rPr>
        <w:lastRenderedPageBreak/>
        <w:t>Процедить перед питьём.</w:t>
      </w:r>
    </w:p>
    <w:p w:rsidR="0073470F" w:rsidRPr="0073470F" w:rsidRDefault="0073470F" w:rsidP="0073470F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Style w:val="a4"/>
          <w:rFonts w:ascii="Segoe UI" w:hAnsi="Segoe UI" w:cs="Segoe UI"/>
          <w:sz w:val="26"/>
          <w:szCs w:val="26"/>
        </w:rPr>
        <w:t>Вечером дома:</w:t>
      </w:r>
      <w:r w:rsidRPr="0073470F">
        <w:rPr>
          <w:rFonts w:ascii="Segoe UI" w:hAnsi="Segoe UI" w:cs="Segoe UI"/>
          <w:sz w:val="26"/>
          <w:szCs w:val="26"/>
        </w:rPr>
        <w:t> заварить для вечернего приёма.</w:t>
      </w:r>
    </w:p>
    <w:p w:rsidR="0073470F" w:rsidRPr="0073470F" w:rsidRDefault="0073470F" w:rsidP="0073470F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Style w:val="a4"/>
          <w:rFonts w:ascii="Segoe UI" w:hAnsi="Segoe UI" w:cs="Segoe UI"/>
          <w:sz w:val="26"/>
          <w:szCs w:val="26"/>
        </w:rPr>
        <w:t>Утром на работе:</w:t>
      </w:r>
      <w:r w:rsidRPr="0073470F">
        <w:rPr>
          <w:rFonts w:ascii="Segoe UI" w:hAnsi="Segoe UI" w:cs="Segoe UI"/>
          <w:sz w:val="26"/>
          <w:szCs w:val="26"/>
        </w:rPr>
        <w:t> можно заваривать ту же смесь свежей порцией, либо заварить заранее и перелить в термос.</w:t>
      </w:r>
    </w:p>
    <w:p w:rsidR="0073470F" w:rsidRPr="0073470F" w:rsidRDefault="0073470F" w:rsidP="0073470F">
      <w:pPr>
        <w:rPr>
          <w:rFonts w:cs="Times New Roman"/>
          <w:color w:val="auto"/>
          <w:sz w:val="26"/>
          <w:szCs w:val="26"/>
        </w:rPr>
      </w:pPr>
      <w:r w:rsidRPr="0073470F">
        <w:rPr>
          <w:sz w:val="26"/>
          <w:szCs w:val="26"/>
        </w:rPr>
        <w:pict>
          <v:rect id="_x0000_i1072" style="width:0;height:.75pt" o:hralign="center" o:hrstd="t" o:hrnoshade="t" o:hr="t" fillcolor="black" stroked="f"/>
        </w:pict>
      </w:r>
    </w:p>
    <w:p w:rsidR="0073470F" w:rsidRPr="0073470F" w:rsidRDefault="0073470F" w:rsidP="0073470F">
      <w:pPr>
        <w:pStyle w:val="code-line"/>
        <w:spacing w:before="0" w:beforeAutospacing="0" w:after="240" w:afterAutospacing="0"/>
        <w:rPr>
          <w:rFonts w:ascii="Segoe UI" w:hAnsi="Segoe UI" w:cs="Segoe UI"/>
          <w:color w:val="000000"/>
          <w:sz w:val="26"/>
          <w:szCs w:val="26"/>
        </w:rPr>
      </w:pPr>
      <w:r w:rsidRPr="0073470F">
        <w:rPr>
          <w:rFonts w:ascii="Segoe UI Symbol" w:hAnsi="Segoe UI Symbol" w:cs="Segoe UI Symbol"/>
          <w:color w:val="000000"/>
          <w:sz w:val="26"/>
          <w:szCs w:val="26"/>
        </w:rPr>
        <w:t>💡</w:t>
      </w:r>
      <w:r w:rsidRPr="0073470F">
        <w:rPr>
          <w:rFonts w:ascii="Segoe UI" w:hAnsi="Segoe UI" w:cs="Segoe UI"/>
          <w:color w:val="000000"/>
          <w:sz w:val="26"/>
          <w:szCs w:val="26"/>
        </w:rPr>
        <w:t> </w:t>
      </w:r>
      <w:r w:rsidRPr="0073470F">
        <w:rPr>
          <w:rStyle w:val="a4"/>
          <w:rFonts w:ascii="Segoe UI" w:hAnsi="Segoe UI" w:cs="Segoe UI"/>
          <w:color w:val="000000"/>
          <w:sz w:val="26"/>
          <w:szCs w:val="26"/>
        </w:rPr>
        <w:t>Советы:</w:t>
      </w:r>
    </w:p>
    <w:p w:rsidR="0073470F" w:rsidRPr="0073470F" w:rsidRDefault="0073470F" w:rsidP="0073470F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Fonts w:ascii="Segoe UI" w:hAnsi="Segoe UI" w:cs="Segoe UI"/>
          <w:sz w:val="26"/>
          <w:szCs w:val="26"/>
        </w:rPr>
        <w:t>Можно слегка подсластить натуральным мёдом (по желанию).</w:t>
      </w:r>
    </w:p>
    <w:p w:rsidR="0073470F" w:rsidRPr="0073470F" w:rsidRDefault="0073470F" w:rsidP="0073470F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Fonts w:ascii="Segoe UI" w:hAnsi="Segoe UI" w:cs="Segoe UI"/>
          <w:sz w:val="26"/>
          <w:szCs w:val="26"/>
        </w:rPr>
        <w:t>Пить в течение дня небольшими глотками, особенно перед обедом и после пробежки.</w:t>
      </w:r>
    </w:p>
    <w:p w:rsidR="0073470F" w:rsidRPr="0073470F" w:rsidRDefault="0073470F" w:rsidP="0073470F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  <w:sz w:val="26"/>
          <w:szCs w:val="26"/>
        </w:rPr>
      </w:pPr>
      <w:r w:rsidRPr="0073470F">
        <w:rPr>
          <w:rFonts w:ascii="Segoe UI" w:hAnsi="Segoe UI" w:cs="Segoe UI"/>
          <w:sz w:val="26"/>
          <w:szCs w:val="26"/>
        </w:rPr>
        <w:t>Травяной чай помогает поддерживать зрение, сосуды глаз и антиоксидантный баланс организма.</w:t>
      </w:r>
    </w:p>
    <w:p w:rsidR="0073470F" w:rsidRPr="0073470F" w:rsidRDefault="0073470F" w:rsidP="00E9532A">
      <w:pPr>
        <w:shd w:val="clear" w:color="auto" w:fill="FFFFFF"/>
        <w:spacing w:line="285" w:lineRule="atLeast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</w:p>
    <w:p w:rsidR="0073470F" w:rsidRPr="0073470F" w:rsidRDefault="0073470F" w:rsidP="0073470F">
      <w:pPr>
        <w:spacing w:before="360" w:after="240"/>
        <w:outlineLvl w:val="1"/>
        <w:rPr>
          <w:rFonts w:ascii="Segoe UI" w:eastAsia="Times New Roman" w:hAnsi="Segoe UI" w:cs="Segoe UI"/>
          <w:b/>
          <w:bCs/>
          <w:kern w:val="0"/>
          <w:sz w:val="26"/>
          <w:szCs w:val="26"/>
        </w:rPr>
      </w:pPr>
      <w:r w:rsidRPr="0073470F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Упражнения для глаз (ежедневно)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849"/>
        <w:gridCol w:w="2089"/>
        <w:gridCol w:w="3038"/>
      </w:tblGrid>
      <w:tr w:rsidR="0073470F" w:rsidRPr="0073470F" w:rsidTr="00C862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Время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Упражнение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C86212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Длит</w:t>
            </w:r>
            <w:r w:rsidR="00C86212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ельность</w:t>
            </w:r>
          </w:p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Повторы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Эффект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Утро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proofErr w:type="spellStart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Пальминг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3–5 минут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Расслабление глаз, снятие напряжения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Фокусировка ближний/дальний объект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10–15 циклов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Тренировка цилиарной мышцы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Вращение глазами и «8»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повторов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Снятие мышечного спазма, улучшение подвижности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День (на работе)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Быстрое моргание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20–30 раз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Снятие сухости глаз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Глубокое дыхание с фиксацией взгляда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циклов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Расслабление глазных мышц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Обед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proofErr w:type="spellStart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Пальминг</w:t>
            </w:r>
            <w:proofErr w:type="spellEnd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 xml:space="preserve"> (если есть время)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2–3 минуты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Расслабление после работы за компьютером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lastRenderedPageBreak/>
              <w:t>Вечер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proofErr w:type="spellStart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Пальминг</w:t>
            </w:r>
            <w:proofErr w:type="spellEnd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 xml:space="preserve"> перед сном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3–5 минут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Расслабление и подготовка к сну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Фокусировка на близком объекте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минут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Тренировка цилиарной мышцы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Лёгкая растяжка шеи и плеч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 минут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Снятие напряжения, улучшение кровообращения глаз</w:t>
            </w:r>
          </w:p>
        </w:tc>
      </w:tr>
    </w:tbl>
    <w:p w:rsidR="0073470F" w:rsidRPr="0073470F" w:rsidRDefault="0073470F" w:rsidP="0073470F">
      <w:pPr>
        <w:spacing w:before="360" w:after="240"/>
        <w:outlineLvl w:val="1"/>
        <w:rPr>
          <w:rFonts w:ascii="Segoe UI" w:eastAsia="Times New Roman" w:hAnsi="Segoe UI" w:cs="Segoe UI"/>
          <w:b/>
          <w:bCs/>
          <w:kern w:val="0"/>
          <w:sz w:val="26"/>
          <w:szCs w:val="26"/>
        </w:rPr>
      </w:pPr>
      <w:r w:rsidRPr="0073470F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Утренний блок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084"/>
        <w:gridCol w:w="3363"/>
        <w:gridCol w:w="2779"/>
      </w:tblGrid>
      <w:tr w:rsidR="0073470F" w:rsidRPr="0073470F" w:rsidTr="00C862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Время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Упражнение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Длительность/Повторы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Эффект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Утро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Пробежка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км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proofErr w:type="spellStart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Кардио</w:t>
            </w:r>
            <w:proofErr w:type="spellEnd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, улучшение кровообращения, энергия на день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Утро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Лёгкая растяжка после пробежки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минут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Разминка мышц, снятие напряжения</w:t>
            </w:r>
          </w:p>
        </w:tc>
      </w:tr>
    </w:tbl>
    <w:p w:rsidR="0073470F" w:rsidRPr="0073470F" w:rsidRDefault="0073470F" w:rsidP="0073470F">
      <w:pPr>
        <w:rPr>
          <w:rFonts w:eastAsia="Times New Roman" w:cs="Times New Roman"/>
          <w:color w:val="auto"/>
          <w:kern w:val="0"/>
          <w:sz w:val="26"/>
          <w:szCs w:val="26"/>
        </w:rPr>
      </w:pPr>
      <w:r w:rsidRPr="0073470F">
        <w:rPr>
          <w:rFonts w:eastAsia="Times New Roman" w:cs="Times New Roman"/>
          <w:color w:val="auto"/>
          <w:kern w:val="0"/>
          <w:sz w:val="26"/>
          <w:szCs w:val="26"/>
        </w:rPr>
        <w:pict>
          <v:rect id="_x0000_i1076" style="width:0;height:.75pt" o:hralign="center" o:hrstd="t" o:hrnoshade="t" o:hr="t" fillcolor="black" stroked="f"/>
        </w:pict>
      </w:r>
    </w:p>
    <w:p w:rsidR="0073470F" w:rsidRPr="0073470F" w:rsidRDefault="0073470F" w:rsidP="0073470F">
      <w:pPr>
        <w:spacing w:before="360" w:after="240"/>
        <w:outlineLvl w:val="1"/>
        <w:rPr>
          <w:rFonts w:ascii="Segoe UI" w:eastAsia="Times New Roman" w:hAnsi="Segoe UI" w:cs="Segoe UI"/>
          <w:b/>
          <w:bCs/>
          <w:kern w:val="0"/>
          <w:sz w:val="26"/>
          <w:szCs w:val="26"/>
        </w:rPr>
      </w:pPr>
      <w:r w:rsidRPr="0073470F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Обеденный блок (зарядка для рук)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052"/>
        <w:gridCol w:w="3322"/>
      </w:tblGrid>
      <w:tr w:rsidR="0073470F" w:rsidRPr="0073470F" w:rsidTr="00C862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Упражнение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Повторы/Подходы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Эффект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Отжимания от пола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3–4 подхода по 10–20 раз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Развитие грудных, плечевых и трицепсов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Отжимания с узкой постановкой рук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2–3 подхода по 8–15 раз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Усиление трицепсов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Отжимания с широким хватом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2–3 подхода по 8–15 раз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Усиление грудных мышц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lastRenderedPageBreak/>
              <w:t>Планка на руках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3 подхода по 30–60 секунд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Стабилизация корпуса, плечевой пояс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Отжимания с колен (при усталости)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 подхода по 10–15 раз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Лёгкий вариант для завершения комплекса</w:t>
            </w:r>
          </w:p>
        </w:tc>
      </w:tr>
    </w:tbl>
    <w:p w:rsidR="0073470F" w:rsidRPr="0073470F" w:rsidRDefault="0073470F" w:rsidP="0073470F">
      <w:pPr>
        <w:spacing w:after="240"/>
        <w:rPr>
          <w:rFonts w:ascii="Segoe UI" w:eastAsia="Times New Roman" w:hAnsi="Segoe UI" w:cs="Segoe UI"/>
          <w:kern w:val="0"/>
          <w:sz w:val="26"/>
          <w:szCs w:val="26"/>
        </w:rPr>
      </w:pPr>
      <w:r w:rsidRPr="0073470F">
        <w:rPr>
          <w:rFonts w:ascii="Segoe UI Symbol" w:eastAsia="Times New Roman" w:hAnsi="Segoe UI Symbol" w:cs="Segoe UI Symbol"/>
          <w:kern w:val="0"/>
          <w:sz w:val="26"/>
          <w:szCs w:val="26"/>
        </w:rPr>
        <w:t>💡</w:t>
      </w:r>
      <w:r w:rsidRPr="0073470F">
        <w:rPr>
          <w:rFonts w:ascii="Segoe UI" w:eastAsia="Times New Roman" w:hAnsi="Segoe UI" w:cs="Segoe UI"/>
          <w:kern w:val="0"/>
          <w:sz w:val="26"/>
          <w:szCs w:val="26"/>
        </w:rPr>
        <w:t xml:space="preserve"> Совет: делать </w:t>
      </w:r>
      <w:r w:rsidRPr="0073470F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зарядку на работе или дома перед обедом</w:t>
      </w:r>
      <w:r w:rsidRPr="0073470F">
        <w:rPr>
          <w:rFonts w:ascii="Segoe UI" w:eastAsia="Times New Roman" w:hAnsi="Segoe UI" w:cs="Segoe UI"/>
          <w:kern w:val="0"/>
          <w:sz w:val="26"/>
          <w:szCs w:val="26"/>
        </w:rPr>
        <w:t>, чтобы не перегружать мышцы.</w:t>
      </w:r>
    </w:p>
    <w:p w:rsidR="0073470F" w:rsidRPr="0073470F" w:rsidRDefault="0073470F" w:rsidP="0073470F">
      <w:pPr>
        <w:rPr>
          <w:rFonts w:eastAsia="Times New Roman" w:cs="Times New Roman"/>
          <w:color w:val="auto"/>
          <w:kern w:val="0"/>
          <w:sz w:val="26"/>
          <w:szCs w:val="26"/>
        </w:rPr>
      </w:pPr>
      <w:r w:rsidRPr="0073470F">
        <w:rPr>
          <w:rFonts w:eastAsia="Times New Roman" w:cs="Times New Roman"/>
          <w:color w:val="auto"/>
          <w:kern w:val="0"/>
          <w:sz w:val="26"/>
          <w:szCs w:val="26"/>
        </w:rPr>
        <w:pict>
          <v:rect id="_x0000_i1077" style="width:0;height:.75pt" o:hralign="center" o:hrstd="t" o:hrnoshade="t" o:hr="t" fillcolor="black" stroked="f"/>
        </w:pict>
      </w:r>
    </w:p>
    <w:p w:rsidR="0073470F" w:rsidRPr="0073470F" w:rsidRDefault="0073470F" w:rsidP="0073470F">
      <w:pPr>
        <w:spacing w:before="360" w:after="240"/>
        <w:outlineLvl w:val="1"/>
        <w:rPr>
          <w:rFonts w:ascii="Segoe UI" w:eastAsia="Times New Roman" w:hAnsi="Segoe UI" w:cs="Segoe UI"/>
          <w:b/>
          <w:bCs/>
          <w:kern w:val="0"/>
          <w:sz w:val="26"/>
          <w:szCs w:val="26"/>
        </w:rPr>
      </w:pPr>
      <w:r w:rsidRPr="0073470F">
        <w:rPr>
          <w:rFonts w:ascii="Segoe UI" w:eastAsia="Times New Roman" w:hAnsi="Segoe UI" w:cs="Segoe UI"/>
          <w:b/>
          <w:bCs/>
          <w:kern w:val="0"/>
          <w:sz w:val="26"/>
          <w:szCs w:val="26"/>
        </w:rPr>
        <w:t>Вечерний блок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054"/>
        <w:gridCol w:w="3363"/>
        <w:gridCol w:w="2809"/>
      </w:tblGrid>
      <w:tr w:rsidR="0073470F" w:rsidRPr="0073470F" w:rsidTr="00C86212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Время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Упражнение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Длительность/Повторы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C86212">
            <w:pPr>
              <w:spacing w:after="168"/>
              <w:jc w:val="center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Эффект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Вечер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Пробежка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км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proofErr w:type="spellStart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Кардио</w:t>
            </w:r>
            <w:proofErr w:type="spellEnd"/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, снятие стресса, поддержка сердечно-сосудистой системы</w:t>
            </w:r>
          </w:p>
        </w:tc>
      </w:tr>
      <w:tr w:rsidR="0073470F" w:rsidRPr="0073470F" w:rsidTr="00C86212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Вечер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Растяжка после пробежки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5–10 минут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Расслабление мышц, восстановление после тренировки</w:t>
            </w:r>
          </w:p>
        </w:tc>
      </w:tr>
    </w:tbl>
    <w:p w:rsidR="0073470F" w:rsidRPr="0073470F" w:rsidRDefault="0073470F" w:rsidP="00E9532A">
      <w:pPr>
        <w:shd w:val="clear" w:color="auto" w:fill="FFFFFF"/>
        <w:spacing w:line="285" w:lineRule="atLeast"/>
        <w:jc w:val="both"/>
        <w:rPr>
          <w:rFonts w:ascii="Segoe UI" w:eastAsia="Times New Roman" w:hAnsi="Segoe UI" w:cs="Segoe UI"/>
          <w:kern w:val="0"/>
          <w:sz w:val="26"/>
          <w:szCs w:val="26"/>
        </w:rPr>
      </w:pPr>
    </w:p>
    <w:p w:rsidR="0073470F" w:rsidRPr="00E9532A" w:rsidRDefault="0073470F" w:rsidP="00E9532A">
      <w:pPr>
        <w:shd w:val="clear" w:color="auto" w:fill="FFFFFF"/>
        <w:spacing w:line="285" w:lineRule="atLeast"/>
        <w:jc w:val="both"/>
        <w:rPr>
          <w:rFonts w:ascii="Consolas" w:eastAsia="Times New Roman" w:hAnsi="Consolas" w:cs="Times New Roman"/>
          <w:kern w:val="0"/>
          <w:sz w:val="26"/>
          <w:szCs w:val="26"/>
        </w:rPr>
      </w:pPr>
    </w:p>
    <w:p w:rsidR="0073470F" w:rsidRPr="0073470F" w:rsidRDefault="0073470F" w:rsidP="0073470F">
      <w:pPr>
        <w:pStyle w:val="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sz w:val="26"/>
          <w:szCs w:val="26"/>
        </w:rPr>
        <w:br w:type="page"/>
      </w:r>
      <w:r w:rsidRPr="0073470F">
        <w:rPr>
          <w:rFonts w:ascii="Segoe UI" w:hAnsi="Segoe UI" w:cs="Segoe UI"/>
          <w:color w:val="000000"/>
        </w:rPr>
        <w:lastRenderedPageBreak/>
        <w:t>12-месячный план постепенного отвыкания от курения (40 → 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2399"/>
        <w:gridCol w:w="5527"/>
      </w:tblGrid>
      <w:tr w:rsidR="0073470F" w:rsidRPr="0073470F" w:rsidTr="0073470F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Месяц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Кол-во сигарет/день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b/>
                <w:bCs/>
                <w:kern w:val="0"/>
                <w:sz w:val="26"/>
                <w:szCs w:val="26"/>
              </w:rPr>
              <w:t>Комментарий / Замена привычки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Январь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40 → 30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Снижение ~25%, замена части перекуров чаем, семечками, дыханием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Февраль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30 → 22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Замена утренних и вечерних перекуров ритуалами (чай, медленное дыхание)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Март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22 → 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После еды/стресса — чай, прогулка, дыхательные упражнения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Апрель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16 → 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Бег, растяжка, чай вместо перекуров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Май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12 → 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Сигареты только при сильных триггерах, остальное — замены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Июнь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8 → 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Финальный этап больших доз, закрепление замен привычек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Июль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Резкое снижение, почти все перекуры заменены ритуалами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Август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Снижение на 1, чай, семечки, бег, дыхание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Сентябрь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Психологическая подготовка, укрепление новых ритуалов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Октябрь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Сигареты почти исчезли, 1–2 редких триггера допускаются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Ноябрь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Оставшаяся сигарета растянута на весь месяц, продолжаем замены</w:t>
            </w:r>
          </w:p>
        </w:tc>
      </w:tr>
      <w:tr w:rsidR="0073470F" w:rsidRPr="0073470F" w:rsidTr="0073470F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Декабрь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73470F" w:rsidRPr="0073470F" w:rsidRDefault="0073470F" w:rsidP="0073470F">
            <w:pPr>
              <w:spacing w:after="168"/>
              <w:rPr>
                <w:rFonts w:ascii="Segoe UI" w:eastAsia="Times New Roman" w:hAnsi="Segoe UI" w:cs="Segoe UI"/>
                <w:kern w:val="0"/>
                <w:sz w:val="26"/>
                <w:szCs w:val="26"/>
              </w:rPr>
            </w:pPr>
            <w:r w:rsidRPr="0073470F">
              <w:rPr>
                <w:rFonts w:ascii="Segoe UI" w:eastAsia="Times New Roman" w:hAnsi="Segoe UI" w:cs="Segoe UI"/>
                <w:kern w:val="0"/>
                <w:sz w:val="26"/>
                <w:szCs w:val="26"/>
              </w:rPr>
              <w:t>Последняя сигарета, продолжаем чай, семечки, бег и дыхание – закрепление</w:t>
            </w:r>
          </w:p>
        </w:tc>
      </w:tr>
    </w:tbl>
    <w:p w:rsidR="0073470F" w:rsidRDefault="0073470F">
      <w:pPr>
        <w:spacing w:after="160" w:line="259" w:lineRule="auto"/>
        <w:rPr>
          <w:sz w:val="26"/>
          <w:szCs w:val="26"/>
        </w:rPr>
      </w:pPr>
    </w:p>
    <w:sectPr w:rsidR="0073470F" w:rsidSect="00E95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A71FD"/>
    <w:multiLevelType w:val="multilevel"/>
    <w:tmpl w:val="7F3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D354D"/>
    <w:multiLevelType w:val="multilevel"/>
    <w:tmpl w:val="EE76E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84411"/>
    <w:multiLevelType w:val="multilevel"/>
    <w:tmpl w:val="FF8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4C43"/>
    <w:multiLevelType w:val="multilevel"/>
    <w:tmpl w:val="CD32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05B41"/>
    <w:multiLevelType w:val="multilevel"/>
    <w:tmpl w:val="4FF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97994"/>
    <w:multiLevelType w:val="multilevel"/>
    <w:tmpl w:val="D3DA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BF7D91"/>
    <w:multiLevelType w:val="multilevel"/>
    <w:tmpl w:val="04D8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E23AB"/>
    <w:multiLevelType w:val="multilevel"/>
    <w:tmpl w:val="400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A78A2"/>
    <w:multiLevelType w:val="multilevel"/>
    <w:tmpl w:val="791E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B5E8E"/>
    <w:multiLevelType w:val="multilevel"/>
    <w:tmpl w:val="88DC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C644A"/>
    <w:multiLevelType w:val="multilevel"/>
    <w:tmpl w:val="4D7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36686E"/>
    <w:multiLevelType w:val="multilevel"/>
    <w:tmpl w:val="040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55072"/>
    <w:multiLevelType w:val="multilevel"/>
    <w:tmpl w:val="BA6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2"/>
  </w:num>
  <w:num w:numId="5">
    <w:abstractNumId w:val="2"/>
  </w:num>
  <w:num w:numId="6">
    <w:abstractNumId w:val="7"/>
  </w:num>
  <w:num w:numId="7">
    <w:abstractNumId w:val="4"/>
  </w:num>
  <w:num w:numId="8">
    <w:abstractNumId w:val="11"/>
  </w:num>
  <w:num w:numId="9">
    <w:abstractNumId w:val="5"/>
  </w:num>
  <w:num w:numId="10">
    <w:abstractNumId w:val="9"/>
  </w:num>
  <w:num w:numId="11">
    <w:abstractNumId w:val="3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A73"/>
    <w:rsid w:val="006B0748"/>
    <w:rsid w:val="0073470F"/>
    <w:rsid w:val="00890A73"/>
    <w:rsid w:val="00A66A79"/>
    <w:rsid w:val="00BE7D65"/>
    <w:rsid w:val="00C86212"/>
    <w:rsid w:val="00CF5CE2"/>
    <w:rsid w:val="00D10821"/>
    <w:rsid w:val="00E9532A"/>
    <w:rsid w:val="00FB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460A8"/>
  <w15:chartTrackingRefBased/>
  <w15:docId w15:val="{6A304D90-0A6A-4026-A494-F1AE5A101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B7F5F"/>
    <w:pPr>
      <w:spacing w:after="0" w:line="240" w:lineRule="auto"/>
    </w:pPr>
    <w:rPr>
      <w:rFonts w:ascii="Times New Roman" w:hAnsi="Times New Roman"/>
      <w:color w:val="000000"/>
      <w:kern w:val="28"/>
      <w:sz w:val="20"/>
      <w:szCs w:val="20"/>
      <w:lang w:eastAsia="ru-RU"/>
    </w:rPr>
  </w:style>
  <w:style w:type="paragraph" w:styleId="2">
    <w:name w:val="heading 2"/>
    <w:basedOn w:val="a"/>
    <w:link w:val="20"/>
    <w:uiPriority w:val="9"/>
    <w:qFormat/>
    <w:rsid w:val="00890A73"/>
    <w:pPr>
      <w:spacing w:before="100" w:beforeAutospacing="1" w:after="100" w:afterAutospacing="1"/>
      <w:outlineLvl w:val="1"/>
    </w:pPr>
    <w:rPr>
      <w:rFonts w:eastAsia="Times New Roman" w:cs="Times New Roman"/>
      <w:b/>
      <w:bCs/>
      <w:color w:val="auto"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3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rsid w:val="00FB7F5F"/>
    <w:pPr>
      <w:ind w:left="720"/>
      <w:contextualSpacing/>
    </w:pPr>
    <w:rPr>
      <w:rFonts w:eastAsia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90A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ode-line">
    <w:name w:val="code-line"/>
    <w:basedOn w:val="a"/>
    <w:rsid w:val="00890A73"/>
    <w:pPr>
      <w:spacing w:before="100" w:beforeAutospacing="1" w:after="100" w:afterAutospacing="1"/>
    </w:pPr>
    <w:rPr>
      <w:rFonts w:eastAsia="Times New Roman" w:cs="Times New Roman"/>
      <w:color w:val="auto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90A73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890A7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0A73"/>
    <w:rPr>
      <w:rFonts w:ascii="Segoe UI" w:hAnsi="Segoe UI" w:cs="Segoe UI"/>
      <w:color w:val="000000"/>
      <w:kern w:val="28"/>
      <w:sz w:val="18"/>
      <w:szCs w:val="18"/>
      <w:lang w:eastAsia="ru-RU"/>
    </w:rPr>
  </w:style>
  <w:style w:type="character" w:styleId="a7">
    <w:name w:val="Hyperlink"/>
    <w:basedOn w:val="a0"/>
    <w:uiPriority w:val="99"/>
    <w:unhideWhenUsed/>
    <w:rsid w:val="00E9532A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E9532A"/>
    <w:rPr>
      <w:rFonts w:asciiTheme="majorHAnsi" w:eastAsiaTheme="majorEastAsia" w:hAnsiTheme="majorHAnsi" w:cstheme="majorBidi"/>
      <w:color w:val="1F4D78" w:themeColor="accent1" w:themeShade="7F"/>
      <w:kern w:val="28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E953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7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ospotrebnadzor.ru/about/info/news/news_details.php?ELEMENT_ID=20288" TargetMode="External"/><Relationship Id="rId13" Type="http://schemas.openxmlformats.org/officeDocument/2006/relationships/hyperlink" Target="https://pubmed.ncbi.nlm.nih.gov/35050355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who.int/publications/i/item/9789241597843" TargetMode="External"/><Relationship Id="rId12" Type="http://schemas.openxmlformats.org/officeDocument/2006/relationships/hyperlink" Target="https://ods.od.nih.gov/factsheets/VitaminB12-Consumer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dktr24.ru/news/science/19112025/12741)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rospotrebnadzor.ru/documents/details.php?ELEMENT_ID=19463" TargetMode="External"/><Relationship Id="rId11" Type="http://schemas.openxmlformats.org/officeDocument/2006/relationships/hyperlink" Target="https://fdc.nal.usda.go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ktr24.ru/news/science/19112025/12741" TargetMode="External"/><Relationship Id="rId10" Type="http://schemas.openxmlformats.org/officeDocument/2006/relationships/hyperlink" Target="https://www.ncbi.nlm.nih.gov/pmc/articles/PMC325768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cbi.nlm.nih.gov/pmc/articles/PMC3678835/" TargetMode="External"/><Relationship Id="rId14" Type="http://schemas.openxmlformats.org/officeDocument/2006/relationships/hyperlink" Target="https://pubmed.ncbi.nlm.nih.gov/3505035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D553-6655-438F-8747-24EE9D08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1967</Words>
  <Characters>11217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smirnov-av</dc:creator>
  <cp:keywords/>
  <dc:description/>
  <cp:lastModifiedBy>Алексей Смирнов</cp:lastModifiedBy>
  <cp:revision>2</cp:revision>
  <cp:lastPrinted>2025-11-28T13:03:00Z</cp:lastPrinted>
  <dcterms:created xsi:type="dcterms:W3CDTF">2025-11-28T13:46:00Z</dcterms:created>
  <dcterms:modified xsi:type="dcterms:W3CDTF">2025-11-28T13:46:00Z</dcterms:modified>
</cp:coreProperties>
</file>