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28" w:after="0"/>
      </w:pPr>
    </w:p>
    <w:p/>
    <w:p/>
    <w:p>
      <w:pPr>
        <w:spacing w:after="80"/>
        <w:jc w:val="center"/>
      </w:pPr>
      <w:r>
        <w:rPr>
          <w:rFonts w:ascii="Montserrat" w:hAnsi="Montserrat" w:cs="Montserrat"/>
          <w:b/>
          <w:i w:val="0"/>
          <w:color w:val="0A253E"/>
          <w:sz w:val="56"/>
        </w:rPr>
        <w:t>TESTE TÉCNICO</w:t>
      </w:r>
    </w:p>
    <w:p>
      <w:pPr>
        <w:spacing w:after="720"/>
        <w:jc w:val="center"/>
      </w:pPr>
      <w:r>
        <w:rPr>
          <w:rFonts w:ascii="Montserrat" w:hAnsi="Montserrat" w:cs="Montserrat"/>
          <w:b/>
          <w:i w:val="0"/>
          <w:color w:val="38D430"/>
          <w:sz w:val="28"/>
        </w:rPr>
        <w:t>________</w:t>
      </w:r>
    </w:p>
    <w:p>
      <w:pPr>
        <w:spacing w:after="120"/>
        <w:jc w:val="center"/>
      </w:pPr>
      <w:r>
        <w:rPr>
          <w:rFonts w:ascii="Montserrat" w:hAnsi="Montserrat" w:cs="Montserrat"/>
          <w:b/>
          <w:i w:val="0"/>
          <w:color w:val="0A253E"/>
          <w:sz w:val="32"/>
        </w:rPr>
        <w:t>Desenvolvedor(a) Backend Node.js / Nest.js — Pleno</w:t>
      </w:r>
    </w:p>
    <w:p>
      <w:pPr>
        <w:jc w:val="center"/>
      </w:pPr>
      <w:r>
        <w:rPr>
          <w:rFonts w:ascii="Montserrat" w:hAnsi="Montserrat" w:cs="Montserrat"/>
          <w:b w:val="0"/>
          <w:i w:val="0"/>
          <w:color w:val="697582"/>
          <w:sz w:val="22"/>
        </w:rPr>
        <w:t>01/10/2026</w:t>
      </w:r>
    </w:p>
    <w:p>
      <w:r>
        <w:br w:type="page"/>
      </w:r>
    </w:p>
    <w:p>
      <w:pPr>
        <w:spacing w:before="360" w:after="240"/>
        <w:pBdr>
          <w:bottom w:val="single" w:sz="18" w:space="4" w:color="38D430"/>
        </w:pBdr>
      </w:pPr>
      <w:r>
        <w:rPr>
          <w:rFonts w:ascii="Montserrat" w:hAnsi="Montserrat" w:cs="Montserrat"/>
          <w:b/>
          <w:i w:val="0"/>
          <w:color w:val="0A253E"/>
          <w:sz w:val="28"/>
        </w:rPr>
        <w:t>SUMÁRIO</w:t>
      </w:r>
    </w:p>
    <w:p>
      <w:pPr>
        <w:pStyle w:val="TOC1"/>
      </w:pPr>
      <w:r>
        <w:fldChar w:fldCharType="begin"/>
      </w:r>
      <w:r>
        <w:instrText xml:space="preserve"> TOC \o "1-2" \h \z \u </w:instrText>
      </w:r>
      <w:r>
        <w:fldChar w:fldCharType="separate"/>
      </w:r>
      <w:r>
        <w:rPr>
          <w:rFonts w:ascii="Montserrat" w:hAnsi="Montserrat" w:cs="Montserrat"/>
          <w:b/>
          <w:i w:val="0"/>
          <w:color w:val="0A253E"/>
          <w:sz w:val="22"/>
        </w:rPr>
        <w:t>OBJETIVO</w:t>
      </w:r>
      <w:r>
        <w:rPr>
          <w:rFonts w:ascii="Montserrat" w:hAnsi="Montserrat" w:cs="Montserrat"/>
          <w:b/>
          <w:i w:val="0"/>
          <w:color w:val="0A253E"/>
          <w:sz w:val="22"/>
        </w:rPr>
        <w:tab/>
        <w:t>3</w:t>
      </w:r>
    </w:p>
    <w:p>
      <w:pPr>
        <w:pStyle w:val="TOC1"/>
      </w:pPr>
      <w:r>
        <w:rPr>
          <w:rFonts w:ascii="Montserrat" w:hAnsi="Montserrat" w:cs="Montserrat"/>
          <w:b/>
          <w:i w:val="0"/>
          <w:color w:val="0A253E"/>
          <w:sz w:val="22"/>
        </w:rPr>
        <w:t>INFORMAÇÕES GERAIS</w:t>
      </w:r>
      <w:r>
        <w:rPr>
          <w:rFonts w:ascii="Montserrat" w:hAnsi="Montserrat" w:cs="Montserrat"/>
          <w:b/>
          <w:i w:val="0"/>
          <w:color w:val="0A253E"/>
          <w:sz w:val="22"/>
        </w:rPr>
        <w:tab/>
        <w:t>3</w:t>
      </w:r>
    </w:p>
    <w:p>
      <w:pPr>
        <w:pStyle w:val="TOC1"/>
      </w:pPr>
      <w:r>
        <w:rPr>
          <w:rFonts w:ascii="Montserrat" w:hAnsi="Montserrat" w:cs="Montserrat"/>
          <w:b/>
          <w:i w:val="0"/>
          <w:color w:val="0A253E"/>
          <w:sz w:val="22"/>
        </w:rPr>
        <w:t>FORMATO DE ENTREGA</w:t>
      </w:r>
      <w:r>
        <w:rPr>
          <w:rFonts w:ascii="Montserrat" w:hAnsi="Montserrat" w:cs="Montserrat"/>
          <w:b/>
          <w:i w:val="0"/>
          <w:color w:val="0A253E"/>
          <w:sz w:val="22"/>
        </w:rPr>
        <w:tab/>
        <w:t>3</w:t>
      </w:r>
    </w:p>
    <w:p>
      <w:pPr>
        <w:pStyle w:val="TOC1"/>
      </w:pPr>
      <w:r>
        <w:rPr>
          <w:rFonts w:ascii="Montserrat" w:hAnsi="Montserrat" w:cs="Montserrat"/>
          <w:b/>
          <w:i w:val="0"/>
          <w:color w:val="0A253E"/>
          <w:sz w:val="22"/>
        </w:rPr>
        <w:t>CENÁRIO</w:t>
      </w:r>
      <w:r>
        <w:rPr>
          <w:rFonts w:ascii="Montserrat" w:hAnsi="Montserrat" w:cs="Montserrat"/>
          <w:b/>
          <w:i w:val="0"/>
          <w:color w:val="0A253E"/>
          <w:sz w:val="22"/>
        </w:rPr>
        <w:tab/>
        <w:t>3</w:t>
      </w:r>
    </w:p>
    <w:p>
      <w:pPr>
        <w:pStyle w:val="TOC1"/>
      </w:pPr>
      <w:r>
        <w:rPr>
          <w:rFonts w:ascii="Montserrat" w:hAnsi="Montserrat" w:cs="Montserrat"/>
          <w:b/>
          <w:i w:val="0"/>
          <w:color w:val="0A253E"/>
          <w:sz w:val="22"/>
        </w:rPr>
        <w:t>DESAFIO TÉCNICO</w:t>
      </w:r>
      <w:r>
        <w:rPr>
          <w:rFonts w:ascii="Montserrat" w:hAnsi="Montserrat" w:cs="Montserrat"/>
          <w:b/>
          <w:i w:val="0"/>
          <w:color w:val="0A253E"/>
          <w:sz w:val="22"/>
        </w:rPr>
        <w:tab/>
        <w:t>4</w:t>
      </w:r>
    </w:p>
    <w:p>
      <w:pPr>
        <w:pStyle w:val="TOC1"/>
      </w:pPr>
      <w:r>
        <w:rPr>
          <w:rFonts w:ascii="Montserrat" w:hAnsi="Montserrat" w:cs="Montserrat"/>
          <w:b/>
          <w:i w:val="0"/>
          <w:color w:val="0A253E"/>
          <w:sz w:val="22"/>
        </w:rPr>
        <w:t>DIFERENCIAIS (PONTOS EXTRAS)</w:t>
      </w:r>
      <w:r>
        <w:rPr>
          <w:rFonts w:ascii="Montserrat" w:hAnsi="Montserrat" w:cs="Montserrat"/>
          <w:b/>
          <w:i w:val="0"/>
          <w:color w:val="0A253E"/>
          <w:sz w:val="22"/>
        </w:rPr>
        <w:tab/>
        <w:t>5</w:t>
      </w:r>
    </w:p>
    <w:p>
      <w:pPr>
        <w:pStyle w:val="TOC1"/>
      </w:pPr>
      <w:r>
        <w:rPr>
          <w:rFonts w:ascii="Montserrat" w:hAnsi="Montserrat" w:cs="Montserrat"/>
          <w:b/>
          <w:i w:val="0"/>
          <w:color w:val="0A253E"/>
          <w:sz w:val="22"/>
        </w:rPr>
        <w:t>CRITÉRIOS DE AVALIAÇÃO</w:t>
      </w:r>
      <w:r>
        <w:rPr>
          <w:rFonts w:ascii="Montserrat" w:hAnsi="Montserrat" w:cs="Montserrat"/>
          <w:b/>
          <w:i w:val="0"/>
          <w:color w:val="0A253E"/>
          <w:sz w:val="22"/>
        </w:rPr>
        <w:tab/>
        <w:t>6</w:t>
      </w:r>
    </w:p>
    <w:p>
      <w:pPr>
        <w:pStyle w:val="TOC1"/>
      </w:pPr>
      <w:r>
        <w:rPr>
          <w:rFonts w:ascii="Montserrat" w:hAnsi="Montserrat" w:cs="Montserrat"/>
          <w:b/>
          <w:i w:val="0"/>
          <w:color w:val="0A253E"/>
          <w:sz w:val="22"/>
        </w:rPr>
        <w:t>CLÁUSULA DE AUTORIA E USO DE IA</w:t>
      </w:r>
      <w:r>
        <w:rPr>
          <w:rFonts w:ascii="Montserrat" w:hAnsi="Montserrat" w:cs="Montserrat"/>
          <w:b/>
          <w:i w:val="0"/>
          <w:color w:val="0A253E"/>
          <w:sz w:val="22"/>
        </w:rPr>
        <w:tab/>
        <w:t>6</w:t>
      </w:r>
      <w:r>
        <w:fldChar w:fldCharType="end"/>
      </w:r>
    </w:p>
    <w:p/>
    <w:p>
      <w:r>
        <w:br w:type="page"/>
      </w:r>
    </w:p>
    <w:p>
      <w:pPr>
        <w:pStyle w:val="Heading1"/>
        <w:keepNext/>
        <w:spacing w:before="360" w:after="120"/>
        <w:pBdr>
          <w:bottom w:val="single" w:sz="18" w:space="4" w:color="38D430"/>
        </w:pBdr>
      </w:pPr>
      <w:r>
        <w:rPr>
          <w:rFonts w:ascii="Montserrat" w:hAnsi="Montserrat" w:cs="Montserrat"/>
          <w:b/>
          <w:i w:val="0"/>
          <w:color w:val="0A253E"/>
          <w:sz w:val="28"/>
        </w:rPr>
        <w:t>OBJETIVO</w:t>
      </w:r>
    </w:p>
    <w:p>
      <w:pPr>
        <w:spacing w:after="160" w:line="300" w:lineRule="auto"/>
        <w:jc w:val="both"/>
      </w:pPr>
      <w:r>
        <w:rPr>
          <w:rFonts w:ascii="Montserrat" w:hAnsi="Montserrat" w:cs="Montserrat"/>
          <w:b w:val="0"/>
          <w:i w:val="0"/>
          <w:color w:val="697582"/>
          <w:sz w:val="22"/>
        </w:rPr>
        <w:t>Avaliar como você desenvolve e sustenta um serviço backend em Node.js e Nest.js em ambiente de alta criticidade: como investiga um problema em produção antes de corrigir, como escreve o núcleo de uma integração assíncrona resiliente e como justifica as escolhas de modelagem, consulta, teste e observabilidade. Queremos ver o seu raciocínio e um trecho de código bem feito — não um projeto inteiro.</w:t>
      </w:r>
    </w:p>
    <w:p>
      <w:pPr>
        <w:pStyle w:val="Heading1"/>
        <w:keepNext/>
        <w:spacing w:before="360" w:after="120"/>
        <w:pBdr>
          <w:bottom w:val="single" w:sz="18" w:space="4" w:color="38D430"/>
        </w:pBdr>
      </w:pPr>
      <w:r>
        <w:rPr>
          <w:rFonts w:ascii="Montserrat" w:hAnsi="Montserrat" w:cs="Montserrat"/>
          <w:b/>
          <w:i w:val="0"/>
          <w:color w:val="0A253E"/>
          <w:sz w:val="28"/>
        </w:rPr>
        <w:t>INFORMAÇÕES GERAIS</w:t>
      </w:r>
    </w:p>
    <w:tbl>
      <w:tblPr>
        <w:tblW w:type="auto" w:w="0"/>
        <w:jc w:val="left"/>
        <w:tblLook w:firstColumn="1" w:firstRow="1" w:lastColumn="0" w:lastRow="0" w:noHBand="0" w:noVBand="1" w:val="04A0"/>
      </w:tblPr>
      <w:tblGrid>
        <w:gridCol w:w="4657"/>
        <w:gridCol w:w="4657"/>
      </w:tblGrid>
      <w:tr>
        <w:tc>
          <w:tcPr>
            <w:tcW w:type="dxa" w:w="4657"/>
            <w:shd w:val="clear" w:color="auto" w:fill="0A253E"/>
            <w:vAlign w:val="center"/>
          </w:tcPr>
          <w:p>
            <w:r>
              <w:rPr>
                <w:rFonts w:ascii="Montserrat" w:hAnsi="Montserrat" w:cs="Montserrat"/>
                <w:b/>
                <w:i w:val="0"/>
                <w:color w:val="FFFFFF"/>
                <w:sz w:val="22"/>
              </w:rPr>
              <w:t>Informação</w:t>
            </w:r>
          </w:p>
        </w:tc>
        <w:tc>
          <w:tcPr>
            <w:tcW w:type="dxa" w:w="4657"/>
            <w:shd w:val="clear" w:color="auto" w:fill="0A253E"/>
            <w:vAlign w:val="center"/>
          </w:tcPr>
          <w:p>
            <w:r>
              <w:rPr>
                <w:rFonts w:ascii="Montserrat" w:hAnsi="Montserrat" w:cs="Montserrat"/>
                <w:b/>
                <w:i w:val="0"/>
                <w:color w:val="FFFFFF"/>
                <w:sz w:val="22"/>
              </w:rPr>
              <w:t>Detalhe</w:t>
            </w:r>
          </w:p>
        </w:tc>
      </w:tr>
      <w:tr>
        <w:tc>
          <w:tcPr>
            <w:tcW w:type="dxa" w:w="4657"/>
            <w:shd w:val="clear" w:color="auto" w:fill="F2F4F6"/>
            <w:vAlign w:val="center"/>
          </w:tcPr>
          <w:p>
            <w:r>
              <w:rPr>
                <w:rFonts w:ascii="Montserrat" w:hAnsi="Montserrat" w:cs="Montserrat"/>
                <w:b/>
                <w:i w:val="0"/>
                <w:color w:val="0A253E"/>
                <w:sz w:val="22"/>
              </w:rPr>
              <w:t>Segmento</w:t>
            </w:r>
          </w:p>
        </w:tc>
        <w:tc>
          <w:tcPr>
            <w:tcW w:type="dxa" w:w="4657"/>
            <w:shd w:val="clear" w:color="auto" w:fill="F2F4F6"/>
            <w:vAlign w:val="center"/>
          </w:tcPr>
          <w:p>
            <w:r>
              <w:rPr>
                <w:rFonts w:ascii="Montserrat" w:hAnsi="Montserrat" w:cs="Montserrat"/>
                <w:b w:val="0"/>
                <w:i w:val="0"/>
                <w:color w:val="697582"/>
                <w:sz w:val="22"/>
              </w:rPr>
              <w:t>Mercado financeiro</w:t>
            </w:r>
          </w:p>
        </w:tc>
      </w:tr>
      <w:tr>
        <w:tc>
          <w:tcPr>
            <w:tcW w:type="dxa" w:w="4657"/>
            <w:vAlign w:val="center"/>
          </w:tcPr>
          <w:p>
            <w:r>
              <w:rPr>
                <w:rFonts w:ascii="Montserrat" w:hAnsi="Montserrat" w:cs="Montserrat"/>
                <w:b/>
                <w:i w:val="0"/>
                <w:color w:val="0A253E"/>
                <w:sz w:val="22"/>
              </w:rPr>
              <w:t>Vaga</w:t>
            </w:r>
          </w:p>
        </w:tc>
        <w:tc>
          <w:tcPr>
            <w:tcW w:type="dxa" w:w="4657"/>
            <w:vAlign w:val="center"/>
          </w:tcPr>
          <w:p>
            <w:r>
              <w:rPr>
                <w:rFonts w:ascii="Montserrat" w:hAnsi="Montserrat" w:cs="Montserrat"/>
                <w:b w:val="0"/>
                <w:i w:val="0"/>
                <w:color w:val="697582"/>
                <w:sz w:val="22"/>
              </w:rPr>
              <w:t>Desenvolvedor(a) Backend Node.js / Nest.js — Pleno</w:t>
            </w:r>
          </w:p>
        </w:tc>
      </w:tr>
      <w:tr>
        <w:tc>
          <w:tcPr>
            <w:tcW w:type="dxa" w:w="4657"/>
            <w:shd w:val="clear" w:color="auto" w:fill="F2F4F6"/>
            <w:vAlign w:val="center"/>
          </w:tcPr>
          <w:p>
            <w:r>
              <w:rPr>
                <w:rFonts w:ascii="Montserrat" w:hAnsi="Montserrat" w:cs="Montserrat"/>
                <w:b/>
                <w:i w:val="0"/>
                <w:color w:val="0A253E"/>
                <w:sz w:val="22"/>
              </w:rPr>
              <w:t>Nível</w:t>
            </w:r>
          </w:p>
        </w:tc>
        <w:tc>
          <w:tcPr>
            <w:tcW w:type="dxa" w:w="4657"/>
            <w:shd w:val="clear" w:color="auto" w:fill="F2F4F6"/>
            <w:vAlign w:val="center"/>
          </w:tcPr>
          <w:p>
            <w:r>
              <w:rPr>
                <w:rFonts w:ascii="Montserrat" w:hAnsi="Montserrat" w:cs="Montserrat"/>
                <w:b w:val="0"/>
                <w:i w:val="0"/>
                <w:color w:val="697582"/>
                <w:sz w:val="22"/>
              </w:rPr>
              <w:t>Pleno</w:t>
            </w:r>
          </w:p>
        </w:tc>
      </w:tr>
      <w:tr>
        <w:tc>
          <w:tcPr>
            <w:tcW w:type="dxa" w:w="4657"/>
            <w:vAlign w:val="center"/>
          </w:tcPr>
          <w:p>
            <w:r>
              <w:rPr>
                <w:rFonts w:ascii="Montserrat" w:hAnsi="Montserrat" w:cs="Montserrat"/>
                <w:b/>
                <w:i w:val="0"/>
                <w:color w:val="0A253E"/>
                <w:sz w:val="22"/>
              </w:rPr>
              <w:t>Tempo estimado</w:t>
            </w:r>
          </w:p>
        </w:tc>
        <w:tc>
          <w:tcPr>
            <w:tcW w:type="dxa" w:w="4657"/>
            <w:vAlign w:val="center"/>
          </w:tcPr>
          <w:p>
            <w:r>
              <w:rPr>
                <w:rFonts w:ascii="Montserrat" w:hAnsi="Montserrat" w:cs="Montserrat"/>
                <w:b w:val="0"/>
                <w:i w:val="0"/>
                <w:color w:val="697582"/>
                <w:sz w:val="22"/>
              </w:rPr>
              <w:t>Até 2 horas</w:t>
            </w:r>
          </w:p>
        </w:tc>
      </w:tr>
      <w:tr>
        <w:tc>
          <w:tcPr>
            <w:tcW w:type="dxa" w:w="4657"/>
            <w:shd w:val="clear" w:color="auto" w:fill="F2F4F6"/>
            <w:vAlign w:val="center"/>
          </w:tcPr>
          <w:p>
            <w:r>
              <w:rPr>
                <w:rFonts w:ascii="Montserrat" w:hAnsi="Montserrat" w:cs="Montserrat"/>
                <w:b/>
                <w:i w:val="0"/>
                <w:color w:val="0A253E"/>
                <w:sz w:val="22"/>
              </w:rPr>
              <w:t>Prazo para entrega</w:t>
            </w:r>
          </w:p>
        </w:tc>
        <w:tc>
          <w:tcPr>
            <w:tcW w:type="dxa" w:w="4657"/>
            <w:shd w:val="clear" w:color="auto" w:fill="F2F4F6"/>
            <w:vAlign w:val="center"/>
          </w:tcPr>
          <w:p>
            <w:r>
              <w:rPr>
                <w:rFonts w:ascii="Montserrat" w:hAnsi="Montserrat" w:cs="Montserrat"/>
                <w:b w:val="0"/>
                <w:i w:val="0"/>
                <w:color w:val="697582"/>
                <w:sz w:val="22"/>
              </w:rPr>
              <w:t>2 dias corridos</w:t>
            </w:r>
          </w:p>
        </w:tc>
      </w:tr>
    </w:tbl>
    <w:p/>
    <w:p>
      <w:pPr>
        <w:pStyle w:val="Heading1"/>
        <w:keepNext/>
        <w:spacing w:before="360" w:after="120"/>
        <w:pBdr>
          <w:bottom w:val="single" w:sz="18" w:space="4" w:color="38D430"/>
        </w:pBdr>
      </w:pPr>
      <w:r>
        <w:rPr>
          <w:rFonts w:ascii="Montserrat" w:hAnsi="Montserrat" w:cs="Montserrat"/>
          <w:b/>
          <w:i w:val="0"/>
          <w:color w:val="0A253E"/>
          <w:sz w:val="28"/>
        </w:rPr>
        <w:t>FORMATO DE ENTREGA</w:t>
      </w:r>
    </w:p>
    <w:p>
      <w:pPr>
        <w:spacing w:after="160" w:line="300" w:lineRule="auto"/>
        <w:jc w:val="both"/>
      </w:pPr>
      <w:r>
        <w:rPr>
          <w:rFonts w:ascii="Montserrat" w:hAnsi="Montserrat" w:cs="Montserrat"/>
          <w:b w:val="0"/>
          <w:i w:val="0"/>
          <w:color w:val="697582"/>
          <w:sz w:val="22"/>
        </w:rPr>
        <w:t>O candidato poderá entregar o teste em:</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PDF</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Word</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Markdown</w:t>
      </w:r>
    </w:p>
    <w:p>
      <w:pPr>
        <w:spacing w:after="160" w:line="300" w:lineRule="auto"/>
        <w:jc w:val="both"/>
      </w:pPr>
      <w:r>
        <w:rPr>
          <w:rFonts w:ascii="Montserrat" w:hAnsi="Montserrat" w:cs="Montserrat"/>
          <w:b/>
          <w:i w:val="0"/>
          <w:color w:val="0A253E"/>
          <w:sz w:val="22"/>
        </w:rPr>
        <w:t>O nome do arquivo deverá seguir o padrão: NomeDoCandidato_testetecnico.extensão</w:t>
      </w:r>
    </w:p>
    <w:p>
      <w:pPr>
        <w:spacing w:after="160" w:line="300" w:lineRule="auto"/>
        <w:jc w:val="both"/>
      </w:pPr>
      <w:r>
        <w:rPr>
          <w:rFonts w:ascii="Montserrat" w:hAnsi="Montserrat" w:cs="Montserrat"/>
          <w:b w:val="0"/>
          <w:i w:val="0"/>
          <w:color w:val="697582"/>
          <w:sz w:val="22"/>
        </w:rPr>
        <w:t>Caso o teste envolva desenvolvimento de scripts ou aplicações, deverá ser enviado também o link do repositório GitHub.</w:t>
      </w:r>
    </w:p>
    <w:p>
      <w:pPr>
        <w:pStyle w:val="Heading1"/>
        <w:keepNext/>
        <w:spacing w:before="360" w:after="120"/>
        <w:pBdr>
          <w:bottom w:val="single" w:sz="18" w:space="4" w:color="38D430"/>
        </w:pBdr>
      </w:pPr>
      <w:r>
        <w:rPr>
          <w:rFonts w:ascii="Montserrat" w:hAnsi="Montserrat" w:cs="Montserrat"/>
          <w:b/>
          <w:i w:val="0"/>
          <w:color w:val="0A253E"/>
          <w:sz w:val="28"/>
        </w:rPr>
        <w:t>CENÁRIO</w:t>
      </w:r>
    </w:p>
    <w:p>
      <w:pPr>
        <w:spacing w:after="160" w:line="300" w:lineRule="auto"/>
        <w:jc w:val="both"/>
      </w:pPr>
      <w:r>
        <w:rPr>
          <w:rFonts w:ascii="Montserrat" w:hAnsi="Montserrat" w:cs="Montserrat"/>
          <w:b/>
          <w:i w:val="0"/>
          <w:color w:val="0A253E"/>
          <w:sz w:val="22"/>
        </w:rPr>
        <w:t>Domínio de negócio: Serviços financeiros — agregação de contas via compartilhamento de dados</w:t>
      </w:r>
    </w:p>
    <w:p>
      <w:pPr>
        <w:spacing w:after="160" w:line="300" w:lineRule="auto"/>
        <w:jc w:val="both"/>
      </w:pPr>
      <w:r>
        <w:rPr>
          <w:rFonts w:ascii="Montserrat" w:hAnsi="Montserrat" w:cs="Montserrat"/>
          <w:b w:val="0"/>
          <w:i w:val="0"/>
          <w:color w:val="697582"/>
          <w:sz w:val="22"/>
        </w:rPr>
        <w:t>Você entra na squad responsável pelo serviço de agregação de contas do aplicativo. O cliente autoriza, pelo compartilhamento de dados regulado entre instituições financeiras, o acesso aos dados que mantém em outros bancos; a partir daí, o nosso serviço busca periodicamente saldos e lançamentos dessas instituições, normaliza tudo em um formato único e entrega ao aplicativo, que mostra o extrato consolidado. É um serviço em Node.js com Nest.js, rodando em contêineres na AWS: uma API REST atende o aplicativo, e a sincronização com cada instituição acontece de forma assíncrona, por mensagens em fila — uma mensagem por consentimento a ser sincronizado. Os dados normalizados ficam em um banco relacional. O time trabalha com Jira, Git, revisão por pull request e uma esteira de CI/CD.</w:t>
      </w:r>
    </w:p>
    <w:p>
      <w:pPr>
        <w:spacing w:after="160" w:line="300" w:lineRule="auto"/>
        <w:jc w:val="both"/>
      </w:pPr>
      <w:r>
        <w:rPr>
          <w:rFonts w:ascii="Montserrat" w:hAnsi="Montserrat" w:cs="Montserrat"/>
          <w:b w:val="0"/>
          <w:i w:val="0"/>
          <w:color w:val="697582"/>
          <w:sz w:val="22"/>
        </w:rPr>
        <w:t>INCIDENTE EM CURSO: há seis dias uma instituição parceira grande entrou em produção, e junto subiu um ajuste no fluxo de sincronização. Desde então aparecem quatro sintomas ao mesmo tempo. Primeiro: a sincronização, que terminava em minutos, está levando horas, e os clientes abrem chamado dizendo que o extrato do aplicativo está desatualizado. Segundo: parte dos clientes vê lançamentos repetidos no extrato consolidado — a mesma transação duas vezes — e alguns relatam o contrário, lançamento que sumiu. Terceiro: o endpoint que o aplicativo usa para listar os lançamentos passou de 300 ms para cerca de 4 segundos no percentil 95 e, em alguns momentos, devolve erro 500. Quarto: nos logs aparecem muitas respostas 429 vindas da instituição parceira, indicando que estamos estourando o limite de requisições dela — hoje o serviço apenas registra esse retorno no log e segue adiante.</w:t>
      </w:r>
    </w:p>
    <w:p>
      <w:pPr>
        <w:spacing w:after="160" w:line="300" w:lineRule="auto"/>
        <w:jc w:val="both"/>
      </w:pPr>
      <w:r>
        <w:rPr>
          <w:rFonts w:ascii="Montserrat" w:hAnsi="Montserrat" w:cs="Montserrat"/>
          <w:b w:val="0"/>
          <w:i w:val="0"/>
          <w:color w:val="697582"/>
          <w:sz w:val="22"/>
        </w:rPr>
        <w:t>O que se sabe até agora, sem conclusão: o volume de lançamentos por cliente dessa nova instituição é bem maior que o das anteriores; a fila de sincronização tem mensagens sendo entregues várias vezes; e ninguém sabe dizer quantas sincronizações realmente terminaram com sucesso ontem, porque não existe esse número em lugar nenhum.</w:t>
      </w:r>
    </w:p>
    <w:p>
      <w:pPr>
        <w:spacing w:after="160" w:line="300" w:lineRule="auto"/>
        <w:jc w:val="both"/>
      </w:pPr>
      <w:r>
        <w:rPr>
          <w:rFonts w:ascii="Montserrat" w:hAnsi="Montserrat" w:cs="Montserrat"/>
          <w:b w:val="0"/>
          <w:i w:val="0"/>
          <w:color w:val="697582"/>
          <w:sz w:val="22"/>
        </w:rPr>
        <w:t>Ao entrar no projeto, você encontra ainda o seguinte — e nada disso foi pedido para você resolver: a fila não tem destino para mensagens que falham repetidamente, então elas voltam a ser processadas indefinidamente; os logs não trazem identificador que permita acompanhar uma sincronização do início ao fim, nem o consentimento envolvido; os testes existentes cobrem apenas o caminho feliz dos controladores, e a regra que decide se um lançamento já existe não tem nenhum teste; não há métrica de negócio, só uso de CPU e memória; as dependências estão desatualizadas, com um alerta de vulnerabilidade aberto há meses; o segredo de acesso à instituição parceira é passado por variável de ambiente copiada entre os desenvolvedores; a etapa de testes do pipeline está comentada 'temporariamente' desde o mês passado; e, quando a demanda é urgente, o pull request é aprovado sem revisão.</w:t>
      </w:r>
    </w:p>
    <w:p>
      <w:pPr>
        <w:pStyle w:val="Heading1"/>
        <w:keepNext/>
        <w:spacing w:before="360" w:after="120"/>
        <w:pBdr>
          <w:bottom w:val="single" w:sz="18" w:space="4" w:color="38D430"/>
        </w:pBdr>
      </w:pPr>
      <w:r>
        <w:rPr>
          <w:rFonts w:ascii="Montserrat" w:hAnsi="Montserrat" w:cs="Montserrat"/>
          <w:b/>
          <w:i w:val="0"/>
          <w:color w:val="0A253E"/>
          <w:sz w:val="28"/>
        </w:rPr>
        <w:t>DESAFIO TÉCNICO</w:t>
      </w:r>
    </w:p>
    <w:p>
      <w:pPr>
        <w:spacing w:after="160" w:line="300" w:lineRule="auto"/>
        <w:jc w:val="both"/>
      </w:pPr>
      <w:r>
        <w:rPr>
          <w:rFonts w:ascii="Montserrat" w:hAnsi="Montserrat" w:cs="Montserrat"/>
          <w:b w:val="0"/>
          <w:i w:val="0"/>
          <w:color w:val="697582"/>
          <w:sz w:val="22"/>
        </w:rPr>
        <w:t>Não é preciso entregar um projeto completo nem subir ambiente: escreva apenas o trecho de código que a questão pedir e explique o resto. Deixe as premissas explícitas, diga como confirmaria cada hipótese e o que ficaria de fora. Não existe resposta única — os tempos sugeridos somam cerca de 2 horas.</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i w:val="0"/>
          <w:color w:val="0A253E"/>
          <w:sz w:val="22"/>
        </w:rPr>
        <w:t xml:space="preserve">1) Investigação antes da correção (~25 min). </w:t>
      </w:r>
      <w:r>
        <w:rPr>
          <w:rFonts w:ascii="Montserrat" w:hAnsi="Montserrat" w:cs="Montserrat"/>
          <w:b w:val="0"/>
          <w:i w:val="0"/>
          <w:color w:val="697582"/>
          <w:sz w:val="22"/>
        </w:rPr>
        <w:t>Monte o seu plano de investigação para os quatro sintomas em conjunto: sincronização lenta, lançamentos duplicados e lançamentos faltando, endpoint de listagem lento com erros 500 e respostas 429 da instituição parceira. Liste as hipóteses, ordene por probabilidade e diga qual evidência olharia primeiro em cada uma — logs da aplicação, métricas do contêiner, estado e contadores da fila, tempo de cada etapa da sincronização, consultas em execução e plano de execução no banco, resposta da API da parceira. Explique também como você saberia se a duplicidade e a ausência de lançamentos são o mesmo problema ou problemas diferentes. Termine dizendo o que faria hoje para estabilizar e o que deixaria para a correção definitiva, e por quê.</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i w:val="0"/>
          <w:color w:val="0A253E"/>
          <w:sz w:val="22"/>
        </w:rPr>
        <w:t xml:space="preserve">2) Código: o consumo da fila em Nest.js (~30 min). </w:t>
      </w:r>
      <w:r>
        <w:rPr>
          <w:rFonts w:ascii="Montserrat" w:hAnsi="Montserrat" w:cs="Montserrat"/>
          <w:b w:val="0"/>
          <w:i w:val="0"/>
          <w:color w:val="697582"/>
          <w:sz w:val="22"/>
        </w:rPr>
        <w:t>Escreva o núcleo do processamento de uma mensagem de sincronização em Node.js com Nest.js: receber a mensagem referente a um consentimento, buscar os lançamentos na instituição parceira, normalizar e persistir, de forma que a mesma mensagem entregue duas vezes não gere lançamento duplicado. O código pode ser enxuto e usar trechos simulados para o que não for o foco. Trate explicitamente o retorno 429 da parceira — o que o serviço deve fazer ao recebê-lo, e por que apenas registrar no log e seguir é a pior opção. Explique como você organizou o código (responsabilidades de cada arquivo ou classe, onde ficam regra de negócio, integração e persistência) e o que acontece quando a sincronização falha no meio, depois de parte dos lançamentos já ter sido gravada.</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i w:val="0"/>
          <w:color w:val="0A253E"/>
          <w:sz w:val="22"/>
        </w:rPr>
        <w:t xml:space="preserve">3) Banco de dados, modelagem e performance (~25 min). </w:t>
      </w:r>
      <w:r>
        <w:rPr>
          <w:rFonts w:ascii="Montserrat" w:hAnsi="Montserrat" w:cs="Montserrat"/>
          <w:b w:val="0"/>
          <w:i w:val="0"/>
          <w:color w:val="697582"/>
          <w:sz w:val="22"/>
        </w:rPr>
        <w:t>Proponha a modelagem das tabelas envolvidas — consentimento, conta e lançamento — e aponte qual chave garante, no próprio banco, que o mesmo lançamento não entre duas vezes, mesmo com reprocessamento. Em seguida, trate o endpoint que ficou lento: levante o que pode ter degradado a consulta de listagem depois da entrada de uma instituição com volume muito maior por cliente, escreva a consulta que você usaria e explique o que mudaria para torná-la rápida — índice, paginação, forma da consulta ou modelagem. Diga como você mediria, com número, se a sua mudança melhorou de fato, e que cuidado teria ao aplicar essa alteração em uma tabela grande em produção.</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i w:val="0"/>
          <w:color w:val="0A253E"/>
          <w:sz w:val="22"/>
        </w:rPr>
        <w:t xml:space="preserve">4) Testes e observabilidade (~20 min). </w:t>
      </w:r>
      <w:r>
        <w:rPr>
          <w:rFonts w:ascii="Montserrat" w:hAnsi="Montserrat" w:cs="Montserrat"/>
          <w:b w:val="0"/>
          <w:i w:val="0"/>
          <w:color w:val="697582"/>
          <w:sz w:val="22"/>
        </w:rPr>
        <w:t>Diga quais testes você escreveria primeiro para impedir que esse incidente se repita, separando testes unitários de testes de integração e justificando a ordem — assumindo que não dá tempo de cobrir tudo agora. Explique especificamente como testaria a regra que evita lançamento duplicado e o comportamento diante do retorno 429, sem depender da instituição parceira estar disponível. Em seguida, defina a observabilidade mínima dessa sincronização: que informação cada log precisa carregar para acompanhar um consentimento do início ao fim, quais métricas você criaria (incluindo pelo menos uma de negócio) e qual alerta dispararia para que o time descubra o problema antes do cliente abrir chamado.</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i w:val="0"/>
          <w:color w:val="0A253E"/>
          <w:sz w:val="22"/>
        </w:rPr>
        <w:t xml:space="preserve">5) O que ninguém te pediu (~10 min). </w:t>
      </w:r>
      <w:r>
        <w:rPr>
          <w:rFonts w:ascii="Montserrat" w:hAnsi="Montserrat" w:cs="Montserrat"/>
          <w:b w:val="0"/>
          <w:i w:val="0"/>
          <w:color w:val="697582"/>
          <w:sz w:val="22"/>
        </w:rPr>
        <w:t>Nada do que você encontrou no projeto — fila sem destino para mensagens com falha, logs sem identificador de acompanhamento, testes só no caminho feliz, ausência de métrica de negócio, dependências desatualizadas com vulnerabilidade aberta, segredo passado por variável de ambiente copiada entre pessoas, etapa de testes comentada no pipeline e pull request aprovado sem revisão quando a demanda é urgente — foi solicitado por ninguém, nem faz parte do incidente. Escolha o que assumiria por iniciativa própria depois de estabilizar, coloque em ordem do que faria primeiro ao que faria por último e justifique cada escolha pelo risco que ela remove. Diga também como levaria isso ao time e à liderança técnica sem parecer crítica a quem já está lá.</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i w:val="0"/>
          <w:color w:val="0A253E"/>
          <w:sz w:val="22"/>
        </w:rPr>
        <w:t xml:space="preserve">6) Uso de IA no seu dia a dia (~10 min). </w:t>
      </w:r>
      <w:r>
        <w:rPr>
          <w:rFonts w:ascii="Montserrat" w:hAnsi="Montserrat" w:cs="Montserrat"/>
          <w:b w:val="0"/>
          <w:i w:val="0"/>
          <w:color w:val="697582"/>
          <w:sz w:val="22"/>
        </w:rPr>
        <w:t>Esta pergunta é discursiva e deve ser respondida com o seu próprio raciocínio: ela avalia o seu discernimento no uso de IA e NÃO autoriza usar IA para resolver este teste, conforme a Cláusula de Autoria. A posição prevê o uso de IA generativa, especialmente Claude e Claude Code, como apoio ao desenvolvimento, à análise e à documentação. Explique como você usaria essas ferramentas neste cenário: em que etapas se apoiaria (entender um trecho de código que você não escreveu, investigar o erro, escrever testes, propor a consulta ou o índice, revisar um pull request, documentar o fluxo), o que exatamente pediria, onde confiaria na saída e onde validaria antes de qualquer coisa entrar em produção, e quais riscos observaria — código plausível mas errado em regra que mexe com dinheiro do cliente, dados de conta e de lançamento colados na ferramenta, LGPD, segredos em prompt e dependência excessiva a ponto de aprovar o que não entendeu.</w:t>
      </w:r>
    </w:p>
    <w:p>
      <w:pPr>
        <w:pStyle w:val="Heading1"/>
        <w:keepNext/>
        <w:spacing w:before="360" w:after="120"/>
        <w:pBdr>
          <w:bottom w:val="single" w:sz="18" w:space="4" w:color="38D430"/>
        </w:pBdr>
      </w:pPr>
      <w:r>
        <w:rPr>
          <w:rFonts w:ascii="Montserrat" w:hAnsi="Montserrat" w:cs="Montserrat"/>
          <w:b/>
          <w:i w:val="0"/>
          <w:color w:val="0A253E"/>
          <w:sz w:val="28"/>
        </w:rPr>
        <w:t>DIFERENCIAIS (PONTOS EXTRAS)</w:t>
      </w:r>
    </w:p>
    <w:p>
      <w:pPr>
        <w:spacing w:after="160" w:line="300" w:lineRule="auto"/>
        <w:jc w:val="both"/>
      </w:pPr>
      <w:r>
        <w:rPr>
          <w:rFonts w:ascii="Montserrat" w:hAnsi="Montserrat" w:cs="Montserrat"/>
          <w:b w:val="0"/>
          <w:i w:val="0"/>
          <w:color w:val="697582"/>
          <w:sz w:val="22"/>
        </w:rPr>
        <w:t>Não são obrigatórios, mas agregam pontos extras na avaliação:</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Conhecimento de Open Finance ou Open Banking aplicado ao raciocínio (consentimento, validade, instituição detentora e receptora)</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Experiência com ambientes de alta disponibilidade ou alto volume transacional</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Uso de containers e noções de infraestrutura como código no ciclo de entrega</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Ferramentas de observabilidade e APM com rastreamento distribuído entre API, fila e banco</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Bancos NoSQL ou cache usados com critério, com trade-off explícito frente ao relacional</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Conhecimento de Go, Kotlin ou Python além do Node.js</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Esteira de CI/CD com testes executando de verdade e critério de bloqueio acordado com o time</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Uso de IA generativa aplicada ao desenvolvimento (Claude ou Claude Code) com validação consciente da saída</w:t>
      </w:r>
    </w:p>
    <w:p>
      <w:pPr>
        <w:spacing w:after="120" w:line="288" w:lineRule="auto"/>
        <w:ind w:left="259"/>
      </w:pPr>
      <w:r>
        <w:rPr>
          <w:rFonts w:ascii="Montserrat" w:hAnsi="Montserrat" w:cs="Montserrat"/>
          <w:b/>
          <w:i w:val="0"/>
          <w:color w:val="38D430"/>
          <w:sz w:val="22"/>
        </w:rPr>
        <w:t xml:space="preserve">▪ </w:t>
      </w:r>
      <w:r>
        <w:rPr>
          <w:rFonts w:ascii="Montserrat" w:hAnsi="Montserrat" w:cs="Montserrat"/>
          <w:b w:val="0"/>
          <w:i w:val="0"/>
          <w:color w:val="697582"/>
          <w:sz w:val="22"/>
        </w:rPr>
        <w:t>Atenção à segurança: tratamento de segredos, atualização de dependências e cuidado com dados pessoais em log</w:t>
      </w:r>
    </w:p>
    <w:p>
      <w:pPr>
        <w:pStyle w:val="Heading1"/>
        <w:keepNext/>
        <w:spacing w:before="360" w:after="120"/>
        <w:pBdr>
          <w:bottom w:val="single" w:sz="18" w:space="4" w:color="38D430"/>
        </w:pBdr>
      </w:pPr>
      <w:r>
        <w:rPr>
          <w:rFonts w:ascii="Montserrat" w:hAnsi="Montserrat" w:cs="Montserrat"/>
          <w:b/>
          <w:i w:val="0"/>
          <w:color w:val="0A253E"/>
          <w:sz w:val="28"/>
        </w:rPr>
        <w:t>CRITÉRIOS DE AVALIAÇÃO</w:t>
      </w:r>
    </w:p>
    <w:tbl>
      <w:tblPr>
        <w:tblW w:type="auto" w:w="0"/>
        <w:jc w:val="left"/>
        <w:tblLook w:firstColumn="1" w:firstRow="1" w:lastColumn="0" w:lastRow="0" w:noHBand="0" w:noVBand="1" w:val="04A0"/>
      </w:tblPr>
      <w:tblGrid>
        <w:gridCol w:w="4657"/>
        <w:gridCol w:w="4657"/>
      </w:tblGrid>
      <w:tr>
        <w:tc>
          <w:tcPr>
            <w:tcW w:type="dxa" w:w="4657"/>
            <w:shd w:val="clear" w:color="auto" w:fill="0A253E"/>
            <w:vAlign w:val="center"/>
          </w:tcPr>
          <w:p>
            <w:r>
              <w:rPr>
                <w:rFonts w:ascii="Montserrat" w:hAnsi="Montserrat" w:cs="Montserrat"/>
                <w:b/>
                <w:i w:val="0"/>
                <w:color w:val="FFFFFF"/>
                <w:sz w:val="22"/>
              </w:rPr>
              <w:t>Critério</w:t>
            </w:r>
          </w:p>
        </w:tc>
        <w:tc>
          <w:tcPr>
            <w:tcW w:type="dxa" w:w="4657"/>
            <w:shd w:val="clear" w:color="auto" w:fill="0A253E"/>
            <w:vAlign w:val="center"/>
          </w:tcPr>
          <w:p>
            <w:r>
              <w:rPr>
                <w:rFonts w:ascii="Montserrat" w:hAnsi="Montserrat" w:cs="Montserrat"/>
                <w:b/>
                <w:i w:val="0"/>
                <w:color w:val="FFFFFF"/>
                <w:sz w:val="22"/>
              </w:rPr>
              <w:t>Peso</w:t>
            </w:r>
          </w:p>
        </w:tc>
      </w:tr>
      <w:tr>
        <w:tc>
          <w:tcPr>
            <w:tcW w:type="dxa" w:w="4657"/>
            <w:shd w:val="clear" w:color="auto" w:fill="F2F4F6"/>
            <w:vAlign w:val="center"/>
          </w:tcPr>
          <w:p>
            <w:r>
              <w:rPr>
                <w:rFonts w:ascii="Montserrat" w:hAnsi="Montserrat" w:cs="Montserrat"/>
                <w:b/>
                <w:i w:val="0"/>
                <w:color w:val="0A253E"/>
                <w:sz w:val="22"/>
              </w:rPr>
              <w:t>Código Node.js/Nest.js e organização da solução</w:t>
            </w:r>
          </w:p>
        </w:tc>
        <w:tc>
          <w:tcPr>
            <w:tcW w:type="dxa" w:w="4657"/>
            <w:shd w:val="clear" w:color="auto" w:fill="F2F4F6"/>
            <w:vAlign w:val="center"/>
          </w:tcPr>
          <w:p>
            <w:r>
              <w:rPr>
                <w:rFonts w:ascii="Montserrat" w:hAnsi="Montserrat" w:cs="Montserrat"/>
                <w:b w:val="0"/>
                <w:i w:val="0"/>
                <w:color w:val="697582"/>
                <w:sz w:val="22"/>
              </w:rPr>
              <w:t>25%</w:t>
            </w:r>
          </w:p>
        </w:tc>
      </w:tr>
      <w:tr>
        <w:tc>
          <w:tcPr>
            <w:tcW w:type="dxa" w:w="4657"/>
            <w:vAlign w:val="center"/>
          </w:tcPr>
          <w:p>
            <w:r>
              <w:rPr>
                <w:rFonts w:ascii="Montserrat" w:hAnsi="Montserrat" w:cs="Montserrat"/>
                <w:b/>
                <w:i w:val="0"/>
                <w:color w:val="0A253E"/>
                <w:sz w:val="22"/>
              </w:rPr>
              <w:t>Banco de dados, modelagem e performance</w:t>
            </w:r>
          </w:p>
        </w:tc>
        <w:tc>
          <w:tcPr>
            <w:tcW w:type="dxa" w:w="4657"/>
            <w:vAlign w:val="center"/>
          </w:tcPr>
          <w:p>
            <w:r>
              <w:rPr>
                <w:rFonts w:ascii="Montserrat" w:hAnsi="Montserrat" w:cs="Montserrat"/>
                <w:b w:val="0"/>
                <w:i w:val="0"/>
                <w:color w:val="697582"/>
                <w:sz w:val="22"/>
              </w:rPr>
              <w:t>18%</w:t>
            </w:r>
          </w:p>
        </w:tc>
      </w:tr>
      <w:tr>
        <w:tc>
          <w:tcPr>
            <w:tcW w:type="dxa" w:w="4657"/>
            <w:shd w:val="clear" w:color="auto" w:fill="F2F4F6"/>
            <w:vAlign w:val="center"/>
          </w:tcPr>
          <w:p>
            <w:r>
              <w:rPr>
                <w:rFonts w:ascii="Montserrat" w:hAnsi="Montserrat" w:cs="Montserrat"/>
                <w:b/>
                <w:i w:val="0"/>
                <w:color w:val="0A253E"/>
                <w:sz w:val="22"/>
              </w:rPr>
              <w:t>Integrações, mensageria e resiliência</w:t>
            </w:r>
          </w:p>
        </w:tc>
        <w:tc>
          <w:tcPr>
            <w:tcW w:type="dxa" w:w="4657"/>
            <w:shd w:val="clear" w:color="auto" w:fill="F2F4F6"/>
            <w:vAlign w:val="center"/>
          </w:tcPr>
          <w:p>
            <w:r>
              <w:rPr>
                <w:rFonts w:ascii="Montserrat" w:hAnsi="Montserrat" w:cs="Montserrat"/>
                <w:b w:val="0"/>
                <w:i w:val="0"/>
                <w:color w:val="697582"/>
                <w:sz w:val="22"/>
              </w:rPr>
              <w:t>17%</w:t>
            </w:r>
          </w:p>
        </w:tc>
      </w:tr>
      <w:tr>
        <w:tc>
          <w:tcPr>
            <w:tcW w:type="dxa" w:w="4657"/>
            <w:vAlign w:val="center"/>
          </w:tcPr>
          <w:p>
            <w:r>
              <w:rPr>
                <w:rFonts w:ascii="Montserrat" w:hAnsi="Montserrat" w:cs="Montserrat"/>
                <w:b/>
                <w:i w:val="0"/>
                <w:color w:val="0A253E"/>
                <w:sz w:val="22"/>
              </w:rPr>
              <w:t>Investigação e diagnóstico do incidente</w:t>
            </w:r>
          </w:p>
        </w:tc>
        <w:tc>
          <w:tcPr>
            <w:tcW w:type="dxa" w:w="4657"/>
            <w:vAlign w:val="center"/>
          </w:tcPr>
          <w:p>
            <w:r>
              <w:rPr>
                <w:rFonts w:ascii="Montserrat" w:hAnsi="Montserrat" w:cs="Montserrat"/>
                <w:b w:val="0"/>
                <w:i w:val="0"/>
                <w:color w:val="697582"/>
                <w:sz w:val="22"/>
              </w:rPr>
              <w:t>17%</w:t>
            </w:r>
          </w:p>
        </w:tc>
      </w:tr>
      <w:tr>
        <w:tc>
          <w:tcPr>
            <w:tcW w:type="dxa" w:w="4657"/>
            <w:shd w:val="clear" w:color="auto" w:fill="F2F4F6"/>
            <w:vAlign w:val="center"/>
          </w:tcPr>
          <w:p>
            <w:r>
              <w:rPr>
                <w:rFonts w:ascii="Montserrat" w:hAnsi="Montserrat" w:cs="Montserrat"/>
                <w:b/>
                <w:i w:val="0"/>
                <w:color w:val="0A253E"/>
                <w:sz w:val="22"/>
              </w:rPr>
              <w:t>Testes e observabilidade</w:t>
            </w:r>
          </w:p>
        </w:tc>
        <w:tc>
          <w:tcPr>
            <w:tcW w:type="dxa" w:w="4657"/>
            <w:shd w:val="clear" w:color="auto" w:fill="F2F4F6"/>
            <w:vAlign w:val="center"/>
          </w:tcPr>
          <w:p>
            <w:r>
              <w:rPr>
                <w:rFonts w:ascii="Montserrat" w:hAnsi="Montserrat" w:cs="Montserrat"/>
                <w:b w:val="0"/>
                <w:i w:val="0"/>
                <w:color w:val="697582"/>
                <w:sz w:val="22"/>
              </w:rPr>
              <w:t>13%</w:t>
            </w:r>
          </w:p>
        </w:tc>
      </w:tr>
      <w:tr>
        <w:tc>
          <w:tcPr>
            <w:tcW w:type="dxa" w:w="4657"/>
            <w:vAlign w:val="center"/>
          </w:tcPr>
          <w:p>
            <w:r>
              <w:rPr>
                <w:rFonts w:ascii="Montserrat" w:hAnsi="Montserrat" w:cs="Montserrat"/>
                <w:b/>
                <w:i w:val="0"/>
                <w:color w:val="0A253E"/>
                <w:sz w:val="22"/>
              </w:rPr>
              <w:t>Senso de dono e proatividade</w:t>
            </w:r>
          </w:p>
        </w:tc>
        <w:tc>
          <w:tcPr>
            <w:tcW w:type="dxa" w:w="4657"/>
            <w:vAlign w:val="center"/>
          </w:tcPr>
          <w:p>
            <w:r>
              <w:rPr>
                <w:rFonts w:ascii="Montserrat" w:hAnsi="Montserrat" w:cs="Montserrat"/>
                <w:b w:val="0"/>
                <w:i w:val="0"/>
                <w:color w:val="697582"/>
                <w:sz w:val="22"/>
              </w:rPr>
              <w:t>5%</w:t>
            </w:r>
          </w:p>
        </w:tc>
      </w:tr>
      <w:tr>
        <w:tc>
          <w:tcPr>
            <w:tcW w:type="dxa" w:w="4657"/>
            <w:shd w:val="clear" w:color="auto" w:fill="F2F4F6"/>
            <w:vAlign w:val="center"/>
          </w:tcPr>
          <w:p>
            <w:r>
              <w:rPr>
                <w:rFonts w:ascii="Montserrat" w:hAnsi="Montserrat" w:cs="Montserrat"/>
                <w:b/>
                <w:i w:val="0"/>
                <w:color w:val="0A253E"/>
                <w:sz w:val="22"/>
              </w:rPr>
              <w:t>Comunicação e uso consciente de IA</w:t>
            </w:r>
          </w:p>
        </w:tc>
        <w:tc>
          <w:tcPr>
            <w:tcW w:type="dxa" w:w="4657"/>
            <w:shd w:val="clear" w:color="auto" w:fill="F2F4F6"/>
            <w:vAlign w:val="center"/>
          </w:tcPr>
          <w:p>
            <w:r>
              <w:rPr>
                <w:rFonts w:ascii="Montserrat" w:hAnsi="Montserrat" w:cs="Montserrat"/>
                <w:b w:val="0"/>
                <w:i w:val="0"/>
                <w:color w:val="697582"/>
                <w:sz w:val="22"/>
              </w:rPr>
              <w:t>5%</w:t>
            </w:r>
          </w:p>
        </w:tc>
      </w:tr>
    </w:tbl>
    <w:p/>
    <w:p>
      <w:pPr>
        <w:pStyle w:val="Heading1"/>
        <w:keepNext/>
        <w:spacing w:before="360" w:after="120"/>
        <w:pBdr>
          <w:bottom w:val="single" w:sz="18" w:space="4" w:color="38D430"/>
        </w:pBdr>
      </w:pPr>
      <w:r>
        <w:rPr>
          <w:rFonts w:ascii="Montserrat" w:hAnsi="Montserrat" w:cs="Montserrat"/>
          <w:b/>
          <w:i w:val="0"/>
          <w:color w:val="0A253E"/>
          <w:sz w:val="28"/>
        </w:rPr>
        <w:t>CLÁUSULA DE AUTORIA E USO DE IA</w:t>
      </w:r>
    </w:p>
    <w:p>
      <w:pPr>
        <w:spacing w:after="160" w:line="300" w:lineRule="auto"/>
        <w:jc w:val="both"/>
      </w:pPr>
      <w:r>
        <w:rPr>
          <w:rFonts w:ascii="Montserrat" w:hAnsi="Montserrat" w:cs="Montserrat"/>
          <w:b w:val="0"/>
          <w:i w:val="0"/>
          <w:color w:val="697582"/>
          <w:sz w:val="22"/>
        </w:rPr>
        <w:t>Ao entregar este teste o candidato declara que a solução foi desenvolvida por ele, refletindo seus conhecimentos e experiência.</w:t>
      </w:r>
    </w:p>
    <w:p>
      <w:pPr>
        <w:spacing w:after="160" w:line="300" w:lineRule="auto"/>
        <w:jc w:val="both"/>
      </w:pPr>
      <w:r>
        <w:rPr>
          <w:rFonts w:ascii="Montserrat" w:hAnsi="Montserrat" w:cs="Montserrat"/>
          <w:b w:val="0"/>
          <w:i w:val="0"/>
          <w:color w:val="697582"/>
          <w:sz w:val="22"/>
        </w:rPr>
        <w:t>Não é permitido utilizar IA generativa (ChatGPT, Claude, Copilot, Gemini ou similares) para produzir respostas, códigos, arquitetura ou textos.</w:t>
      </w:r>
    </w:p>
    <w:p>
      <w:pPr>
        <w:spacing w:after="160" w:line="300" w:lineRule="auto"/>
        <w:jc w:val="both"/>
      </w:pPr>
      <w:r>
        <w:rPr>
          <w:rFonts w:ascii="Montserrat" w:hAnsi="Montserrat" w:cs="Montserrat"/>
          <w:b w:val="0"/>
          <w:i w:val="0"/>
          <w:color w:val="697582"/>
          <w:sz w:val="22"/>
        </w:rPr>
        <w:t>O código e as respostas serão discutidos na entrevista técnica.</w:t>
      </w:r>
    </w:p>
    <w:p>
      <w:pPr>
        <w:spacing w:after="160" w:line="300" w:lineRule="auto"/>
        <w:jc w:val="both"/>
      </w:pPr>
      <w:r>
        <w:rPr>
          <w:rFonts w:ascii="Montserrat" w:hAnsi="Montserrat" w:cs="Montserrat"/>
          <w:b w:val="0"/>
          <w:i w:val="0"/>
          <w:color w:val="697582"/>
          <w:sz w:val="22"/>
        </w:rPr>
        <w:t>Indícios de plágio, uso de IA ou incapacidade de defender tecnicamente a solução poderão resultar em desclassificação.</w:t>
      </w:r>
    </w:p>
    <w:sectPr w:rsidR="00FC693F" w:rsidRPr="0006063C" w:rsidSect="00034616">
      <w:headerReference w:type="default" r:id="rId9"/>
      <w:footerReference w:type="default" r:id="rId10"/>
      <w:headerReference w:type="first" r:id="rId11"/>
      <w:pgSz w:w="11906" w:h="16838"/>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0" w:after="40"/>
      <w:jc w:val="center"/>
    </w:pPr>
    <w:r>
      <w:rPr>
        <w:rFonts w:ascii="Montserrat" w:hAnsi="Montserrat" w:cs="Montserrat"/>
        <w:b w:val="0"/>
        <w:i w:val="0"/>
        <w:color w:val="697582"/>
        <w:sz w:val="16"/>
      </w:rPr>
      <w:t xml:space="preserve">Todos os direitos e propriedade são reservados à CADMUS - </w:t>
    </w:r>
    <w:r>
      <w:rPr>
        <w:rFonts w:ascii="Montserrat" w:hAnsi="Montserrat" w:cs="Montserrat"/>
        <w:b/>
        <w:i w:val="0"/>
        <w:color w:val="0A66C2"/>
        <w:sz w:val="16"/>
      </w:rPr>
      <w:t>www.cadmus.com.br</w:t>
    </w:r>
  </w:p>
  <w:p>
    <w:pPr>
      <w:spacing w:after="40"/>
      <w:jc w:val="center"/>
    </w:pPr>
    <w:r>
      <w:drawing>
        <wp:inline xmlns:a="http://schemas.openxmlformats.org/drawingml/2006/main" xmlns:pic="http://schemas.openxmlformats.org/drawingml/2006/picture">
          <wp:extent cx="105508" cy="114300"/>
          <wp:docPr id="1" name="Picture 1"/>
          <wp:cNvGraphicFramePr>
            <a:graphicFrameLocks noChangeAspect="1"/>
          </wp:cNvGraphicFramePr>
          <a:graphic>
            <a:graphicData uri="http://schemas.openxmlformats.org/drawingml/2006/picture">
              <pic:pic>
                <pic:nvPicPr>
                  <pic:cNvPr id="0" name="linkedin.png"/>
                  <pic:cNvPicPr/>
                </pic:nvPicPr>
                <pic:blipFill>
                  <a:blip r:embed="rId1"/>
                  <a:stretch>
                    <a:fillRect/>
                  </a:stretch>
                </pic:blipFill>
                <pic:spPr>
                  <a:xfrm>
                    <a:off x="0" y="0"/>
                    <a:ext cx="105508" cy="114300"/>
                  </a:xfrm>
                  <a:prstGeom prst="rect"/>
                </pic:spPr>
              </pic:pic>
            </a:graphicData>
          </a:graphic>
        </wp:inline>
      </w:drawing>
    </w:r>
    <w:r>
      <w:rPr>
        <w:rFonts w:ascii="Montserrat" w:hAnsi="Montserrat" w:cs="Montserrat"/>
        <w:b w:val="0"/>
        <w:i w:val="0"/>
        <w:color w:val="697582"/>
        <w:sz w:val="16"/>
      </w:rPr>
      <w:t xml:space="preserve"> /cadmus-ti   </w:t>
    </w:r>
    <w:r>
      <w:drawing>
        <wp:inline xmlns:a="http://schemas.openxmlformats.org/drawingml/2006/main" xmlns:pic="http://schemas.openxmlformats.org/drawingml/2006/picture">
          <wp:extent cx="105508" cy="114300"/>
          <wp:docPr id="2" name="Picture 2"/>
          <wp:cNvGraphicFramePr>
            <a:graphicFrameLocks noChangeAspect="1"/>
          </wp:cNvGraphicFramePr>
          <a:graphic>
            <a:graphicData uri="http://schemas.openxmlformats.org/drawingml/2006/picture">
              <pic:pic>
                <pic:nvPicPr>
                  <pic:cNvPr id="0" name="facebook.png"/>
                  <pic:cNvPicPr/>
                </pic:nvPicPr>
                <pic:blipFill>
                  <a:blip r:embed="rId2"/>
                  <a:stretch>
                    <a:fillRect/>
                  </a:stretch>
                </pic:blipFill>
                <pic:spPr>
                  <a:xfrm>
                    <a:off x="0" y="0"/>
                    <a:ext cx="105508" cy="114300"/>
                  </a:xfrm>
                  <a:prstGeom prst="rect"/>
                </pic:spPr>
              </pic:pic>
            </a:graphicData>
          </a:graphic>
        </wp:inline>
      </w:drawing>
    </w:r>
    <w:r>
      <w:rPr>
        <w:rFonts w:ascii="Montserrat" w:hAnsi="Montserrat" w:cs="Montserrat"/>
        <w:b w:val="0"/>
        <w:i w:val="0"/>
        <w:color w:val="697582"/>
        <w:sz w:val="16"/>
      </w:rPr>
      <w:t xml:space="preserve"> /soucadmus   </w:t>
    </w:r>
    <w:r>
      <w:drawing>
        <wp:inline xmlns:a="http://schemas.openxmlformats.org/drawingml/2006/main" xmlns:pic="http://schemas.openxmlformats.org/drawingml/2006/picture">
          <wp:extent cx="114300" cy="114300"/>
          <wp:docPr id="3" name="Picture 3"/>
          <wp:cNvGraphicFramePr>
            <a:graphicFrameLocks noChangeAspect="1"/>
          </wp:cNvGraphicFramePr>
          <a:graphic>
            <a:graphicData uri="http://schemas.openxmlformats.org/drawingml/2006/picture">
              <pic:pic>
                <pic:nvPicPr>
                  <pic:cNvPr id="0" name="instagram.png"/>
                  <pic:cNvPicPr/>
                </pic:nvPicPr>
                <pic:blipFill>
                  <a:blip r:embed="rId3"/>
                  <a:stretch>
                    <a:fillRect/>
                  </a:stretch>
                </pic:blipFill>
                <pic:spPr>
                  <a:xfrm>
                    <a:off x="0" y="0"/>
                    <a:ext cx="114300" cy="114300"/>
                  </a:xfrm>
                  <a:prstGeom prst="rect"/>
                </pic:spPr>
              </pic:pic>
            </a:graphicData>
          </a:graphic>
        </wp:inline>
      </w:drawing>
    </w:r>
    <w:r>
      <w:rPr>
        <w:rFonts w:ascii="Montserrat" w:hAnsi="Montserrat" w:cs="Montserrat"/>
        <w:b w:val="0"/>
        <w:i w:val="0"/>
        <w:color w:val="697582"/>
        <w:sz w:val="16"/>
      </w:rPr>
      <w:t xml:space="preserve"> @soucadmus   </w:t>
    </w:r>
    <w:r>
      <w:drawing>
        <wp:anchor distT="0" distB="0" distL="0" distR="0" simplePos="0" relativeHeight="0" behindDoc="0" locked="0" layoutInCell="1" allowOverlap="1">
          <wp:simplePos x="0" y="0"/>
          <wp:positionH relativeFrom="page">
            <wp:posOffset>6599880</wp:posOffset>
          </wp:positionH>
          <wp:positionV relativeFrom="page">
            <wp:posOffset>10020929</wp:posOffset>
          </wp:positionV>
          <wp:extent cx="502920" cy="351031"/>
          <wp:effectExtent l="0" t="0" r="0" b="0"/>
          <wp:wrapNone/>
          <wp:docPr id="4" name="Picture 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hevron.png"/>
                  <pic:cNvPicPr/>
                </pic:nvPicPr>
                <pic:blipFill>
                  <a:blip r:embed="rId4"/>
                  <a:stretch>
                    <a:fillRect/>
                  </a:stretch>
                </pic:blipFill>
                <pic:spPr>
                  <a:xfrm>
                    <a:off x="0" y="0"/>
                    <a:ext cx="502920" cy="351031"/>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280160" cy="227813"/>
          <wp:docPr id="1" name="Picture 1"/>
          <wp:cNvGraphicFramePr>
            <a:graphicFrameLocks noChangeAspect="1"/>
          </wp:cNvGraphicFramePr>
          <a:graphic>
            <a:graphicData uri="http://schemas.openxmlformats.org/drawingml/2006/picture">
              <pic:pic>
                <pic:nvPicPr>
                  <pic:cNvPr id="0" name="cadmus_logo_horizontal.png"/>
                  <pic:cNvPicPr/>
                </pic:nvPicPr>
                <pic:blipFill>
                  <a:blip r:embed="rId1"/>
                  <a:stretch>
                    <a:fillRect/>
                  </a:stretch>
                </pic:blipFill>
                <pic:spPr>
                  <a:xfrm>
                    <a:off x="0" y="0"/>
                    <a:ext cx="1280160" cy="227813"/>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803191"/>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admus_capa_banner.png"/>
                  <pic:cNvPicPr/>
                </pic:nvPicPr>
                <pic:blipFill>
                  <a:blip r:embed="rId1"/>
                  <a:stretch>
                    <a:fillRect/>
                  </a:stretch>
                </pic:blipFill>
                <pic:spPr>
                  <a:xfrm>
                    <a:off x="0" y="0"/>
                    <a:ext cx="7560000" cy="1803191"/>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s="Montserrat"/>
      <w:color w:val="69758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314" w:val="right" w:leader="dot"/>
      </w:tabs>
      <w:spacing w:after="120" w:before="120"/>
      <w:ind w:left="0"/>
    </w:pPr>
    <w:rPr>
      <w:b/>
      <w:color w:val="0A253E"/>
      <w:sz w:val="22"/>
    </w:rPr>
  </w:style>
  <w:style w:type="paragraph" w:customStyle="1" w:styleId="TOC2">
    <w:name w:val="toc 2"/>
    <w:basedOn w:val="Normal"/>
    <w:pPr>
      <w:tabs>
        <w:tab w:pos="9314" w:val="right" w:leader="dot"/>
      </w:tabs>
      <w:spacing w:after="80" w:before="0"/>
      <w:ind w:left="360"/>
    </w:pPr>
    <w:rPr>
      <w:b w:val="0"/>
      <w:color w:val="69758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