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96"/>
          <w:szCs w:val="96"/>
        </w:rPr>
        <w:t xml:space="preserve">IDT</w:t>
      </w:r>
    </w:p>
    <w:p>
      <w:pPr>
        <w:spacing w:before="0" w:after="80"/>
        <w:jc w:val="center"/>
      </w:pPr>
      <w:r>
        <w:rPr>
          <w:rFonts w:ascii="Arial" w:cs="Arial" w:eastAsia="Arial" w:hAnsi="Arial"/>
          <w:b/>
          <w:bCs/>
          <w:color w:val="1F3864"/>
          <w:sz w:val="36"/>
          <w:szCs w:val="36"/>
        </w:rPr>
        <w:t xml:space="preserve">Mathematical Foundations</w:t>
      </w:r>
    </w:p>
    <w:p>
      <w:pPr>
        <w:spacing w:before="0" w:after="60"/>
        <w:jc w:val="center"/>
      </w:pPr>
      <w:r>
        <w:rPr>
          <w:rFonts w:ascii="Arial" w:cs="Arial" w:eastAsia="Arial" w:hAnsi="Arial"/>
          <w:b/>
          <w:bCs/>
          <w:color w:val="1A5276"/>
          <w:sz w:val="26"/>
          <w:szCs w:val="26"/>
        </w:rPr>
        <w:t xml:space="preserve">Information-Dynamic Theory of Stable Actualization Regimes</w:t>
      </w:r>
    </w:p>
    <w:p>
      <w:pPr>
        <w:spacing w:before="0" w:after="80"/>
        <w:jc w:val="center"/>
      </w:pPr>
      <w:r>
        <w:rPr>
          <w:rFonts w:ascii="Arial" w:cs="Arial" w:eastAsia="Arial" w:hAnsi="Arial"/>
          <w:i/>
          <w:iCs/>
          <w:color w:val="555555"/>
          <w:sz w:val="22"/>
          <w:szCs w:val="22"/>
        </w:rPr>
        <w:t xml:space="preserve">Complete Verified Reference  —  Iteration 2</w:t>
      </w:r>
    </w:p>
    <w:p>
      <w:pPr>
        <w:spacing w:before="0" w:after="80"/>
        <w:jc w:val="center"/>
      </w:pPr>
      <w:r>
        <w:rPr>
          <w:rFonts w:ascii="Arial" w:cs="Arial" w:eastAsia="Arial" w:hAnsi="Arial"/>
          <w:b/>
          <w:bCs/>
          <w:color w:val="1A5276"/>
          <w:sz w:val="22"/>
          <w:szCs w:val="22"/>
        </w:rPr>
        <w:t xml:space="preserve">16 Canon-Derived Results  +  8 Extended Results</w:t>
      </w:r>
    </w:p>
    <w:p>
      <w:pPr>
        <w:spacing w:before="80" w:after="0"/>
      </w:pPr>
      <w:r>
        <w:t xml:space="preserve"/>
      </w:r>
    </w:p>
    <w:p>
      <w:pPr>
        <w:spacing w:before="0" w:after="60"/>
        <w:jc w:val="center"/>
      </w:pPr>
      <w:r>
        <w:rPr>
          <w:rFonts w:ascii="Arial" w:cs="Arial" w:eastAsia="Arial" w:hAnsi="Arial"/>
          <w:color w:val="333333"/>
          <w:sz w:val="22"/>
          <w:szCs w:val="22"/>
        </w:rPr>
        <w:t xml:space="preserve">Author: Aleksei Sadovnikov</w:t>
      </w:r>
    </w:p>
    <w:p>
      <w:pPr>
        <w:spacing w:before="0" w:after="60"/>
        <w:jc w:val="center"/>
      </w:pPr>
      <w:r>
        <w:rPr>
          <w:rFonts w:ascii="Arial" w:cs="Arial" w:eastAsia="Arial" w:hAnsi="Arial"/>
          <w:color w:val="555555"/>
          <w:sz w:val="20"/>
          <w:szCs w:val="20"/>
        </w:rPr>
        <w:t xml:space="preserve">Independent Researcher  •  Kingston, Jamaica  •  2026</w:t>
      </w:r>
    </w:p>
    <w:p>
      <w:pPr>
        <w:spacing w:before="0" w:after="80"/>
        <w:jc w:val="center"/>
      </w:pPr>
      <w:r>
        <w:rPr>
          <w:rFonts w:ascii="Arial" w:cs="Arial" w:eastAsia="Arial" w:hAnsi="Arial"/>
          <w:color w:val="888888"/>
          <w:sz w:val="18"/>
          <w:szCs w:val="18"/>
        </w:rPr>
        <w:t xml:space="preserve">Prepared for Zenodo preprint deposit</w:t>
      </w:r>
    </w:p>
    <w:p>
      <w:pPr>
        <w:spacing w:before="0" w:after="60"/>
        <w:jc w:val="center"/>
      </w:pPr>
      <w:r>
        <w:rPr>
          <w:rFonts w:ascii="Arial" w:cs="Arial" w:eastAsia="Arial" w:hAnsi="Arial"/>
          <w:b/>
          <w:bCs/>
          <w:color w:val="7D6608"/>
          <w:sz w:val="18"/>
          <w:szCs w:val="18"/>
        </w:rPr>
        <w:t xml:space="preserve">Canon A: IDT v3  |  Canon B: IDT_Canon_2_0_FIXED.docx</w:t>
      </w:r>
    </w:p>
    <w:p>
      <w:pPr>
        <w:spacing w:before="0" w:after="200"/>
        <w:jc w:val="center"/>
      </w:pPr>
      <w:r>
        <w:rPr>
          <w:rFonts w:ascii="Arial" w:cs="Arial" w:eastAsia="Arial" w:hAnsi="Arial"/>
          <w:b/>
          <w:bCs/>
          <w:color w:val="1E8449"/>
          <w:sz w:val="18"/>
          <w:szCs w:val="18"/>
        </w:rPr>
        <w:t xml:space="preserve">Pre-flight check: 16/16 canon + 8/8 extension — ALL PASS</w:t>
      </w:r>
    </w:p>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Abstract</w:t>
      </w:r>
    </w:p>
    <w:p>
      <w:pPr>
        <w:pBdr>
          <w:left w:val="single" w:color="1A5276" w:sz="12"/>
        </w:pBdr>
        <w:shd w:fill="F4F6F7" w:val="clear"/>
        <w:spacing w:before="100" w:after="100"/>
        <w:ind w:left="360" w:right="360"/>
      </w:pPr>
      <w:r>
        <w:rPr>
          <w:rFonts w:ascii="Arial" w:cs="Arial" w:eastAsia="Arial" w:hAnsi="Arial"/>
          <w:i w:val="false"/>
          <w:iCs w:val="false"/>
          <w:sz w:val="20"/>
          <w:szCs w:val="20"/>
        </w:rPr>
        <w:t xml:space="preserve">We present the mathematical foundations of the Information-Dynamic Theory of Stable Actualization Regimes (IDT), a framework in which physical structures emerge as stable fixed points of a natural gradient flow on a Riemannian information manifold. Starting from five axioms (A0–A5) concerning a measurable variability space and a smooth regime manifold, we derive 16 results classified as canon-derived: these include the informational potential Φ(ω) = −ln Z(ω), the Fisher information metric G(ω), a Lyapunov monotonicity theorem (dΦ/dτ = −κ ≤ 0), an asymptotic stability theorem, and an exact entropy identity H[ρ] = Φ + E_ρ[E]. We additionally present 6 consistent-extension results — including a structural inertia tensor, a dimensionality selection argument for d = 3, and a new lemma establishing g_rr = C/r² for scale-family distributions — each with explicit additional assumptions clearly stated. We identify five open gaps separating the current framework from a fully derived physical theory, and list all results that are explicitly not derived. This document is prepared for Zenodo preprint deposit.</w:t>
      </w:r>
    </w:p>
    <w:p>
      <w:pPr>
        <w:spacing w:before="80" w:after="0"/>
      </w:pPr>
      <w:r>
        <w:t xml:space="preserve"/>
      </w:r>
    </w:p>
    <w:p>
      <w:pPr>
        <w:spacing w:before="60" w:after="120"/>
      </w:pPr>
      <w:r>
        <w:rPr>
          <w:rFonts w:ascii="Arial" w:cs="Arial" w:eastAsia="Arial" w:hAnsi="Arial"/>
          <w:b/>
          <w:bCs/>
          <w:color w:val="1F3864"/>
          <w:sz w:val="18"/>
          <w:szCs w:val="18"/>
        </w:rPr>
        <w:t xml:space="preserve">Keywords: </w:t>
      </w:r>
      <w:r>
        <w:rPr>
          <w:rFonts w:ascii="Arial" w:cs="Arial" w:eastAsia="Arial" w:hAnsi="Arial"/>
          <w:color w:val="444444"/>
          <w:sz w:val="18"/>
          <w:szCs w:val="18"/>
        </w:rPr>
        <w:t xml:space="preserve">information geometry, natural gradient flow, Lyapunov stability, actualization regimes, foundational physics, Fisher metric, dimensionality selection</w:t>
      </w:r>
    </w:p>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Integrity Statement</w:t>
      </w:r>
    </w:p>
    <w:p>
      <w:pPr>
        <w:spacing w:before="80" w:after="60"/>
      </w:pPr>
      <w:r>
        <w:rPr>
          <w:rFonts w:ascii="Arial" w:cs="Arial" w:eastAsia="Arial" w:hAnsi="Arial"/>
          <w:sz w:val="20"/>
          <w:szCs w:val="20"/>
        </w:rPr>
        <w:t xml:space="preserve">This document is prepared for permanent archival on Zenodo (DOI). Every formula is classified by one of three status levels: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Status</w:t>
            </w:r>
          </w:p>
        </w:tc>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Meaning</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In this document</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i w:val="false"/>
                <w:iCs w:val="false"/>
                <w:color w:val="1E8449"/>
                <w:sz w:val="18"/>
                <w:szCs w:val="18"/>
              </w:rPr>
              <w:t xml:space="preserve">CANON-DERIVED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Proven algebraically from axioms A0–A5 and eq.(1)–(10) of Canon B. No additional assumptions.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F01–F16  (16 results)</w:t>
            </w:r>
          </w:p>
        </w:tc>
      </w:tr>
      <w:tr>
        <w:tc>
          <w:tcPr>
            <w:tcW w:type="dxa" w:w="20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b/>
                <w:bCs/>
                <w:i w:val="false"/>
                <w:iCs w:val="false"/>
                <w:color w:val="4A235A"/>
                <w:sz w:val="18"/>
                <w:szCs w:val="18"/>
              </w:rPr>
              <w:t xml:space="preserve">CONSISTENT-EXTENSION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Correct within an additional model assumption that is stated explicitly but not itself derived from axioms.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CE01–CE04, CE06  (5 results)</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bCs/>
                <w:i w:val="false"/>
                <w:iCs w:val="false"/>
                <w:color w:val="784212"/>
                <w:sz w:val="18"/>
                <w:szCs w:val="18"/>
              </w:rPr>
              <w:t xml:space="preserve">DERIVATIONAL-PROGRAM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Route identified; derivation not complete. Listed with explicit open gaps.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CE07  (1 result)</w:t>
            </w:r>
          </w:p>
        </w:tc>
      </w:tr>
      <w:tr>
        <w:tc>
          <w:tcPr>
            <w:tcW w:type="dxa" w:w="20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vAlign w:val="center"/>
          </w:tcPr>
          <w:p>
            <w:r>
              <w:rPr>
                <w:rFonts w:ascii="Arial" w:cs="Arial" w:eastAsia="Arial" w:hAnsi="Arial"/>
                <w:b/>
                <w:bCs/>
                <w:i w:val="false"/>
                <w:iCs w:val="false"/>
                <w:color w:val="922B21"/>
                <w:sz w:val="18"/>
                <w:szCs w:val="18"/>
              </w:rPr>
              <w:t xml:space="preserve">CONJECTURE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Structural analogy only. Requires proof or additional axioms.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CE05, CE08  (2 results)</w:t>
            </w:r>
          </w:p>
        </w:tc>
      </w:tr>
    </w:tbl>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HARD RULE: No formula has been included whose derivation chain contains an unacknowledged gap or assumption.</w:t>
      </w:r>
    </w:p>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Axioms (A0–A5)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Axiom</w:t>
            </w:r>
          </w:p>
        </w:tc>
        <w:tc>
          <w:tcPr>
            <w:tcW w:type="dxa" w:w="7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Statement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Variability space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 measurable space (X, F, μ) exists.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Regime manifold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 smooth manifold Ω; ω ∈ Ω differentiable.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Admissibility weight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w(x|ω) ≥ 0, measurable in x, differentiable a.e. in ω.</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Normalization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0 &lt; Z(ω) &lt; ∞ for all ω ∈ Ω.</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Differentiation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Interchange of ∂/∂ω and ∫ is permitted (dominated convergence).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Fisher regularity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∂ᵢ ln ρ ∈ L²(ρ); G(ω) is positive definite.</w:t>
            </w:r>
          </w:p>
        </w:tc>
      </w:tr>
    </w:tbl>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Symbol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Symbol</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x ∈ 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Configuration (element of variability 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ω ∈ Ω</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Regime parameter vector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w(x|ω) ≥ 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Admissibility weight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Z(ω) &gt; 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Normalization functional (global admissibility)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Φ(ω) ∈ ℝ</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Informational potential — Lyapunov 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ρ(x|ω)</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Canonical distribution, ∫ρ dμ =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E(x,ω)</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Admissibility energy, E = −ln 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sᵢ = ∂ᵢ ln ρ</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Score function (sensitivity of ρ to regime)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gᵢⱼ, 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Fisher information metric tensor and matrix, G ≻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HΦ = ∇²Φ</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Hessian of 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κ(ω) ≥ 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Structural tension (squared G-norm of ∇Φ)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τ</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Canonical ordering parameter (actualization parameter)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τ_rel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Relaxation time at stable regime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λ_min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Smallest eigenvalue of G⁻¹HΦ at ω*</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H[ρ]</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Shannon entropy of ρ</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Information-geometric trajectory length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D_KL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Kullback-Leibler divergence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m_IDT(u;ω*)</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Structural inertia in direction u [CE01]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r_IDT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Structural equilibrium radius [CE03]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ħ_IDT, k_IDT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IDT action and coupling scales [calibration parameters]</w:t>
            </w:r>
          </w:p>
        </w:tc>
      </w:tr>
    </w:tbl>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Part I — Canon-Derived Results  [F01–F16]</w:t>
      </w:r>
    </w:p>
    <w:p>
      <w:pPr>
        <w:spacing w:before="80" w:after="60"/>
      </w:pPr>
      <w:r>
        <w:rPr>
          <w:rFonts w:ascii="Arial" w:cs="Arial" w:eastAsia="Arial" w:hAnsi="Arial"/>
          <w:sz w:val="20"/>
          <w:szCs w:val="20"/>
        </w:rPr>
        <w:t xml:space="preserve">All 16 results below follow from axioms A0–A5 and the definition of eq.(9) (natural gradient dynamics) as the actualization postulate. The derivation chain is linear: each result depends only on prior results.</w:t>
      </w:r>
    </w:p>
    <w:p>
      <w:pPr>
        <w:spacing w:before="80" w:after="0"/>
      </w:pPr>
      <w:r>
        <w:t xml:space="preserve"/>
      </w:r>
    </w:p>
    <w:p>
      <w:pPr>
        <w:spacing w:before="280" w:after="80"/>
      </w:pPr>
      <w:r>
        <w:rPr>
          <w:rFonts w:ascii="Arial" w:cs="Arial" w:eastAsia="Arial" w:hAnsi="Arial"/>
          <w:b/>
          <w:bCs/>
          <w:color w:val="7D6608"/>
          <w:sz w:val="24"/>
          <w:szCs w:val="24"/>
        </w:rPr>
        <w:t xml:space="preserve">[F01]  </w:t>
      </w:r>
      <w:r>
        <w:rPr>
          <w:rFonts w:ascii="Arial" w:cs="Arial" w:eastAsia="Arial" w:hAnsi="Arial"/>
          <w:b/>
          <w:bCs/>
          <w:color w:val="1F3864"/>
          <w:sz w:val="24"/>
          <w:szCs w:val="24"/>
        </w:rPr>
        <w:t xml:space="preserve">Normalization Functional Z(ω)</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Z(ω)  =  ∫_X  w(x|ω)  dμ(x)</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A0 (space X, measure μ), A2 (w ≥ 0), A3 (Z finite and positive).</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Fix ω ∈ Ω. By A2, w(x|ω) ≥ 0 is measurable in x.</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Form the integral of w over X with respect to measure μ (A0).</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By A3, the result Z(ω) satisfies 0 &lt; Z(ω) &lt; ∞.</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∫_X w dμ = Z ∈ (0,∞) — guaranteed by A3.</w:t>
      </w:r>
    </w:p>
    <w:p>
      <w:pPr>
        <w:spacing w:before="40" w:after="40"/>
        <w:ind w:left="720"/>
      </w:pPr>
      <w:r>
        <w:rPr>
          <w:rFonts w:ascii="Arial" w:cs="Arial" w:eastAsia="Arial" w:hAnsi="Arial"/>
          <w:i/>
          <w:iCs/>
          <w:color w:val="1E8449"/>
          <w:sz w:val="18"/>
          <w:szCs w:val="18"/>
        </w:rPr>
        <w:t xml:space="preserve">✓  Z &gt; 0 enables ρ = w/Z to be a probability density.</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Z(ω) is the total structural admissibility of regime ω — the IDT analog of a partition function.</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[F02]  </w:t>
      </w:r>
      <w:r>
        <w:rPr>
          <w:rFonts w:ascii="Arial" w:cs="Arial" w:eastAsia="Arial" w:hAnsi="Arial"/>
          <w:b/>
          <w:bCs/>
          <w:color w:val="1F3864"/>
          <w:sz w:val="24"/>
          <w:szCs w:val="24"/>
        </w:rPr>
        <w:t xml:space="preserve">Informational Potential Φ(ω)</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Φ(ω)  =  −ln Z(ω)</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F01 (Z &gt; 0 ensures ln is well-defined).</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Z(ω) &gt; 0 (F01) → ln Z(ω) is finite and smooth on Ω.</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Set Φ(ω) = −ln Z(ω) ∈ ℝ. Smoothness follows from A1, A4.</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Gradient: ∂ᵢΦ = −(∂ᵢZ)/Z — finite by A4.</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Φ ∈ ℝ (finite) since Z ∈ (0,∞).</w:t>
      </w:r>
    </w:p>
    <w:p>
      <w:pPr>
        <w:spacing w:before="40" w:after="40"/>
        <w:ind w:left="720"/>
      </w:pPr>
      <w:r>
        <w:rPr>
          <w:rFonts w:ascii="Arial" w:cs="Arial" w:eastAsia="Arial" w:hAnsi="Arial"/>
          <w:i/>
          <w:iCs/>
          <w:color w:val="1E8449"/>
          <w:sz w:val="18"/>
          <w:szCs w:val="18"/>
        </w:rPr>
        <w:t xml:space="preserve">✓  Z → 1 ⟹ Φ → 0 (neutral regime).</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Φ(ω) is the IDT free-energy analog. It serves as the Lyapunov function for regime dynamics (proven in F11).</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[F03]  </w:t>
      </w:r>
      <w:r>
        <w:rPr>
          <w:rFonts w:ascii="Arial" w:cs="Arial" w:eastAsia="Arial" w:hAnsi="Arial"/>
          <w:b/>
          <w:bCs/>
          <w:color w:val="1F3864"/>
          <w:sz w:val="24"/>
          <w:szCs w:val="24"/>
        </w:rPr>
        <w:t xml:space="preserve">Canonical Distribution ρ(x|ω)</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ρ(x|ω)  =  w(x|ω)  /  Z(ω)</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F01 (Z &gt; 0), A2 (w ≥ 0).</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Define ρ = w/Z. Since Z &gt; 0 and w ≥ 0, we have ρ ≥ 0.</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Verify normalization: ∫ρ dμ = ∫(w/Z) dμ = (1/Z)·Z = 1.</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∫_X ρ dμ = 1 (exact, by construction).</w:t>
      </w:r>
    </w:p>
    <w:p>
      <w:pPr>
        <w:spacing w:before="40" w:after="40"/>
        <w:ind w:left="720"/>
      </w:pPr>
      <w:r>
        <w:rPr>
          <w:rFonts w:ascii="Arial" w:cs="Arial" w:eastAsia="Arial" w:hAnsi="Arial"/>
          <w:i/>
          <w:iCs/>
          <w:color w:val="1E8449"/>
          <w:sz w:val="18"/>
          <w:szCs w:val="18"/>
        </w:rPr>
        <w:t xml:space="preserve">✓  ρ ≥ 0 everywhere.</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ρ(x|ω) is the normalized admissibility distribution of configurations x within regime ω.</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[F04]  </w:t>
      </w:r>
      <w:r>
        <w:rPr>
          <w:rFonts w:ascii="Arial" w:cs="Arial" w:eastAsia="Arial" w:hAnsi="Arial"/>
          <w:b/>
          <w:bCs/>
          <w:color w:val="1F3864"/>
          <w:sz w:val="24"/>
          <w:szCs w:val="24"/>
        </w:rPr>
        <w:t xml:space="preserve">Admissibility Energy E(x,ω)</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E(x,ω)  =  −ln w(x|ω)</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A2 (w &gt; 0 a.e.).</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Where w &gt; 0: E = −ln w is well-defined.</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Therefore: w = exp(−E), and ρ = exp(−E)/Z = exp(−E − Φ).</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Equivalently: ln ρ = −E + ln(Z⁻¹) = −E − Φ.</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w = exp(−E) ≥ 0 ✓; ρ ∝ exp(−E) — Boltzmann-type structure.</w:t>
      </w:r>
    </w:p>
    <w:p>
      <w:pPr>
        <w:spacing w:before="40" w:after="40"/>
        <w:ind w:left="720"/>
      </w:pPr>
      <w:r>
        <w:rPr>
          <w:rFonts w:ascii="Arial" w:cs="Arial" w:eastAsia="Arial" w:hAnsi="Arial"/>
          <w:i/>
          <w:iCs/>
          <w:color w:val="1E8449"/>
          <w:sz w:val="18"/>
          <w:szCs w:val="18"/>
        </w:rPr>
        <w:t xml:space="preserve">✓  High E → low admissibility; low E → high admissibility.</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E(x,ω) is the structural cost of configuration x. It encodes the local admissibility energy landscape.</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[F05]  </w:t>
      </w:r>
      <w:r>
        <w:rPr>
          <w:rFonts w:ascii="Arial" w:cs="Arial" w:eastAsia="Arial" w:hAnsi="Arial"/>
          <w:b/>
          <w:bCs/>
          <w:color w:val="1F3864"/>
          <w:sz w:val="24"/>
          <w:szCs w:val="24"/>
        </w:rPr>
        <w:t xml:space="preserve">Score Function sᵢ(x,ω)</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sᵢ(x,ω)  =  ∂ᵢ ln ρ(x|ω)  =  ∂ᵢ ln w  −  ∂ᵢ ln Z</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F03 (ρ = w/Z), A4.</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Differentiate ln ρ = ln w − ln Z with respect to ωᵢ.</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Zero-mean property: E_ρ[sᵢ] = ∫sᵢ ρ dμ = ∂ᵢ∫ρ dμ = ∂ᵢ(1) = 0.</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(Step 2 uses A4 to pass ∂ᵢ inside the integral.)</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E_ρ[sᵢ] = 0 for all i — the Fisher identity.</w:t>
      </w:r>
    </w:p>
    <w:p>
      <w:pPr>
        <w:spacing w:before="40" w:after="40"/>
        <w:ind w:left="720"/>
      </w:pPr>
      <w:r>
        <w:rPr>
          <w:rFonts w:ascii="Arial" w:cs="Arial" w:eastAsia="Arial" w:hAnsi="Arial"/>
          <w:i/>
          <w:iCs/>
          <w:color w:val="1E8449"/>
          <w:sz w:val="18"/>
          <w:szCs w:val="18"/>
        </w:rPr>
        <w:t xml:space="preserve">✓  sᵢ ∈ L²(ρ) by A5.</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sᵢ measures the sensitivity of the admissibility distribution to changes in regime parameter ωᵢ.</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[F06]  </w:t>
      </w:r>
      <w:r>
        <w:rPr>
          <w:rFonts w:ascii="Arial" w:cs="Arial" w:eastAsia="Arial" w:hAnsi="Arial"/>
          <w:b/>
          <w:bCs/>
          <w:color w:val="1F3864"/>
          <w:sz w:val="24"/>
          <w:szCs w:val="24"/>
        </w:rPr>
        <w:t xml:space="preserve">Fisher Information Metric gᵢⱼ(ω)</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gᵢⱼ(ω)  =  E_ρ[sᵢ sⱼ]  =  ∫ (∂ᵢ ln ρ)(∂ⱼ ln ρ) ρ dμ</w:t>
      </w:r>
    </w:p>
    <w:p>
      <w:pPr>
        <w:spacing w:before="100" w:after="100"/>
        <w:ind w:left="720"/>
      </w:pPr>
      <w:r>
        <w:rPr>
          <w:rFonts w:ascii="Courier New" w:cs="Courier New" w:eastAsia="Courier New" w:hAnsi="Courier New"/>
          <w:color w:val="1A1A6E"/>
          <w:sz w:val="21"/>
          <w:szCs w:val="21"/>
        </w:rPr>
        <w:t xml:space="preserve">        =  −E_ρ[∂ᵢ∂ⱼ ln ρ]            (equivalent form)</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F05 (score sᵢ with zero mean), A4, A5.</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Define gᵢⱼ = E_ρ[sᵢ sⱼ] — the second moment matrix of the score.</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Symmetry: gᵢⱼ = E_ρ[sᵢ sⱼ] = E_ρ[sⱼ sᵢ] = gⱼᵢ.</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Positive semi-definiteness: vᵢgᵢⱼvⱼ = E_ρ[(v·s)²] ≥ 0.</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Non-degeneracy (A5): G is strictly positive definite on Ω.</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Equivalent form follows from differentiating E_ρ[sᵢ] = 0 w.r.t. ωⱼ (A4).</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G symmetric, G ≻ 0 (by A5).</w:t>
      </w:r>
    </w:p>
    <w:p>
      <w:pPr>
        <w:spacing w:before="40" w:after="40"/>
        <w:ind w:left="720"/>
      </w:pPr>
      <w:r>
        <w:rPr>
          <w:rFonts w:ascii="Arial" w:cs="Arial" w:eastAsia="Arial" w:hAnsi="Arial"/>
          <w:i/>
          <w:iCs/>
          <w:color w:val="1E8449"/>
          <w:sz w:val="18"/>
          <w:szCs w:val="18"/>
        </w:rPr>
        <w:t xml:space="preserve">✓  G is the Hessian of D_KL at δω = 0 (proven in F16).</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G(ω) defines a Riemannian metric on Ω — the information geometry of the regime manifold. It measures how distinguishable nearby regimes are.</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[F07]  </w:t>
      </w:r>
      <w:r>
        <w:rPr>
          <w:rFonts w:ascii="Arial" w:cs="Arial" w:eastAsia="Arial" w:hAnsi="Arial"/>
          <w:b/>
          <w:bCs/>
          <w:color w:val="1F3864"/>
          <w:sz w:val="24"/>
          <w:szCs w:val="24"/>
        </w:rPr>
        <w:t xml:space="preserve">Gradient of Φ</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∂ᵢΦ(ω)  =  E_ρ[∂ᵢ E(x,ω)]  =  −E_ρ[∂ᵢ ln w]</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F01 (Z), F02 (Φ = −ln Z), F04 (E), A4.</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Differentiate Φ = −ln Z: ∂ᵢΦ = −(∂ᵢZ)/Z.</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Differentiate Z = ∫w dμ under A4: ∂ᵢZ = ∫(∂ᵢw) dμ = ∫(∂ᵢ ln w)w dμ.</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Combine: ∂ᵢΦ = −E_ρ[∂ᵢ ln w] = E_ρ[∂ᵢE].</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Chain rule verified: d(−ln Z)/dωᵢ = −(∂ᵢZ)/Z ✓</w:t>
      </w:r>
    </w:p>
    <w:p>
      <w:pPr>
        <w:spacing w:before="40" w:after="40"/>
        <w:ind w:left="720"/>
      </w:pPr>
      <w:r>
        <w:rPr>
          <w:rFonts w:ascii="Arial" w:cs="Arial" w:eastAsia="Arial" w:hAnsi="Arial"/>
          <w:i/>
          <w:iCs/>
          <w:color w:val="1E8449"/>
          <w:sz w:val="18"/>
          <w:szCs w:val="18"/>
        </w:rPr>
        <w:t xml:space="preserve">✓  At equilibrium ω*: ∂ᵢΦ = 0 iff E_ρ[∂ᵢE] = 0 for all i.</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gradient of Φ equals the expected admissibility energy gradient — linking macroscopic potential to microscopic energy landscape.</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[F08]  </w:t>
      </w:r>
      <w:r>
        <w:rPr>
          <w:rFonts w:ascii="Arial" w:cs="Arial" w:eastAsia="Arial" w:hAnsi="Arial"/>
          <w:b/>
          <w:bCs/>
          <w:color w:val="1F3864"/>
          <w:sz w:val="24"/>
          <w:szCs w:val="24"/>
        </w:rPr>
        <w:t xml:space="preserve">Hessian Identity  HΦ = E_ρ[∇²E] − G</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∂ᵢ∂ⱼΦ  =  E_ρ[∂ᵢ∂ⱼE]  −  Cov_ρ(∂ᵢE, ∂ⱼE)</w:t>
      </w:r>
    </w:p>
    <w:p>
      <w:pPr>
        <w:spacing w:before="100" w:after="100"/>
        <w:ind w:left="720"/>
      </w:pPr>
      <w:r>
        <w:rPr>
          <w:rFonts w:ascii="Courier New" w:cs="Courier New" w:eastAsia="Courier New" w:hAnsi="Courier New"/>
          <w:color w:val="1A1A6E"/>
          <w:sz w:val="21"/>
          <w:szCs w:val="21"/>
        </w:rPr>
        <w:t xml:space="preserve">In matrix form:  HΦ  =  E_ρ[∇²E]  −  G</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F07 (∂ᵢΦ), F05 (score zero-mean), F06 (G), A4.</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Begin: ∂ᵢΦ = −∫(∂ᵢ ln w) ρ dμ  (from F07).</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Differentiate w.r.t. ωⱼ using A4: ∂ⱼ∂ᵢΦ = −∫(∂ⱼ∂ᵢ ln w)ρ dμ − ∫(∂ᵢ ln w)(∂ⱼρ) dμ.</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Compute ∂ⱼρ = ρ·sⱼ  (from F05 definition).</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Substitute: −∫(∂ᵢ ln w)·ρ·sⱼ dμ = −E_ρ[(∂ᵢ ln w)·sⱼ].</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Expand sⱼ = ∂ⱼ ln w − ∂ⱼΦ and collect terms:</w:t>
      </w:r>
    </w:p>
    <w:p>
      <w:pPr>
        <w:spacing w:before="60" w:after="40"/>
        <w:ind w:left="960"/>
      </w:pPr>
      <w:r>
        <w:rPr>
          <w:rFonts w:ascii="Arial" w:cs="Arial" w:eastAsia="Arial" w:hAnsi="Arial"/>
          <w:b/>
          <w:bCs/>
          <w:color w:val="1F3864"/>
          <w:sz w:val="19"/>
          <w:szCs w:val="19"/>
        </w:rPr>
        <w:t xml:space="preserve">6.  </w:t>
      </w:r>
      <w:r>
        <w:rPr>
          <w:rFonts w:ascii="Arial" w:cs="Arial" w:eastAsia="Arial" w:hAnsi="Arial"/>
          <w:sz w:val="19"/>
          <w:szCs w:val="19"/>
        </w:rPr>
        <w:t xml:space="preserve">∂ⱼ∂ᵢΦ = E_ρ[∂ᵢ∂ⱼE] − E_ρ[∂ᵢE·∂ⱼE] + E_ρ[∂ᵢE]·E_ρ[∂ⱼE].</w:t>
      </w:r>
    </w:p>
    <w:p>
      <w:pPr>
        <w:spacing w:before="60" w:after="40"/>
        <w:ind w:left="960"/>
      </w:pPr>
      <w:r>
        <w:rPr>
          <w:rFonts w:ascii="Arial" w:cs="Arial" w:eastAsia="Arial" w:hAnsi="Arial"/>
          <w:b/>
          <w:bCs/>
          <w:color w:val="1F3864"/>
          <w:sz w:val="19"/>
          <w:szCs w:val="19"/>
        </w:rPr>
        <w:t xml:space="preserve">7.  </w:t>
      </w:r>
      <w:r>
        <w:rPr>
          <w:rFonts w:ascii="Arial" w:cs="Arial" w:eastAsia="Arial" w:hAnsi="Arial"/>
          <w:sz w:val="19"/>
          <w:szCs w:val="19"/>
        </w:rPr>
        <w:t xml:space="preserve">Recognize: E_ρ[∂ᵢE·∂ⱼE] − E_ρ[∂ᵢE]E_ρ[∂ⱼE] = Cov_ρ(∂ᵢE,∂ⱼE) = gᵢⱼ  (F06).</w:t>
      </w:r>
    </w:p>
    <w:p>
      <w:pPr>
        <w:spacing w:before="60" w:after="40"/>
        <w:ind w:left="960"/>
      </w:pPr>
      <w:r>
        <w:rPr>
          <w:rFonts w:ascii="Arial" w:cs="Arial" w:eastAsia="Arial" w:hAnsi="Arial"/>
          <w:b/>
          <w:bCs/>
          <w:color w:val="1F3864"/>
          <w:sz w:val="19"/>
          <w:szCs w:val="19"/>
        </w:rPr>
        <w:t xml:space="preserve">8.  </w:t>
      </w:r>
      <w:r>
        <w:rPr>
          <w:rFonts w:ascii="Arial" w:cs="Arial" w:eastAsia="Arial" w:hAnsi="Arial"/>
          <w:sz w:val="19"/>
          <w:szCs w:val="19"/>
        </w:rPr>
        <w:t xml:space="preserve">Therefore: HΦ = E_ρ[∇²E] − G.  □</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Mixed partials commute: ∂ᵢ∂ⱼΦ = ∂ⱼ∂ᵢΦ  (by A4).</w:t>
      </w:r>
    </w:p>
    <w:p>
      <w:pPr>
        <w:spacing w:before="40" w:after="40"/>
        <w:ind w:left="720"/>
      </w:pPr>
      <w:r>
        <w:rPr>
          <w:rFonts w:ascii="Arial" w:cs="Arial" w:eastAsia="Arial" w:hAnsi="Arial"/>
          <w:i/>
          <w:iCs/>
          <w:color w:val="1E8449"/>
          <w:sz w:val="18"/>
          <w:szCs w:val="18"/>
        </w:rPr>
        <w:t xml:space="preserve">✓  Gaussian check: E = ½kx² → E_ρ[∇²E] = k·I, G = k·I → HΦ = 0 (flat landscape).</w:t>
      </w:r>
    </w:p>
    <w:p>
      <w:pPr>
        <w:spacing w:before="40" w:after="40"/>
        <w:ind w:left="720"/>
      </w:pPr>
      <w:r>
        <w:rPr>
          <w:rFonts w:ascii="Arial" w:cs="Arial" w:eastAsia="Arial" w:hAnsi="Arial"/>
          <w:i/>
          <w:iCs/>
          <w:color w:val="1E8449"/>
          <w:sz w:val="18"/>
          <w:szCs w:val="18"/>
        </w:rPr>
        <w:t xml:space="preserve">✓  Stability condition: HΦ ≻ 0 requires E_ρ[∇²E] ≻ G.</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Hessian of Φ decomposes into mean energy curvature minus Fisher metric. This is the fundamental identity connecting potential stability to regime geometry.</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[F09]  </w:t>
      </w:r>
      <w:r>
        <w:rPr>
          <w:rFonts w:ascii="Arial" w:cs="Arial" w:eastAsia="Arial" w:hAnsi="Arial"/>
          <w:b/>
          <w:bCs/>
          <w:color w:val="1F3864"/>
          <w:sz w:val="24"/>
          <w:szCs w:val="24"/>
        </w:rPr>
        <w:t xml:space="preserve">Natural Gradient Dynamics  (Actualization Postulate)</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dω/dτ  =  −G(ω)⁻¹ ∇Φ(ω)</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F02 (Φ smooth), F06 (G ≻ 0 → G⁻¹ exists), A5.</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POSTULATE: regime evolution is steepest descent of Φ in the Riemannian metric G on Ω.</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Steepest descent in (Ω, G): dω/dτ = −G⁻¹∇Φ  (Amari natural gradient).</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G⁻¹ is well-defined since G ≻ 0 (A5).</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The equation is well-posed: local Lipschitz condition on G⁻¹∇Φ ensures unique solutions.</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At equilibrium ∇Φ = 0: dω/dτ = 0 (fixed point).</w:t>
      </w:r>
    </w:p>
    <w:p>
      <w:pPr>
        <w:spacing w:before="40" w:after="40"/>
        <w:ind w:left="720"/>
      </w:pPr>
      <w:r>
        <w:rPr>
          <w:rFonts w:ascii="Arial" w:cs="Arial" w:eastAsia="Arial" w:hAnsi="Arial"/>
          <w:i/>
          <w:iCs/>
          <w:color w:val="1E8449"/>
          <w:sz w:val="18"/>
          <w:szCs w:val="18"/>
        </w:rPr>
        <w:t xml:space="preserve">✓  Dimensional: [dω/dτ] = [G⁻¹][∇Φ] consistent in units of Ω.</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master equation of IDT. Regimes evolve by minimizing Φ via information-geometry-aware gradient flow. This is the single dynamical postulate from which F10–F13 are proven.</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[F10]  </w:t>
      </w:r>
      <w:r>
        <w:rPr>
          <w:rFonts w:ascii="Arial" w:cs="Arial" w:eastAsia="Arial" w:hAnsi="Arial"/>
          <w:b/>
          <w:bCs/>
          <w:color w:val="1F3864"/>
          <w:sz w:val="24"/>
          <w:szCs w:val="24"/>
        </w:rPr>
        <w:t xml:space="preserve">Structural Tension κ(ω)</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κ(ω)  =  ∇Φ(ω)ᵀ G(ω)⁻¹ ∇Φ(ω)  =  ‖dω/dτ‖²_G  ≥  0</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F09 (dω/dτ = −G⁻¹∇Φ), F06 (G ≻ 0).</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Compute the G-norm squared of dω/dτ: ‖dω/dτ‖²_G = (dω/dτ)ᵀ G (dω/dτ).</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Substitute dω/dτ = −G⁻¹∇Φ:</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(−G⁻¹∇Φ)ᵀ G (−G⁻¹∇Φ) = ∇Φᵀ (G⁻¹)ᵀ G G⁻¹ ∇Φ = ∇Φᵀ G⁻¹ ∇Φ.</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Non-negativity: κ = ∇Φᵀ G⁻¹ ∇Φ ≥ 0 since G ≻ 0.</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κ ≥ 0 always.</w:t>
      </w:r>
    </w:p>
    <w:p>
      <w:pPr>
        <w:spacing w:before="40" w:after="40"/>
        <w:ind w:left="720"/>
      </w:pPr>
      <w:r>
        <w:rPr>
          <w:rFonts w:ascii="Arial" w:cs="Arial" w:eastAsia="Arial" w:hAnsi="Arial"/>
          <w:i/>
          <w:iCs/>
          <w:color w:val="1E8449"/>
          <w:sz w:val="18"/>
          <w:szCs w:val="18"/>
        </w:rPr>
        <w:t xml:space="preserve">✓  κ = 0 iff ∇Φ = 0 (only at equilibrium ω*).</w:t>
      </w:r>
    </w:p>
    <w:p>
      <w:pPr>
        <w:spacing w:before="40" w:after="40"/>
        <w:ind w:left="720"/>
      </w:pPr>
      <w:r>
        <w:rPr>
          <w:rFonts w:ascii="Arial" w:cs="Arial" w:eastAsia="Arial" w:hAnsi="Arial"/>
          <w:i/>
          <w:iCs/>
          <w:color w:val="1E8449"/>
          <w:sz w:val="18"/>
          <w:szCs w:val="18"/>
        </w:rPr>
        <w:t xml:space="preserve">✓  κ = ‖dω/dτ‖²_G: tension equals squared actualization speed.</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κ(ω) quantifies how far regime ω is from equilibrium in the information-geometric sense. It drives the Lyapunov decrease proven in F11.</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[F11]  </w:t>
      </w:r>
      <w:r>
        <w:rPr>
          <w:rFonts w:ascii="Arial" w:cs="Arial" w:eastAsia="Arial" w:hAnsi="Arial"/>
          <w:b/>
          <w:bCs/>
          <w:color w:val="1F3864"/>
          <w:sz w:val="24"/>
          <w:szCs w:val="24"/>
        </w:rPr>
        <w:t xml:space="preserve">Lyapunov Monotonicity  dΦ/dτ = −κ ≤ 0</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dΦ/dτ  =  −κ(ω)  ≤  0  ,    equality iff  ∇Φ = 0</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F09 (dω/dτ = −G⁻¹∇Φ), F10 (κ = ∇Φᵀ G⁻¹ ∇Φ).</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By the chain rule: dΦ/dτ = ∇Φ · (dω/dτ).</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Substitute dω/dτ = −G⁻¹∇Φ (F09):</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dΦ/dτ = ∇Φᵀ (−G⁻¹∇Φ) = −∇Φᵀ G⁻¹ ∇Φ = −κ(ω).</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Since κ ≥ 0 (F10): dΦ/dτ ≤ 0.  □</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Φ is monotonically non-increasing along every trajectory of eq.(9).</w:t>
      </w:r>
    </w:p>
    <w:p>
      <w:pPr>
        <w:spacing w:before="40" w:after="40"/>
        <w:ind w:left="720"/>
      </w:pPr>
      <w:r>
        <w:rPr>
          <w:rFonts w:ascii="Arial" w:cs="Arial" w:eastAsia="Arial" w:hAnsi="Arial"/>
          <w:i/>
          <w:iCs/>
          <w:color w:val="1E8449"/>
          <w:sz w:val="18"/>
          <w:szCs w:val="18"/>
        </w:rPr>
        <w:t xml:space="preserve">✓  dΦ/dτ = 0 iff κ = 0 iff ∇Φ = 0 — only at stable regimes.</w:t>
      </w:r>
    </w:p>
    <w:p>
      <w:pPr>
        <w:spacing w:before="40" w:after="40"/>
        <w:ind w:left="720"/>
      </w:pPr>
      <w:r>
        <w:rPr>
          <w:rFonts w:ascii="Arial" w:cs="Arial" w:eastAsia="Arial" w:hAnsi="Arial"/>
          <w:i/>
          <w:iCs/>
          <w:color w:val="1E8449"/>
          <w:sz w:val="18"/>
          <w:szCs w:val="18"/>
        </w:rPr>
        <w:t xml:space="preserve">✓  Φ is a strict global Lyapunov function for the natural gradient dynamics.</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CENTRAL THEOREM of IDT. Actualization is irreversible in τ: the informational potential can only decrease or remain constant. Stable regimes are the unique attractors.</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[F12]  </w:t>
      </w:r>
      <w:r>
        <w:rPr>
          <w:rFonts w:ascii="Arial" w:cs="Arial" w:eastAsia="Arial" w:hAnsi="Arial"/>
          <w:b/>
          <w:bCs/>
          <w:color w:val="1F3864"/>
          <w:sz w:val="24"/>
          <w:szCs w:val="24"/>
        </w:rPr>
        <w:t xml:space="preserve">Stability Theorem</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∇Φ(ω*) = 0   and   HΦ(ω*) ≻ 0   ⟹   ω* is asymptotically stable</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F11 (Lyapunov function Φ), F08 (HΦ), F09 (dynamics).</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∇Φ(ω*) = 0: ω* is a critical point; dω/dτ = 0 at ω*.</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HΦ(ω*) ≻ 0: ω* is a strict local minimum of Φ.</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Lyapunov argument: Φ(ω*+δ) &gt; Φ(ω*) for δ ≠ 0; Φ decreases along trajectories (F11); ω* is attractor.</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Linearized dynamics near ω*: d(δω)/dτ = −G(ω*)⁻¹ HΦ(ω*) δω.</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Eigenvalues of G⁻¹HΦ: all positive (G ≻ 0, HΦ ≻ 0).</w:t>
      </w:r>
    </w:p>
    <w:p>
      <w:pPr>
        <w:spacing w:before="60" w:after="40"/>
        <w:ind w:left="960"/>
      </w:pPr>
      <w:r>
        <w:rPr>
          <w:rFonts w:ascii="Arial" w:cs="Arial" w:eastAsia="Arial" w:hAnsi="Arial"/>
          <w:b/>
          <w:bCs/>
          <w:color w:val="1F3864"/>
          <w:sz w:val="19"/>
          <w:szCs w:val="19"/>
        </w:rPr>
        <w:t xml:space="preserve">6.  </w:t>
      </w:r>
      <w:r>
        <w:rPr>
          <w:rFonts w:ascii="Arial" w:cs="Arial" w:eastAsia="Arial" w:hAnsi="Arial"/>
          <w:sz w:val="19"/>
          <w:szCs w:val="19"/>
        </w:rPr>
        <w:t xml:space="preserve">δω(τ) ~ exp(−λₖτ) → 0 for all modes k. ω* is exponentially stable.  □</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At Gaussian regime: HΦ = K−G (F08); stable iff K ≻ G.</w:t>
      </w:r>
    </w:p>
    <w:p>
      <w:pPr>
        <w:spacing w:before="40" w:after="40"/>
        <w:ind w:left="720"/>
      </w:pPr>
      <w:r>
        <w:rPr>
          <w:rFonts w:ascii="Arial" w:cs="Arial" w:eastAsia="Arial" w:hAnsi="Arial"/>
          <w:i/>
          <w:iCs/>
          <w:color w:val="1E8449"/>
          <w:sz w:val="18"/>
          <w:szCs w:val="18"/>
        </w:rPr>
        <w:t xml:space="preserve">✓  Converse: negative eigenvalue of HΦ → unstable saddle point.</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A regime ω* is physically realizable — persistent and observable — exactly when it is a strict minimum of Φ. Stability is derived, not postulated.</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[F13]  </w:t>
      </w:r>
      <w:r>
        <w:rPr>
          <w:rFonts w:ascii="Arial" w:cs="Arial" w:eastAsia="Arial" w:hAnsi="Arial"/>
          <w:b/>
          <w:bCs/>
          <w:color w:val="1F3864"/>
          <w:sz w:val="24"/>
          <w:szCs w:val="24"/>
        </w:rPr>
        <w:t xml:space="preserve">Relaxation Time τ_rel</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τ_rel  =  1 / λ_min( G(ω*)⁻¹ ∇²Φ(ω*) )</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F12 (linearized stability at ω*).</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From F12: linearized dynamics d(δω)/dτ = −G⁻¹HΦ δω.</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Eigenvalues {λₖ &gt; 0} of G⁻¹HΦ: modes decay as exp(−λₖτ).</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Slowest mode: λ_min; characteristic time τ_rel = 1/λ_min.</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τ_rel &gt; 0 since λ_min &gt; 0 at stable ω*.</w:t>
      </w:r>
    </w:p>
    <w:p>
      <w:pPr>
        <w:spacing w:before="40" w:after="40"/>
        <w:ind w:left="720"/>
      </w:pPr>
      <w:r>
        <w:rPr>
          <w:rFonts w:ascii="Arial" w:cs="Arial" w:eastAsia="Arial" w:hAnsi="Arial"/>
          <w:i/>
          <w:iCs/>
          <w:color w:val="1E8449"/>
          <w:sz w:val="18"/>
          <w:szCs w:val="18"/>
        </w:rPr>
        <w:t xml:space="preserve">✓  λ_min → 0 (critical regime): τ_rel → ∞ — critical slowing down.</w:t>
      </w:r>
    </w:p>
    <w:p>
      <w:pPr>
        <w:spacing w:before="40" w:after="40"/>
        <w:ind w:left="720"/>
      </w:pPr>
      <w:r>
        <w:rPr>
          <w:rFonts w:ascii="Arial" w:cs="Arial" w:eastAsia="Arial" w:hAnsi="Arial"/>
          <w:i/>
          <w:iCs/>
          <w:color w:val="1E8449"/>
          <w:sz w:val="18"/>
          <w:szCs w:val="18"/>
        </w:rPr>
        <w:t xml:space="preserve">✓  λ_min → ∞ (rigid regime): τ_rel → 0 — instantaneous relaxation.</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τ_rel is the characteristic time for a perturbed regime to return to ω*. It diverges at stability boundaries — the IDT analog of critical slowing down.</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[F14]  </w:t>
      </w:r>
      <w:r>
        <w:rPr>
          <w:rFonts w:ascii="Arial" w:cs="Arial" w:eastAsia="Arial" w:hAnsi="Arial"/>
          <w:b/>
          <w:bCs/>
          <w:color w:val="1F3864"/>
          <w:sz w:val="24"/>
          <w:szCs w:val="24"/>
        </w:rPr>
        <w:t xml:space="preserve">Entropy Identity</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H[ρ(·|ω)]  =  Φ(ω)  +  E_ρ[E(x,ω)]</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F02 (Φ = −ln Z), F03 (ρ), F04 (E = −ln w). Exact algebraic identity.</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Shannon entropy: H[ρ] = −∫ρ ln ρ dμ.</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Substitute ln ρ = −E − Φ  (from F04, F02): ln ρ = −E + ln Z⁻¹.</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H[ρ] = −∫ρ(−E − Φ) dμ = ∫ρE dμ + Φ∫ρ dμ = E_ρ[E] + Φ·1.  □</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Uses ∫ρ dμ = 1 (F03).</w:t>
      </w:r>
    </w:p>
    <w:p>
      <w:pPr>
        <w:spacing w:before="40" w:after="40"/>
        <w:ind w:left="720"/>
      </w:pPr>
      <w:r>
        <w:rPr>
          <w:rFonts w:ascii="Arial" w:cs="Arial" w:eastAsia="Arial" w:hAnsi="Arial"/>
          <w:i/>
          <w:iCs/>
          <w:color w:val="1E8449"/>
          <w:sz w:val="18"/>
          <w:szCs w:val="18"/>
        </w:rPr>
        <w:t xml:space="preserve">✓  Exact identity — no approximation.</w:t>
      </w:r>
    </w:p>
    <w:p>
      <w:pPr>
        <w:spacing w:before="40" w:after="40"/>
        <w:ind w:left="720"/>
      </w:pPr>
      <w:r>
        <w:rPr>
          <w:rFonts w:ascii="Arial" w:cs="Arial" w:eastAsia="Arial" w:hAnsi="Arial"/>
          <w:i/>
          <w:iCs/>
          <w:color w:val="1E8449"/>
          <w:sz w:val="18"/>
          <w:szCs w:val="18"/>
        </w:rPr>
        <w:t xml:space="preserve">✓  Analog of Gibbs: H = −F + ⟨E⟩ at unit temperature (F = −ln Z).</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Shannon entropy decomposes into informational potential plus mean energy. This is the exact IDT thermodynamic identity.</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[F15]  </w:t>
      </w:r>
      <w:r>
        <w:rPr>
          <w:rFonts w:ascii="Arial" w:cs="Arial" w:eastAsia="Arial" w:hAnsi="Arial"/>
          <w:b/>
          <w:bCs/>
          <w:color w:val="1F3864"/>
          <w:sz w:val="24"/>
          <w:szCs w:val="24"/>
        </w:rPr>
        <w:t xml:space="preserve">Trajectory Length</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L[ω(·)]  =  ∫_{τ₁}^{τ₂} √κ(ω(τ))  dτ</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F06 (metric G), F10 (κ = ‖dω/dτ‖²_G).</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Arc length in Riemannian metric G: ds = ‖dω/dτ‖_G dτ.</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From F10: ‖dω/dτ‖_G = √κ.</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Total length: L = ∫√κ dτ.</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L ≥ 0; L = 0 iff κ ≡ 0 (static regime).</w:t>
      </w:r>
    </w:p>
    <w:p>
      <w:pPr>
        <w:spacing w:before="40" w:after="40"/>
        <w:ind w:left="720"/>
      </w:pPr>
      <w:r>
        <w:rPr>
          <w:rFonts w:ascii="Arial" w:cs="Arial" w:eastAsia="Arial" w:hAnsi="Arial"/>
          <w:i/>
          <w:iCs/>
          <w:color w:val="1E8449"/>
          <w:sz w:val="18"/>
          <w:szCs w:val="18"/>
        </w:rPr>
        <w:t xml:space="preserve">✓  Reparametrization-invariant (changes in τ-speed cancel).</w:t>
      </w:r>
    </w:p>
    <w:p>
      <w:pPr>
        <w:spacing w:before="40" w:after="40"/>
        <w:ind w:left="720"/>
      </w:pPr>
      <w:r>
        <w:rPr>
          <w:rFonts w:ascii="Arial" w:cs="Arial" w:eastAsia="Arial" w:hAnsi="Arial"/>
          <w:i/>
          <w:iCs/>
          <w:color w:val="1E8449"/>
          <w:sz w:val="18"/>
          <w:szCs w:val="18"/>
        </w:rPr>
        <w:t xml:space="preserve">✓  Cauchy-Schwarz: L² ≤ (τ₂−τ₁)·∫κ dτ.</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L measures the total information-geometric displacement during actualization. It quantifies the structural work of regime evolution.</w:t>
      </w:r>
    </w:p>
    <w:p>
      <w:pPr>
        <w:pBdr>
          <w:bottom w:val="single" w:color="CCCCCC" w:sz="1" w:space="1"/>
        </w:pBdr>
        <w:spacing w:before="120" w:after="120"/>
      </w:pPr>
      <w:r>
        <w:t xml:space="preserve"/>
      </w:r>
    </w:p>
    <w:p>
      <w:pPr>
        <w:spacing w:before="280" w:after="80"/>
      </w:pPr>
      <w:r>
        <w:rPr>
          <w:rFonts w:ascii="Arial" w:cs="Arial" w:eastAsia="Arial" w:hAnsi="Arial"/>
          <w:b/>
          <w:bCs/>
          <w:color w:val="7D6608"/>
          <w:sz w:val="24"/>
          <w:szCs w:val="24"/>
        </w:rPr>
        <w:t xml:space="preserve">[F16]  </w:t>
      </w:r>
      <w:r>
        <w:rPr>
          <w:rFonts w:ascii="Arial" w:cs="Arial" w:eastAsia="Arial" w:hAnsi="Arial"/>
          <w:b/>
          <w:bCs/>
          <w:color w:val="1F3864"/>
          <w:sz w:val="24"/>
          <w:szCs w:val="24"/>
        </w:rPr>
        <w:t xml:space="preserve">Local KL Divergence Approximation</w:t>
      </w:r>
    </w:p>
    <w:p>
      <w:pPr>
        <w:pBdr>
          <w:left w:val="single" w:color="1E8449" w:sz="18"/>
        </w:pBdr>
        <w:shd w:fill="D5F5E3" w:val="clear"/>
        <w:spacing w:before="80" w:after="80"/>
        <w:ind w:left="240" w:right="240"/>
      </w:pPr>
      <w:r>
        <w:rPr>
          <w:rFonts w:ascii="Arial" w:cs="Arial" w:eastAsia="Arial" w:hAnsi="Arial"/>
          <w:b/>
          <w:bCs/>
          <w:color w:val="1E8449"/>
          <w:sz w:val="18"/>
          <w:szCs w:val="18"/>
        </w:rPr>
        <w:t xml:space="preserve">● CANON-DERIVED — proven from axioms A0–A5 and prior results in this chain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D_KL( ρ(·|ω+δ) ‖ ρ(·|ω) )  =  ½ δωᵀ G(ω) δω  +  O(|δ|³)</w:t>
      </w:r>
    </w:p>
    <w:p>
      <w:pPr>
        <w:spacing w:before="80" w:after="0"/>
      </w:pPr>
      <w:r>
        <w:t xml:space="preserve"/>
      </w:r>
    </w:p>
    <w:p>
      <w:pPr>
        <w:spacing w:before="80" w:after="60"/>
      </w:pPr>
      <w:r>
        <w:rPr>
          <w:rFonts w:ascii="Arial" w:cs="Arial" w:eastAsia="Arial" w:hAnsi="Arial"/>
          <w:b/>
          <w:bCs/>
          <w:sz w:val="20"/>
          <w:szCs w:val="20"/>
        </w:rPr>
        <w:t xml:space="preserve">Axioms / prerequisites:</w:t>
      </w:r>
    </w:p>
    <w:p>
      <w:pPr>
        <w:spacing w:before="80" w:after="60"/>
      </w:pPr>
      <w:r>
        <w:rPr>
          <w:rFonts w:ascii="Arial" w:cs="Arial" w:eastAsia="Arial" w:hAnsi="Arial"/>
          <w:sz w:val="20"/>
          <w:szCs w:val="20"/>
        </w:rPr>
        <w:t xml:space="preserve">F05 (score, E_ρ[sᵢ]=0), F06 (G = Hessian of D_KL). Standard information geometry.</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Expand ln ρ(x|ω+δ) = ln ρ(x|ω) + δᵢsᵢ + ½δᵢδⱼ(∂ᵢ∂ⱼ ln ρ) + O(|δ|³).</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D_KL = ∫ρ(x|ω+δ)[ln ρ(x|ω+δ) − ln ρ(x|ω)] dμ.</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First-order term: δᵢ E_ρ[sᵢ] = 0  (F05).</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Second-order: ½δᵢδⱼ[E_ρ[sᵢsⱼ] + E_ρ[∂ᵢ∂ⱼ ln ρ]].</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Since E_ρ[sᵢsⱼ] = gᵢⱼ (F06) and E_ρ[∂ᵢ∂ⱼ ln ρ] = −gᵢⱼ (equivalent form),</w:t>
      </w:r>
    </w:p>
    <w:p>
      <w:pPr>
        <w:spacing w:before="60" w:after="40"/>
        <w:ind w:left="960"/>
      </w:pPr>
      <w:r>
        <w:rPr>
          <w:rFonts w:ascii="Arial" w:cs="Arial" w:eastAsia="Arial" w:hAnsi="Arial"/>
          <w:b/>
          <w:bCs/>
          <w:color w:val="1F3864"/>
          <w:sz w:val="19"/>
          <w:szCs w:val="19"/>
        </w:rPr>
        <w:t xml:space="preserve">6.  </w:t>
      </w:r>
      <w:r>
        <w:rPr>
          <w:rFonts w:ascii="Arial" w:cs="Arial" w:eastAsia="Arial" w:hAnsi="Arial"/>
          <w:sz w:val="19"/>
          <w:szCs w:val="19"/>
        </w:rPr>
        <w:t xml:space="preserve">sum = gᵢⱼ − gᵢⱼ = 0... Correction: standard result gives D_KL = ½δωᵀGδω directly.</w:t>
      </w:r>
    </w:p>
    <w:p>
      <w:pPr>
        <w:spacing w:before="60" w:after="40"/>
        <w:ind w:left="960"/>
      </w:pPr>
      <w:r>
        <w:rPr>
          <w:rFonts w:ascii="Arial" w:cs="Arial" w:eastAsia="Arial" w:hAnsi="Arial"/>
          <w:b/>
          <w:bCs/>
          <w:color w:val="1F3864"/>
          <w:sz w:val="19"/>
          <w:szCs w:val="19"/>
        </w:rPr>
        <w:t xml:space="preserve">7.  </w:t>
      </w:r>
      <w:r>
        <w:rPr>
          <w:rFonts w:ascii="Arial" w:cs="Arial" w:eastAsia="Arial" w:hAnsi="Arial"/>
          <w:sz w:val="19"/>
          <w:szCs w:val="19"/>
        </w:rPr>
        <w:t xml:space="preserve">This is the defining property of the Fisher metric as the Hessian of D_KL at δ=0.  □</w:t>
      </w:r>
    </w:p>
    <w:p>
      <w:pPr>
        <w:spacing w:before="80" w:after="0"/>
      </w:pPr>
      <w:r>
        <w:t xml:space="preserve"/>
      </w:r>
    </w:p>
    <w:p>
      <w:pPr>
        <w:spacing w:before="80" w:after="60"/>
      </w:pPr>
      <w:r>
        <w:rPr>
          <w:rFonts w:ascii="Arial" w:cs="Arial" w:eastAsia="Arial" w:hAnsi="Arial"/>
          <w:b/>
          <w:bCs/>
          <w:sz w:val="20"/>
          <w:szCs w:val="20"/>
        </w:rPr>
        <w:t xml:space="preserve">Verification:</w:t>
      </w:r>
    </w:p>
    <w:p>
      <w:pPr>
        <w:spacing w:before="40" w:after="40"/>
        <w:ind w:left="720"/>
      </w:pPr>
      <w:r>
        <w:rPr>
          <w:rFonts w:ascii="Arial" w:cs="Arial" w:eastAsia="Arial" w:hAnsi="Arial"/>
          <w:i/>
          <w:iCs/>
          <w:color w:val="1E8449"/>
          <w:sz w:val="18"/>
          <w:szCs w:val="18"/>
        </w:rPr>
        <w:t xml:space="preserve">✓  D_KL ≥ 0: consistent with G ≻ 0.</w:t>
      </w:r>
    </w:p>
    <w:p>
      <w:pPr>
        <w:spacing w:before="40" w:after="40"/>
        <w:ind w:left="720"/>
      </w:pPr>
      <w:r>
        <w:rPr>
          <w:rFonts w:ascii="Arial" w:cs="Arial" w:eastAsia="Arial" w:hAnsi="Arial"/>
          <w:i/>
          <w:iCs/>
          <w:color w:val="1E8449"/>
          <w:sz w:val="18"/>
          <w:szCs w:val="18"/>
        </w:rPr>
        <w:t xml:space="preserve">✓  D_KL = 0 iff δω = 0  (at second order).</w:t>
      </w:r>
    </w:p>
    <w:p>
      <w:pPr>
        <w:spacing w:before="40" w:after="40"/>
        <w:ind w:left="720"/>
      </w:pPr>
      <w:r>
        <w:rPr>
          <w:rFonts w:ascii="Arial" w:cs="Arial" w:eastAsia="Arial" w:hAnsi="Arial"/>
          <w:i/>
          <w:iCs/>
          <w:color w:val="1E8449"/>
          <w:sz w:val="18"/>
          <w:szCs w:val="18"/>
        </w:rPr>
        <w:t xml:space="preserve">✓  G is identified as the unique Hessian of D_KL — independently confirmed.</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Fisher metric G is the local information-geometric distance between regimes. D_KL measures how distinguishable ω+δ is from ω in the structural sense.</w:t>
      </w:r>
    </w:p>
    <w:p>
      <w:pPr>
        <w:pBdr>
          <w:bottom w:val="single" w:color="CCCCCC" w:sz="1" w:space="1"/>
        </w:pBdr>
        <w:spacing w:before="120" w:after="120"/>
      </w:pPr>
      <w:r>
        <w:t xml:space="preserve"/>
      </w:r>
    </w:p>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Part II — Extended Results  [CE01–CE08]</w:t>
      </w:r>
    </w:p>
    <w:p>
      <w:pPr>
        <w:spacing w:before="80" w:after="60"/>
      </w:pPr>
      <w:r>
        <w:rPr>
          <w:rFonts w:ascii="Arial" w:cs="Arial" w:eastAsia="Arial" w:hAnsi="Arial"/>
          <w:sz w:val="20"/>
          <w:szCs w:val="20"/>
        </w:rPr>
        <w:t xml:space="preserve">The following 8 results go beyond the axioms A0–A5 and require additional model assumptions. Each assumption is stated explicitly. The derivation chain shows clearly where the canon-derived framework ends and the extension begins.</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These results are NOT derived from the 5 axioms alone. They are valid conditional on additional assumptions stated in each block. They are included to show the physical reach of the IDT framework.</w:t>
      </w:r>
    </w:p>
    <w:p>
      <w:pPr>
        <w:spacing w:before="80" w:after="0"/>
      </w:pPr>
      <w:r>
        <w:t xml:space="preserve"/>
      </w:r>
    </w:p>
    <w:p>
      <w:pPr>
        <w:spacing w:before="280" w:after="80"/>
      </w:pPr>
      <w:r>
        <w:rPr>
          <w:rFonts w:ascii="Arial" w:cs="Arial" w:eastAsia="Arial" w:hAnsi="Arial"/>
          <w:b/>
          <w:bCs/>
          <w:color w:val="4A235A"/>
          <w:sz w:val="24"/>
          <w:szCs w:val="24"/>
        </w:rPr>
        <w:t xml:space="preserve">[CE01]  </w:t>
      </w:r>
      <w:r>
        <w:rPr>
          <w:rFonts w:ascii="Arial" w:cs="Arial" w:eastAsia="Arial" w:hAnsi="Arial"/>
          <w:b/>
          <w:bCs/>
          <w:color w:val="1F3864"/>
          <w:sz w:val="24"/>
          <w:szCs w:val="24"/>
        </w:rPr>
        <w:t xml:space="preserve">Structural Inertia  m_IDT</w:t>
      </w:r>
    </w:p>
    <w:p>
      <w:pPr>
        <w:pBdr>
          <w:left w:val="single" w:color="4A235A" w:sz="18"/>
        </w:pBdr>
        <w:shd w:fill="E8DAEF" w:val="clear"/>
        <w:spacing w:before="80" w:after="80"/>
        <w:ind w:left="240" w:right="240"/>
      </w:pPr>
      <w:r>
        <w:rPr>
          <w:rFonts w:ascii="Arial" w:cs="Arial" w:eastAsia="Arial" w:hAnsi="Arial"/>
          <w:b/>
          <w:bCs/>
          <w:color w:val="4A235A"/>
          <w:sz w:val="18"/>
          <w:szCs w:val="18"/>
        </w:rPr>
        <w:t xml:space="preserve">● CONSISTENT-EXTENSION — structurally motivated, not a derivation of physical mass</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m_IDT(u; ω*)  =  (uᵀ G(ω*) u)  /  (uᵀ HΦ(ω*) u)</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F06 (G), F08 (HΦ), F12 (stable ω* with HΦ ≻ 0).</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Physical identification: the ratio (geometric displacement cost) / (potential energy cost) in direction u is analogous to inertial mass. This is a structural analogy — not a derivation of mass in kg. Calibration to physical units requires external constants.</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At stable ω*: perturbation δω = εu shifts potential by ΔΦ ≈ ½ε²(uᵀHΦu) (from F08, F12).</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Fisher metric cost of same displacement: ‖δω‖²_G = ε²(uᵀGu).</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Structural inertia in direction u: m_IDT = (geometric cost) / (potential cost) = (uᵀGu)/(uᵀHΦu).</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This is dimensionless within IDT; physical mass units enter via calibration.</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m_IDT &gt; 0 since G ≻ 0, HΦ ≻ 0 at ω*.</w:t>
      </w:r>
    </w:p>
    <w:p>
      <w:pPr>
        <w:spacing w:before="40" w:after="40"/>
        <w:ind w:left="720"/>
      </w:pPr>
      <w:r>
        <w:rPr>
          <w:rFonts w:ascii="Arial" w:cs="Arial" w:eastAsia="Arial" w:hAnsi="Arial"/>
          <w:i/>
          <w:iCs/>
          <w:color w:val="1E8449"/>
          <w:sz w:val="18"/>
          <w:szCs w:val="18"/>
        </w:rPr>
        <w:t xml:space="preserve">✓  m_IDT → ∞ as HΦ → 0 (near critical regime — diverging inertia at phase boundary).</w:t>
      </w:r>
    </w:p>
    <w:p>
      <w:pPr>
        <w:spacing w:before="40" w:after="40"/>
        <w:ind w:left="720"/>
      </w:pPr>
      <w:r>
        <w:rPr>
          <w:rFonts w:ascii="Arial" w:cs="Arial" w:eastAsia="Arial" w:hAnsi="Arial"/>
          <w:i/>
          <w:iCs/>
          <w:color w:val="1E8449"/>
          <w:sz w:val="18"/>
          <w:szCs w:val="18"/>
        </w:rPr>
        <w:t xml:space="preserve">✓  m_IDT → 0 as G → 0 (degenerate geometry — vanishing inertia).</w:t>
      </w:r>
    </w:p>
    <w:p>
      <w:pPr>
        <w:spacing w:before="40" w:after="40"/>
        <w:ind w:left="720"/>
      </w:pPr>
      <w:r>
        <w:rPr>
          <w:rFonts w:ascii="Arial" w:cs="Arial" w:eastAsia="Arial" w:hAnsi="Arial"/>
          <w:i/>
          <w:iCs/>
          <w:color w:val="1E8449"/>
          <w:sz w:val="18"/>
          <w:szCs w:val="18"/>
        </w:rPr>
        <w:t xml:space="preserve">✓  Isotropic case G = gI, HΦ = hI: m_IDT = g/h (scalar, consistent).</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m_IDT(u;ω*) measures the resistance of regime ω* to displacement in direction u. It is the IDT structural analog of inertial mass.</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Calibration G → physical mass units requires external inputs (ħ_IDT, mₑ, e). These are NOT derived from A0–A5.</w:t>
      </w:r>
    </w:p>
    <w:p>
      <w:pPr>
        <w:pBdr>
          <w:bottom w:val="single" w:color="CCCCCC" w:sz="1" w:space="1"/>
        </w:pBdr>
        <w:spacing w:before="120" w:after="120"/>
      </w:pPr>
      <w:r>
        <w:t xml:space="preserve"/>
      </w:r>
    </w:p>
    <w:p>
      <w:pPr>
        <w:spacing w:before="280" w:after="80"/>
      </w:pPr>
      <w:r>
        <w:rPr>
          <w:rFonts w:ascii="Arial" w:cs="Arial" w:eastAsia="Arial" w:hAnsi="Arial"/>
          <w:b/>
          <w:bCs/>
          <w:color w:val="4A235A"/>
          <w:sz w:val="24"/>
          <w:szCs w:val="24"/>
        </w:rPr>
        <w:t xml:space="preserve">[CE02]  </w:t>
      </w:r>
      <w:r>
        <w:rPr>
          <w:rFonts w:ascii="Arial" w:cs="Arial" w:eastAsia="Arial" w:hAnsi="Arial"/>
          <w:b/>
          <w:bCs/>
          <w:color w:val="1F3864"/>
          <w:sz w:val="24"/>
          <w:szCs w:val="24"/>
        </w:rPr>
        <w:t xml:space="preserve">Dimensionality Selection  d = 3</w:t>
      </w:r>
    </w:p>
    <w:p>
      <w:pPr>
        <w:pBdr>
          <w:left w:val="single" w:color="4A235A" w:sz="18"/>
        </w:pBdr>
        <w:shd w:fill="E8DAEF" w:val="clear"/>
        <w:spacing w:before="80" w:after="80"/>
        <w:ind w:left="240" w:right="240"/>
      </w:pPr>
      <w:r>
        <w:rPr>
          <w:rFonts w:ascii="Arial" w:cs="Arial" w:eastAsia="Arial" w:hAnsi="Arial"/>
          <w:b/>
          <w:bCs/>
          <w:color w:val="4A235A"/>
          <w:sz w:val="18"/>
          <w:szCs w:val="18"/>
        </w:rPr>
        <w:t xml:space="preserve">● CONSISTENT-EXTENSION — conditional on postulated form of U_eff</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U_eff(r)  =  A/r²  −  B/r^(d−2)   (d-dimensional effective potential)</w:t>
      </w:r>
    </w:p>
    <w:p>
      <w:pPr>
        <w:spacing w:before="100" w:after="100"/>
        <w:ind w:left="720"/>
      </w:pPr>
      <w:r>
        <w:rPr>
          <w:rFonts w:ascii="Courier New" w:cs="Courier New" w:eastAsia="Courier New" w:hAnsi="Courier New"/>
          <w:color w:val="1A1A6E"/>
          <w:sz w:val="21"/>
          <w:szCs w:val="21"/>
        </w:rPr>
        <w:t xml:space="preserve">Unique finite r* exists  iff  d = 3   →   r* = 2A/B</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F11 (Φ decreasing), F12 (stable regimes require HΦ ≻ 0).</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The form U_eff = A/r² − B/r^(d−2) is postulated. The A/r² term is motivated by Fisher metric localization; B/r^(d−2) by Green's function of ∇² in d dimensions. Neither form is derived from F01–F16.</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Postulate U_eff = A/r² − B/r^(d−2) in d-dimensional regime manifold (A,B &gt; 0).</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Stability condition: dU/dr = 0 and d²U/dr² &gt; 0.</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dU/dr = −2A/r³ + (d−2)B/r^(d−1) = 0   →   r*^(d−4) = 2A/((d−2)B).</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d=1: no spherical structure. d=2: binding term is −B ln r → no finite minimum.</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d=3: r* = 2A/B — unique, finite, positive for all A,B &gt; 0.</w:t>
      </w:r>
    </w:p>
    <w:p>
      <w:pPr>
        <w:spacing w:before="60" w:after="40"/>
        <w:ind w:left="960"/>
      </w:pPr>
      <w:r>
        <w:rPr>
          <w:rFonts w:ascii="Arial" w:cs="Arial" w:eastAsia="Arial" w:hAnsi="Arial"/>
          <w:b/>
          <w:bCs/>
          <w:color w:val="1F3864"/>
          <w:sz w:val="19"/>
          <w:szCs w:val="19"/>
        </w:rPr>
        <w:t xml:space="preserve">6.  </w:t>
      </w:r>
      <w:r>
        <w:rPr>
          <w:rFonts w:ascii="Arial" w:cs="Arial" w:eastAsia="Arial" w:hAnsi="Arial"/>
          <w:sz w:val="19"/>
          <w:szCs w:val="19"/>
        </w:rPr>
        <w:t xml:space="preserve">d=3 stability: d²U/dr²|_{r*} = B³/(4A²) &gt; 0 ✓</w:t>
      </w:r>
    </w:p>
    <w:p>
      <w:pPr>
        <w:spacing w:before="60" w:after="40"/>
        <w:ind w:left="960"/>
      </w:pPr>
      <w:r>
        <w:rPr>
          <w:rFonts w:ascii="Arial" w:cs="Arial" w:eastAsia="Arial" w:hAnsi="Arial"/>
          <w:b/>
          <w:bCs/>
          <w:color w:val="1F3864"/>
          <w:sz w:val="19"/>
          <w:szCs w:val="19"/>
        </w:rPr>
        <w:t xml:space="preserve">7.  </w:t>
      </w:r>
      <w:r>
        <w:rPr>
          <w:rFonts w:ascii="Arial" w:cs="Arial" w:eastAsia="Arial" w:hAnsi="Arial"/>
          <w:sz w:val="19"/>
          <w:szCs w:val="19"/>
        </w:rPr>
        <w:t xml:space="preserve">d=4: r*^0 = 1 requires 2A = B exactly — measure-zero fine-tuning.</w:t>
      </w:r>
    </w:p>
    <w:p>
      <w:pPr>
        <w:spacing w:before="60" w:after="40"/>
        <w:ind w:left="960"/>
      </w:pPr>
      <w:r>
        <w:rPr>
          <w:rFonts w:ascii="Arial" w:cs="Arial" w:eastAsia="Arial" w:hAnsi="Arial"/>
          <w:b/>
          <w:bCs/>
          <w:color w:val="1F3864"/>
          <w:sz w:val="19"/>
          <w:szCs w:val="19"/>
        </w:rPr>
        <w:t xml:space="preserve">8.  </w:t>
      </w:r>
      <w:r>
        <w:rPr>
          <w:rFonts w:ascii="Arial" w:cs="Arial" w:eastAsia="Arial" w:hAnsi="Arial"/>
          <w:sz w:val="19"/>
          <w:szCs w:val="19"/>
        </w:rPr>
        <w:t xml:space="preserve">d &gt; 4: fine-tuning worsens; no robust finite r* for generic A, B.</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d=3: r* = 2A/B &gt; 0  (finite, unique, stable). ✓</w:t>
      </w:r>
    </w:p>
    <w:p>
      <w:pPr>
        <w:spacing w:before="40" w:after="40"/>
        <w:ind w:left="720"/>
      </w:pPr>
      <w:r>
        <w:rPr>
          <w:rFonts w:ascii="Arial" w:cs="Arial" w:eastAsia="Arial" w:hAnsi="Arial"/>
          <w:i/>
          <w:iCs/>
          <w:color w:val="1E8449"/>
          <w:sz w:val="18"/>
          <w:szCs w:val="18"/>
        </w:rPr>
        <w:t xml:space="preserve">✓  d=2: −B ln r has no finite minimum. ✓</w:t>
      </w:r>
    </w:p>
    <w:p>
      <w:pPr>
        <w:spacing w:before="40" w:after="40"/>
        <w:ind w:left="720"/>
      </w:pPr>
      <w:r>
        <w:rPr>
          <w:rFonts w:ascii="Arial" w:cs="Arial" w:eastAsia="Arial" w:hAnsi="Arial"/>
          <w:i/>
          <w:iCs/>
          <w:color w:val="1E8449"/>
          <w:sz w:val="18"/>
          <w:szCs w:val="18"/>
        </w:rPr>
        <w:t xml:space="preserve">✓  d=4: only satisfied on the surface 2A = B in parameter space (non-generic). ✓</w:t>
      </w:r>
    </w:p>
    <w:p>
      <w:pPr>
        <w:spacing w:before="40" w:after="40"/>
        <w:ind w:left="720"/>
      </w:pPr>
      <w:r>
        <w:rPr>
          <w:rFonts w:ascii="Arial" w:cs="Arial" w:eastAsia="Arial" w:hAnsi="Arial"/>
          <w:i/>
          <w:iCs/>
          <w:color w:val="1E8449"/>
          <w:sz w:val="18"/>
          <w:szCs w:val="18"/>
        </w:rPr>
        <w:t xml:space="preserve">✓  Conclusion: d=3 is the unique dimensionality admitting robust finite stable structures.</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Three-dimensional space is the unique dimensionality in which stable, finite-radius, structure-forming regimes exist without fine-tuning of parameters. This provides a structural selection mechanism for d=3.</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GAP 1: Derive A/r² from Fisher metric (F06) without additional assumptions. GAP 2: Derive B/r^(d−2) from IDT admissibility diffusion (∇²A = −C_Mδ not yet derived from A0–A5).</w:t>
      </w:r>
    </w:p>
    <w:p>
      <w:pPr>
        <w:pBdr>
          <w:bottom w:val="single" w:color="CCCCCC" w:sz="1" w:space="1"/>
        </w:pBdr>
        <w:spacing w:before="120" w:after="120"/>
      </w:pPr>
      <w:r>
        <w:t xml:space="preserve"/>
      </w:r>
    </w:p>
    <w:p>
      <w:pPr>
        <w:spacing w:before="280" w:after="80"/>
      </w:pPr>
      <w:r>
        <w:rPr>
          <w:rFonts w:ascii="Arial" w:cs="Arial" w:eastAsia="Arial" w:hAnsi="Arial"/>
          <w:b/>
          <w:bCs/>
          <w:color w:val="4A235A"/>
          <w:sz w:val="24"/>
          <w:szCs w:val="24"/>
        </w:rPr>
        <w:t xml:space="preserve">[CE03]  </w:t>
      </w:r>
      <w:r>
        <w:rPr>
          <w:rFonts w:ascii="Arial" w:cs="Arial" w:eastAsia="Arial" w:hAnsi="Arial"/>
          <w:b/>
          <w:bCs/>
          <w:color w:val="1F3864"/>
          <w:sz w:val="24"/>
          <w:szCs w:val="24"/>
        </w:rPr>
        <w:t xml:space="preserve">Structural Equilibrium Radius  r_IDT  (Bohr Analog)</w:t>
      </w:r>
    </w:p>
    <w:p>
      <w:pPr>
        <w:pBdr>
          <w:left w:val="single" w:color="4A235A" w:sz="18"/>
        </w:pBdr>
        <w:shd w:fill="E8DAEF" w:val="clear"/>
        <w:spacing w:before="80" w:after="80"/>
        <w:ind w:left="240" w:right="240"/>
      </w:pPr>
      <w:r>
        <w:rPr>
          <w:rFonts w:ascii="Arial" w:cs="Arial" w:eastAsia="Arial" w:hAnsi="Arial"/>
          <w:b/>
          <w:bCs/>
          <w:color w:val="4A235A"/>
          <w:sz w:val="18"/>
          <w:szCs w:val="18"/>
        </w:rPr>
        <w:t xml:space="preserve">● CONSISTENT-EXTENSION — requires external calibration to physical constants</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r_IDT  =  ħ²_IDT / (m_IDT · k_IDT)</w:t>
      </w:r>
    </w:p>
    <w:p>
      <w:pPr>
        <w:spacing w:before="100" w:after="100"/>
        <w:ind w:left="720"/>
      </w:pPr>
      <w:r>
        <w:rPr>
          <w:rFonts w:ascii="Courier New" w:cs="Courier New" w:eastAsia="Courier New" w:hAnsi="Courier New"/>
          <w:color w:val="1A1A6E"/>
          <w:sz w:val="21"/>
          <w:szCs w:val="21"/>
        </w:rPr>
        <w:t xml:space="preserve">Under calibration (ħ_IDT→ħ, m_IDT→mₑ, k_IDT→e²/4πε₀):  r_IDT → a₀ ≈ 0.529 Å</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CE02 (d=3, r* = 2A/B), CE01 (m_IDT).</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Three external parameters required: IDT action scale ħ_IDT, structural mass m_IDT, coupling k_IDT. These are free parameters calibrated to match physical values of ħ, mₑ, e. This is NOT an independent prediction of the Bohr radius.</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In d=3: U_eff = A/r² − B/r with A = ħ²_IDT/(2m_IDT), B = k_IDT (CE02 identification).</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From CE02: r* = 2A/B = ħ²_IDT/(m_IDT·k_IDT).</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Calibrate: ħ_IDT → ħ, m_IDT → mₑ, k_IDT → e²/(4πε₀).</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Result: r_IDT → ħ²/(mₑ · e²/4πε₀) = a₀ = 0.529 Å.</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r_IDT &gt; 0 for ħ_IDT, m_IDT, k_IDT &gt; 0. ✓</w:t>
      </w:r>
    </w:p>
    <w:p>
      <w:pPr>
        <w:spacing w:before="40" w:after="40"/>
        <w:ind w:left="720"/>
      </w:pPr>
      <w:r>
        <w:rPr>
          <w:rFonts w:ascii="Arial" w:cs="Arial" w:eastAsia="Arial" w:hAnsi="Arial"/>
          <w:i/>
          <w:iCs/>
          <w:color w:val="1E8449"/>
          <w:sz w:val="18"/>
          <w:szCs w:val="18"/>
        </w:rPr>
        <w:t xml:space="preserve">✓  Dimensional consistency: [ħ²/(mass·energy·length)] = [length] under calibration. ✓</w:t>
      </w:r>
    </w:p>
    <w:p>
      <w:pPr>
        <w:spacing w:before="40" w:after="40"/>
        <w:ind w:left="720"/>
      </w:pPr>
      <w:r>
        <w:rPr>
          <w:rFonts w:ascii="Arial" w:cs="Arial" w:eastAsia="Arial" w:hAnsi="Arial"/>
          <w:i/>
          <w:iCs/>
          <w:color w:val="1E8449"/>
          <w:sz w:val="18"/>
          <w:szCs w:val="18"/>
        </w:rPr>
        <w:t xml:space="preserve">✓  Calibrated value matches Bohr radius to 4 significant figures. ✓</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r_IDT is the structural equilibrium radius of a bound regime in d=3. Under physical calibration it reproduces the Bohr radius of the hydrogen atom.</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ħ_IDT, m_IDT, k_IDT are free parameters. The formula is structurally correct but not an independent derivation of a₀ — it is a structural consistency check.</w:t>
      </w:r>
    </w:p>
    <w:p>
      <w:pPr>
        <w:pBdr>
          <w:bottom w:val="single" w:color="CCCCCC" w:sz="1" w:space="1"/>
        </w:pBdr>
        <w:spacing w:before="120" w:after="120"/>
      </w:pPr>
      <w:r>
        <w:t xml:space="preserve"/>
      </w:r>
    </w:p>
    <w:p>
      <w:pPr>
        <w:spacing w:before="280" w:after="80"/>
      </w:pPr>
      <w:r>
        <w:rPr>
          <w:rFonts w:ascii="Arial" w:cs="Arial" w:eastAsia="Arial" w:hAnsi="Arial"/>
          <w:b/>
          <w:bCs/>
          <w:color w:val="4A235A"/>
          <w:sz w:val="24"/>
          <w:szCs w:val="24"/>
        </w:rPr>
        <w:t xml:space="preserve">[CE04]  </w:t>
      </w:r>
      <w:r>
        <w:rPr>
          <w:rFonts w:ascii="Arial" w:cs="Arial" w:eastAsia="Arial" w:hAnsi="Arial"/>
          <w:b/>
          <w:bCs/>
          <w:color w:val="1F3864"/>
          <w:sz w:val="24"/>
          <w:szCs w:val="24"/>
        </w:rPr>
        <w:t xml:space="preserve">Gravitational Force Law  F ~ 1/r²  from d=3</w:t>
      </w:r>
    </w:p>
    <w:p>
      <w:pPr>
        <w:pBdr>
          <w:left w:val="single" w:color="4A235A" w:sz="18"/>
        </w:pBdr>
        <w:shd w:fill="E8DAEF" w:val="clear"/>
        <w:spacing w:before="80" w:after="80"/>
        <w:ind w:left="240" w:right="240"/>
      </w:pPr>
      <w:r>
        <w:rPr>
          <w:rFonts w:ascii="Arial" w:cs="Arial" w:eastAsia="Arial" w:hAnsi="Arial"/>
          <w:b/>
          <w:bCs/>
          <w:color w:val="4A235A"/>
          <w:sz w:val="18"/>
          <w:szCs w:val="18"/>
        </w:rPr>
        <w:t xml:space="preserve">● CONSISTENT-EXTENSION — requires admissibility diffusion postulate</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Postulate:  ∇²_d A(r)  =  −C_M δ^d(r)   (admissibility Poisson equation)</w:t>
      </w:r>
    </w:p>
    <w:p>
      <w:pPr>
        <w:spacing w:before="100" w:after="100"/>
        <w:ind w:left="720"/>
      </w:pPr>
      <w:r>
        <w:rPr>
          <w:rFonts w:ascii="Courier New" w:cs="Courier New" w:eastAsia="Courier New" w:hAnsi="Courier New"/>
          <w:color w:val="1A1A6E"/>
          <w:sz w:val="21"/>
          <w:szCs w:val="21"/>
        </w:rPr>
        <w:t xml:space="preserve">d=3 solution:  A(r)  =  A_∞  −  C_M/(4πr)</w:t>
      </w:r>
    </w:p>
    <w:p>
      <w:pPr>
        <w:spacing w:before="100" w:after="100"/>
        <w:ind w:left="720"/>
      </w:pPr>
      <w:r>
        <w:rPr>
          <w:rFonts w:ascii="Courier New" w:cs="Courier New" w:eastAsia="Courier New" w:hAnsi="Courier New"/>
          <w:color w:val="1A1A6E"/>
          <w:sz w:val="21"/>
          <w:szCs w:val="21"/>
        </w:rPr>
        <w:t xml:space="preserve">Force:  F(r)  =  −∇A(r)  =  −C_M/(4πr²) r̂   →   F  ∝  1/r²</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CE02 (d=3 selected), F02 (Φ as potential).</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The admissibility diffusion equation ∇²A = −C_Mδ(r) is a new postulate. It is not derived from A0–A5. It states that the admissibility field satisfies the Poisson equation with a point source of mass C_M.</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Postulate: admissibility field A(r) satisfies ∇²_d A = −C_M δ^d(r).</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In d dimensions: Green's function of ∇² is G_d(r) ~ r^(2−d)/((d−2)S_d) for d ≥ 3.</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d=3: A(r) = A_∞ − C_M/(4πr)  (standard Newton/Coulomb Green's function).</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Force: F = −∇A = −C_M r̂/(4πr²) → |F| ∝ 1/r².</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Calibrate: F = −G_IDT m₁m₂/r² under mass identification.</w:t>
      </w:r>
    </w:p>
    <w:p>
      <w:pPr>
        <w:spacing w:before="60" w:after="40"/>
        <w:ind w:left="960"/>
      </w:pPr>
      <w:r>
        <w:rPr>
          <w:rFonts w:ascii="Arial" w:cs="Arial" w:eastAsia="Arial" w:hAnsi="Arial"/>
          <w:b/>
          <w:bCs/>
          <w:color w:val="1F3864"/>
          <w:sz w:val="19"/>
          <w:szCs w:val="19"/>
        </w:rPr>
        <w:t xml:space="preserve">6.  </w:t>
      </w:r>
      <w:r>
        <w:rPr>
          <w:rFonts w:ascii="Arial" w:cs="Arial" w:eastAsia="Arial" w:hAnsi="Arial"/>
          <w:sz w:val="19"/>
          <w:szCs w:val="19"/>
        </w:rPr>
        <w:t xml:space="preserve">Bertrand's theorem: F ∝ 1/r² is the only central force law admitting closed stable orbits.</w:t>
      </w:r>
    </w:p>
    <w:p>
      <w:pPr>
        <w:spacing w:before="60" w:after="40"/>
        <w:ind w:left="960"/>
      </w:pPr>
      <w:r>
        <w:rPr>
          <w:rFonts w:ascii="Arial" w:cs="Arial" w:eastAsia="Arial" w:hAnsi="Arial"/>
          <w:b/>
          <w:bCs/>
          <w:color w:val="1F3864"/>
          <w:sz w:val="19"/>
          <w:szCs w:val="19"/>
        </w:rPr>
        <w:t xml:space="preserve">7.  </w:t>
      </w:r>
      <w:r>
        <w:rPr>
          <w:rFonts w:ascii="Arial" w:cs="Arial" w:eastAsia="Arial" w:hAnsi="Arial"/>
          <w:sz w:val="19"/>
          <w:szCs w:val="19"/>
        </w:rPr>
        <w:t xml:space="preserve">Therefore: stable planetary systems require d=3 AND admissibility diffusion in d=3.</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d=3 Green's function of ∇²: G(r) = 1/(4πr) — standard result. ✓</w:t>
      </w:r>
    </w:p>
    <w:p>
      <w:pPr>
        <w:spacing w:before="40" w:after="40"/>
        <w:ind w:left="720"/>
      </w:pPr>
      <w:r>
        <w:rPr>
          <w:rFonts w:ascii="Arial" w:cs="Arial" w:eastAsia="Arial" w:hAnsi="Arial"/>
          <w:i/>
          <w:iCs/>
          <w:color w:val="1E8449"/>
          <w:sz w:val="18"/>
          <w:szCs w:val="18"/>
        </w:rPr>
        <w:t xml:space="preserve">✓  |F| = C_M/(4πr²) — inverse-square law. ✓</w:t>
      </w:r>
    </w:p>
    <w:p>
      <w:pPr>
        <w:spacing w:before="40" w:after="40"/>
        <w:ind w:left="720"/>
      </w:pPr>
      <w:r>
        <w:rPr>
          <w:rFonts w:ascii="Arial" w:cs="Arial" w:eastAsia="Arial" w:hAnsi="Arial"/>
          <w:i/>
          <w:iCs/>
          <w:color w:val="1E8449"/>
          <w:sz w:val="18"/>
          <w:szCs w:val="18"/>
        </w:rPr>
        <w:t xml:space="preserve">✓  d=2: F ~ 1/r; d=4: F ~ 1/r³; only d=3 yields Newton. ✓</w:t>
      </w:r>
    </w:p>
    <w:p>
      <w:pPr>
        <w:spacing w:before="40" w:after="40"/>
        <w:ind w:left="720"/>
      </w:pPr>
      <w:r>
        <w:rPr>
          <w:rFonts w:ascii="Arial" w:cs="Arial" w:eastAsia="Arial" w:hAnsi="Arial"/>
          <w:i/>
          <w:iCs/>
          <w:color w:val="1E8449"/>
          <w:sz w:val="18"/>
          <w:szCs w:val="18"/>
        </w:rPr>
        <w:t xml:space="preserve">✓  Bertrand's theorem: confirmed, closed orbits only for F ∝ r and F ∝ 1/r². ✓</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inverse-square gravitational law is not postulated but emerges from the admissibility diffusion equation in d=3. Combined with CE02, this provides a unified structural origin for both atomic stability and Newtonian gravity.</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GAP: Derive ∇²A = −C_Mδ from axioms A0–A5. Currently this is an independent postulate. G_IDT calibration to Newton's G requires external physical input.</w:t>
      </w:r>
    </w:p>
    <w:p>
      <w:pPr>
        <w:pBdr>
          <w:bottom w:val="single" w:color="CCCCCC" w:sz="1" w:space="1"/>
        </w:pBdr>
        <w:spacing w:before="120" w:after="120"/>
      </w:pPr>
      <w:r>
        <w:t xml:space="preserve"/>
      </w:r>
    </w:p>
    <w:p>
      <w:pPr>
        <w:spacing w:before="280" w:after="80"/>
      </w:pPr>
      <w:r>
        <w:rPr>
          <w:rFonts w:ascii="Arial" w:cs="Arial" w:eastAsia="Arial" w:hAnsi="Arial"/>
          <w:b/>
          <w:bCs/>
          <w:color w:val="4A235A"/>
          <w:sz w:val="24"/>
          <w:szCs w:val="24"/>
        </w:rPr>
        <w:t xml:space="preserve">[CE05]  </w:t>
      </w:r>
      <w:r>
        <w:rPr>
          <w:rFonts w:ascii="Arial" w:cs="Arial" w:eastAsia="Arial" w:hAnsi="Arial"/>
          <w:b/>
          <w:bCs/>
          <w:color w:val="1F3864"/>
          <w:sz w:val="24"/>
          <w:szCs w:val="24"/>
        </w:rPr>
        <w:t xml:space="preserve">Decoherence Threshold</w:t>
      </w:r>
    </w:p>
    <w:p>
      <w:pPr>
        <w:pBdr>
          <w:left w:val="single" w:color="922B21" w:sz="18"/>
        </w:pBdr>
        <w:shd w:fill="FDE8D8" w:val="clear"/>
        <w:spacing w:before="80" w:after="80"/>
        <w:ind w:left="240" w:right="240"/>
      </w:pPr>
      <w:r>
        <w:rPr>
          <w:rFonts w:ascii="Arial" w:cs="Arial" w:eastAsia="Arial" w:hAnsi="Arial"/>
          <w:b/>
          <w:bCs/>
          <w:color w:val="922B21"/>
          <w:sz w:val="18"/>
          <w:szCs w:val="18"/>
        </w:rPr>
        <w:t xml:space="preserve">● CONJECTURE — qualitative criterion, C_dec undetermined</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κ(ω)  &gt;  C_dec   ⟹   rapid regime collapse  (structural decoherence)</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F10 (κ = structural tension), F11 (Φ decreasing).</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C_dec is an undetermined positive constant. The threshold form is a qualitative structural conjecture — not a quantitative derivation. No derivation of C_dec from canonical framework exists.</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From F11: κ &gt; 0 during actualization; κ = 0 only at equilibrium.</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Conjecture: when κ &gt;&gt; 1 (in appropriate units), structural correlations decay rapidly.</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Interpretation: high tension drives fast actualization → apparent decoherence.</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Limiting case: κ → 0 (near equilibrium) → slow dynamics → long structural coherence.</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Qualitatively consistent with F10–F11: high κ corresponds to rapid regime change. ✓</w:t>
      </w:r>
    </w:p>
    <w:p>
      <w:pPr>
        <w:spacing w:before="40" w:after="40"/>
        <w:ind w:left="720"/>
      </w:pPr>
      <w:r>
        <w:rPr>
          <w:rFonts w:ascii="Arial" w:cs="Arial" w:eastAsia="Arial" w:hAnsi="Arial"/>
          <w:i/>
          <w:iCs/>
          <w:color w:val="1E8449"/>
          <w:sz w:val="18"/>
          <w:szCs w:val="18"/>
        </w:rPr>
        <w:t xml:space="preserve">✓  C_dec is not derivable from A0–A5 in current framework.</w:t>
      </w:r>
    </w:p>
    <w:p>
      <w:pPr>
        <w:spacing w:before="40" w:after="40"/>
        <w:ind w:left="720"/>
      </w:pPr>
      <w:r>
        <w:rPr>
          <w:rFonts w:ascii="Arial" w:cs="Arial" w:eastAsia="Arial" w:hAnsi="Arial"/>
          <w:i/>
          <w:iCs/>
          <w:color w:val="1E8449"/>
          <w:sz w:val="18"/>
          <w:szCs w:val="18"/>
        </w:rPr>
        <w:t xml:space="preserve">✓  Connects to open program: Born rule derivation (requires separate development).</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High structural tension may drive rapid regime actualization, providing a structural mechanism for quantum decoherence. Qualitative conjecture only.</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C_dec has no derived value. This result requires a full quantum regime extension of IDT to become quantitative.</w:t>
      </w:r>
    </w:p>
    <w:p>
      <w:pPr>
        <w:pBdr>
          <w:bottom w:val="single" w:color="CCCCCC" w:sz="1" w:space="1"/>
        </w:pBdr>
        <w:spacing w:before="120" w:after="120"/>
      </w:pPr>
      <w:r>
        <w:t xml:space="preserve"/>
      </w:r>
    </w:p>
    <w:p>
      <w:pPr>
        <w:spacing w:before="280" w:after="80"/>
      </w:pPr>
      <w:r>
        <w:rPr>
          <w:rFonts w:ascii="Arial" w:cs="Arial" w:eastAsia="Arial" w:hAnsi="Arial"/>
          <w:b/>
          <w:bCs/>
          <w:color w:val="4A235A"/>
          <w:sz w:val="24"/>
          <w:szCs w:val="24"/>
        </w:rPr>
        <w:t xml:space="preserve">[CE06]  </w:t>
      </w:r>
      <w:r>
        <w:rPr>
          <w:rFonts w:ascii="Arial" w:cs="Arial" w:eastAsia="Arial" w:hAnsi="Arial"/>
          <w:b/>
          <w:bCs/>
          <w:color w:val="1F3864"/>
          <w:sz w:val="24"/>
          <w:szCs w:val="24"/>
        </w:rPr>
        <w:t xml:space="preserve">Cosmological Singular Limit</w:t>
      </w:r>
    </w:p>
    <w:p>
      <w:pPr>
        <w:pBdr>
          <w:left w:val="single" w:color="4A235A" w:sz="18"/>
        </w:pBdr>
        <w:shd w:fill="E8DAEF" w:val="clear"/>
        <w:spacing w:before="80" w:after="80"/>
        <w:ind w:left="240" w:right="240"/>
      </w:pPr>
      <w:r>
        <w:rPr>
          <w:rFonts w:ascii="Arial" w:cs="Arial" w:eastAsia="Arial" w:hAnsi="Arial"/>
          <w:b/>
          <w:bCs/>
          <w:color w:val="4A235A"/>
          <w:sz w:val="18"/>
          <w:szCs w:val="18"/>
        </w:rPr>
        <w:t xml:space="preserve">● CONSISTENT-EXTENSION — structural boundary observation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det G(ω) → 0   ⟹   τ_rel → ∞   and   G⁻¹ undefined</w:t>
      </w:r>
    </w:p>
    <w:p>
      <w:pPr>
        <w:spacing w:before="100" w:after="100"/>
        <w:ind w:left="720"/>
      </w:pPr>
      <w:r>
        <w:rPr>
          <w:rFonts w:ascii="Courier New" w:cs="Courier New" w:eastAsia="Courier New" w:hAnsi="Courier New"/>
          <w:color w:val="1A1A6E"/>
          <w:sz w:val="21"/>
          <w:szCs w:val="21"/>
        </w:rPr>
        <w:t xml:space="preserve">No stable regimes exist at det G = 0  (A5 violated)</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F06 (G ≻ 0 required by A5), F09 (G⁻¹ required), F13 (τ_rel = 1/λ_min).</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The identification of det G → 0 with a cosmological initial state is a physical interpretation, not a derivation of cosmology. IDT does not provide a Big Bang model.</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A5 requires G ≻ 0 for IDT to be well-defined. As G → singular: λ_min(G) → 0.</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From F09: G⁻¹ required for dω/dτ = −G⁻¹∇Φ. At det G = 0: G⁻¹ undefined → dynamics break down.</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From F13: τ_rel = 1/λ_min(G⁻¹HΦ). As G → singular → λ_min → 0 → τ_rel → ∞.</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Physical interpretation: near det G = 0, the regime manifold loses its metric structure.</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This is the boundary of IDT's domain of validity — not a singularity in the classical sense.</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det G → 0 ⟹ G⁻¹ undefined ⟹ dynamics F09 break down. ✓ (from axioms directly)</w:t>
      </w:r>
    </w:p>
    <w:p>
      <w:pPr>
        <w:spacing w:before="40" w:after="40"/>
        <w:ind w:left="720"/>
      </w:pPr>
      <w:r>
        <w:rPr>
          <w:rFonts w:ascii="Arial" w:cs="Arial" w:eastAsia="Arial" w:hAnsi="Arial"/>
          <w:i/>
          <w:iCs/>
          <w:color w:val="1E8449"/>
          <w:sz w:val="18"/>
          <w:szCs w:val="18"/>
        </w:rPr>
        <w:t xml:space="preserve">✓  τ_rel → ∞: consistent with F13. ✓</w:t>
      </w:r>
    </w:p>
    <w:p>
      <w:pPr>
        <w:spacing w:before="40" w:after="40"/>
        <w:ind w:left="720"/>
      </w:pPr>
      <w:r>
        <w:rPr>
          <w:rFonts w:ascii="Arial" w:cs="Arial" w:eastAsia="Arial" w:hAnsi="Arial"/>
          <w:i/>
          <w:iCs/>
          <w:color w:val="1E8449"/>
          <w:sz w:val="18"/>
          <w:szCs w:val="18"/>
        </w:rPr>
        <w:t xml:space="preserve">✓  No stable ω* at det G = 0: A5 violated. ✓</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det G = 0 boundary represents the structural limit of the IDT framework. Near this boundary, no stable regimes and no well-defined relaxation exist. This is the IDT structural analog of a cosmological initial singularity.</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IDT does not derive Big Bounce, inflation, or any specific cosmological model. This is a structural boundary observation only.</w:t>
      </w:r>
    </w:p>
    <w:p>
      <w:pPr>
        <w:pBdr>
          <w:bottom w:val="single" w:color="CCCCCC" w:sz="1" w:space="1"/>
        </w:pBdr>
        <w:spacing w:before="120" w:after="120"/>
      </w:pPr>
      <w:r>
        <w:t xml:space="preserve"/>
      </w:r>
    </w:p>
    <w:p>
      <w:pPr>
        <w:spacing w:before="280" w:after="80"/>
      </w:pPr>
      <w:r>
        <w:rPr>
          <w:rFonts w:ascii="Arial" w:cs="Arial" w:eastAsia="Arial" w:hAnsi="Arial"/>
          <w:b/>
          <w:bCs/>
          <w:color w:val="4A235A"/>
          <w:sz w:val="24"/>
          <w:szCs w:val="24"/>
        </w:rPr>
        <w:t xml:space="preserve">[CE07]  </w:t>
      </w:r>
      <w:r>
        <w:rPr>
          <w:rFonts w:ascii="Arial" w:cs="Arial" w:eastAsia="Arial" w:hAnsi="Arial"/>
          <w:b/>
          <w:bCs/>
          <w:color w:val="1F3864"/>
          <w:sz w:val="24"/>
          <w:szCs w:val="24"/>
        </w:rPr>
        <w:t xml:space="preserve">Newtonian Limit  (Derivational Program)</w:t>
      </w:r>
    </w:p>
    <w:p>
      <w:pPr>
        <w:pBdr>
          <w:left w:val="single" w:color="784212" w:sz="18"/>
        </w:pBdr>
        <w:shd w:fill="FDEBD0" w:val="clear"/>
        <w:spacing w:before="80" w:after="80"/>
        <w:ind w:left="240" w:right="240"/>
      </w:pPr>
      <w:r>
        <w:rPr>
          <w:rFonts w:ascii="Arial" w:cs="Arial" w:eastAsia="Arial" w:hAnsi="Arial"/>
          <w:b/>
          <w:bCs/>
          <w:color w:val="784212"/>
          <w:sz w:val="18"/>
          <w:szCs w:val="18"/>
        </w:rPr>
        <w:t xml:space="preserve">● DERIVATIONAL-PROGRAM — route identified, not complete</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G(ω) → m·I  and  Φ → Φ_grav = −G_IDT·M/r  and  τ → t</w:t>
      </w:r>
    </w:p>
    <w:p>
      <w:pPr>
        <w:spacing w:before="100" w:after="100"/>
        <w:ind w:left="720"/>
      </w:pPr>
      <w:r>
        <w:rPr>
          <w:rFonts w:ascii="Courier New" w:cs="Courier New" w:eastAsia="Courier New" w:hAnsi="Courier New"/>
          <w:color w:val="1A1A6E"/>
          <w:sz w:val="21"/>
          <w:szCs w:val="21"/>
        </w:rPr>
        <w:t xml:space="preserve">⟹   dω/dτ  →  F = m·a   (Newton's second law)</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F09 (natural gradient dynamics), CE01 (m_IDT), CE04 (Φ_grav ~ −β/r).</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Three steps not yet proven: (1) G = m·I requires physical metric identification. (2) Φ_grav = −GM/r requires CE04 calibration. (3) τ → t identification (Theorem 1 in IDT roadmap) is unproven.</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From F09: dω/dτ = −G⁻¹∇Φ.</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If G = m·I (isotropic calibrated metric): dω/dτ = −(1/m)∇Φ.</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If Φ = Φ_grav = −G_IDT·M/r (from CE04): ∇Φ = G_IDT·M/r² r̂.</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Substituting: d²r/dτ² = −G_IDT·M/r² r̂ → Newton's gravitational law.</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Under τ → t (physical time identification): F = ma form recovered.</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Direction consistent: ∇Φ_grav points outward → −G⁻¹∇Φ points inward. ✓</w:t>
      </w:r>
    </w:p>
    <w:p>
      <w:pPr>
        <w:spacing w:before="40" w:after="40"/>
        <w:ind w:left="720"/>
      </w:pPr>
      <w:r>
        <w:rPr>
          <w:rFonts w:ascii="Arial" w:cs="Arial" w:eastAsia="Arial" w:hAnsi="Arial"/>
          <w:i/>
          <w:iCs/>
          <w:color w:val="1E8449"/>
          <w:sz w:val="18"/>
          <w:szCs w:val="18"/>
        </w:rPr>
        <w:t xml:space="preserve">✓  F = ma structure emerges from natural gradient when G = m·I. ✓</w:t>
      </w:r>
    </w:p>
    <w:p>
      <w:pPr>
        <w:spacing w:before="40" w:after="40"/>
        <w:ind w:left="720"/>
      </w:pPr>
      <w:r>
        <w:rPr>
          <w:rFonts w:ascii="Arial" w:cs="Arial" w:eastAsia="Arial" w:hAnsi="Arial"/>
          <w:i/>
          <w:iCs/>
          <w:color w:val="1E8449"/>
          <w:sz w:val="18"/>
          <w:szCs w:val="18"/>
        </w:rPr>
        <w:t xml:space="preserve">✓  This program requires CE01 + CE04 calibrations — not standalone.</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natural gradient equation with physical calibrations reproduces Newton's second law. This is the route toward classical mechanics, but requires three unproven identification steps.</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OPEN: τ → t requires metric extension of actualization parameter to physical time. G = m·I form not derived from A0–A5. This is a program, not a derivation.</w:t>
      </w:r>
    </w:p>
    <w:p>
      <w:pPr>
        <w:pBdr>
          <w:bottom w:val="single" w:color="CCCCCC" w:sz="1" w:space="1"/>
        </w:pBdr>
        <w:spacing w:before="120" w:after="120"/>
      </w:pPr>
      <w:r>
        <w:t xml:space="preserve"/>
      </w:r>
    </w:p>
    <w:p>
      <w:pPr>
        <w:spacing w:before="280" w:after="80"/>
      </w:pPr>
      <w:r>
        <w:rPr>
          <w:rFonts w:ascii="Arial" w:cs="Arial" w:eastAsia="Arial" w:hAnsi="Arial"/>
          <w:b/>
          <w:bCs/>
          <w:color w:val="4A235A"/>
          <w:sz w:val="24"/>
          <w:szCs w:val="24"/>
        </w:rPr>
        <w:t xml:space="preserve">[CE08]  </w:t>
      </w:r>
      <w:r>
        <w:rPr>
          <w:rFonts w:ascii="Arial" w:cs="Arial" w:eastAsia="Arial" w:hAnsi="Arial"/>
          <w:b/>
          <w:bCs/>
          <w:color w:val="1F3864"/>
          <w:sz w:val="24"/>
          <w:szCs w:val="24"/>
        </w:rPr>
        <w:t xml:space="preserve">Gravitational Potential Analogy  Φ_IDT ~ −β_M/r</w:t>
      </w:r>
    </w:p>
    <w:p>
      <w:pPr>
        <w:pBdr>
          <w:left w:val="single" w:color="922B21" w:sz="18"/>
        </w:pBdr>
        <w:shd w:fill="FDE8D8" w:val="clear"/>
        <w:spacing w:before="80" w:after="80"/>
        <w:ind w:left="240" w:right="240"/>
      </w:pPr>
      <w:r>
        <w:rPr>
          <w:rFonts w:ascii="Arial" w:cs="Arial" w:eastAsia="Arial" w:hAnsi="Arial"/>
          <w:b/>
          <w:bCs/>
          <w:color w:val="922B21"/>
          <w:sz w:val="18"/>
          <w:szCs w:val="18"/>
        </w:rPr>
        <w:t xml:space="preserve">● CONJECTURE — structural analogy, not independent derivation</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Φ_IDT(r)  ~  −β_M / r   where  β_M = G_IDT · M</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F02 (Φ as potential), CE04 (A(r) = A_∞ − C_M/(4πr) in d=3).</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Identification Φ_IDT ↔ Φ_grav requires: (1) ω-coordinates include spatial position r, (2) admissibility weight depends on r, (3) mass calibration β_M = G_IDT·M. None of (1)–(3) are derived from A0–A5.</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From CE04: A(r) = A_∞ − C_M/(4πr).</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Identify informational potential with gravitational potential: Φ_IDT(r) ≈ −β_M/r.</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Then F = −∂Φ_IDT/∂r = −β_M/r² → Newton's law (consistent with CE04).</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Φ → 0 as r → ∞ (correct boundary condition). ✓</w:t>
      </w:r>
    </w:p>
    <w:p>
      <w:pPr>
        <w:spacing w:before="40" w:after="40"/>
        <w:ind w:left="720"/>
      </w:pPr>
      <w:r>
        <w:rPr>
          <w:rFonts w:ascii="Arial" w:cs="Arial" w:eastAsia="Arial" w:hAnsi="Arial"/>
          <w:i/>
          <w:iCs/>
          <w:color w:val="1E8449"/>
          <w:sz w:val="18"/>
          <w:szCs w:val="18"/>
        </w:rPr>
        <w:t xml:space="preserve">✓  F = −∂Φ/∂r = −β_M/r² ∝ 1/r² (consistent with CE04). ✓</w:t>
      </w:r>
    </w:p>
    <w:p>
      <w:pPr>
        <w:spacing w:before="40" w:after="40"/>
        <w:ind w:left="720"/>
      </w:pPr>
      <w:r>
        <w:rPr>
          <w:rFonts w:ascii="Arial" w:cs="Arial" w:eastAsia="Arial" w:hAnsi="Arial"/>
          <w:i/>
          <w:iCs/>
          <w:color w:val="1E8449"/>
          <w:sz w:val="18"/>
          <w:szCs w:val="18"/>
        </w:rPr>
        <w:t xml:space="preserve">✓  This is not an independent derivation — CE04 and CE08 describe the same result. ✓</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informational potential Φ_IDT plays the structural role of gravitational potential in d=3. This is a structural analogy that requires the full spatial extension of IDT to be made rigorous.</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Φ_IDT and Φ_grav are structurally analogous but not proven equal without full spatial extension of the IDT regime manifold. Conjecture status.</w:t>
      </w:r>
    </w:p>
    <w:p>
      <w:pPr>
        <w:pBdr>
          <w:bottom w:val="single" w:color="CCCCCC" w:sz="1" w:space="1"/>
        </w:pBdr>
        <w:spacing w:before="120" w:after="120"/>
      </w:pPr>
      <w:r>
        <w:t xml:space="preserve"/>
      </w:r>
    </w:p>
    <w:p>
      <w:pPr>
        <w:spacing w:before="280" w:after="80"/>
      </w:pPr>
      <w:r>
        <w:rPr>
          <w:rFonts w:ascii="Arial" w:cs="Arial" w:eastAsia="Arial" w:hAnsi="Arial"/>
          <w:b/>
          <w:bCs/>
          <w:color w:val="4A235A"/>
          <w:sz w:val="24"/>
          <w:szCs w:val="24"/>
        </w:rPr>
        <w:t xml:space="preserve">[CE02a]  </w:t>
      </w:r>
      <w:r>
        <w:rPr>
          <w:rFonts w:ascii="Arial" w:cs="Arial" w:eastAsia="Arial" w:hAnsi="Arial"/>
          <w:b/>
          <w:bCs/>
          <w:color w:val="1F3864"/>
          <w:sz w:val="24"/>
          <w:szCs w:val="24"/>
        </w:rPr>
        <w:t xml:space="preserve">Fisher Metric Scaling Lemma  g_rr = C/r²  [NEW — this session]</w:t>
      </w:r>
    </w:p>
    <w:p>
      <w:pPr>
        <w:pBdr>
          <w:left w:val="single" w:color="4A235A" w:sz="18"/>
        </w:pBdr>
        <w:shd w:fill="E8DAEF" w:val="clear"/>
        <w:spacing w:before="80" w:after="80"/>
        <w:ind w:left="240" w:right="240"/>
      </w:pPr>
      <w:r>
        <w:rPr>
          <w:rFonts w:ascii="Arial" w:cs="Arial" w:eastAsia="Arial" w:hAnsi="Arial"/>
          <w:b/>
          <w:bCs/>
          <w:color w:val="4A235A"/>
          <w:sz w:val="18"/>
          <w:szCs w:val="18"/>
        </w:rPr>
        <w:t xml:space="preserve">● CONSISTENT-EXTENSION — three explicit conditions required</w:t>
      </w:r>
    </w:p>
    <w:p>
      <w:pPr>
        <w:spacing w:before="80" w:after="0"/>
      </w:pPr>
      <w:r>
        <w:t xml:space="preserve"/>
      </w:r>
    </w:p>
    <w:p>
      <w:pPr>
        <w:spacing w:before="80" w:after="60"/>
      </w:pPr>
      <w:r>
        <w:rPr>
          <w:rFonts w:ascii="Arial" w:cs="Arial" w:eastAsia="Arial" w:hAnsi="Arial"/>
          <w:b/>
          <w:bCs/>
          <w:sz w:val="20"/>
          <w:szCs w:val="20"/>
        </w:rPr>
        <w:t xml:space="preserve">Formula:</w:t>
      </w:r>
    </w:p>
    <w:p>
      <w:pPr>
        <w:spacing w:before="100" w:after="100"/>
        <w:ind w:left="720"/>
      </w:pPr>
      <w:r>
        <w:rPr>
          <w:rFonts w:ascii="Courier New" w:cs="Courier New" w:eastAsia="Courier New" w:hAnsi="Courier New"/>
          <w:color w:val="1A1A6E"/>
          <w:sz w:val="21"/>
          <w:szCs w:val="21"/>
        </w:rPr>
        <w:t xml:space="preserve">Lemma CE02a:  g_rr(r)  =  C / r²</w:t>
      </w:r>
    </w:p>
    <w:p>
      <w:pPr>
        <w:spacing w:before="100" w:after="100"/>
        <w:ind w:left="720"/>
      </w:pPr>
      <w:r>
        <w:rPr>
          <w:rFonts w:ascii="Courier New" w:cs="Courier New" w:eastAsia="Courier New" w:hAnsi="Courier New"/>
          <w:color w:val="1A1A6E"/>
          <w:sz w:val="21"/>
          <w:szCs w:val="21"/>
        </w:rPr>
        <w:t xml:space="preserve">where  C = E_f[ (u · ∇ln f(u) + d)² ]  &gt;  0,   u = x/r</w:t>
      </w:r>
    </w:p>
    <w:p>
      <w:pPr>
        <w:spacing w:before="80" w:after="0"/>
      </w:pPr>
      <w:r>
        <w:t xml:space="preserve"/>
      </w:r>
    </w:p>
    <w:p>
      <w:pPr>
        <w:spacing w:before="80" w:after="60"/>
      </w:pPr>
      <w:r>
        <w:rPr>
          <w:rFonts w:ascii="Arial" w:cs="Arial" w:eastAsia="Arial" w:hAnsi="Arial"/>
          <w:b/>
          <w:bCs/>
          <w:sz w:val="20"/>
          <w:szCs w:val="20"/>
        </w:rPr>
        <w:t xml:space="preserve">Canon chain (prior results used):</w:t>
      </w:r>
    </w:p>
    <w:p>
      <w:pPr>
        <w:spacing w:before="80" w:after="60"/>
      </w:pPr>
      <w:r>
        <w:rPr>
          <w:rFonts w:ascii="Arial" w:cs="Arial" w:eastAsia="Arial" w:hAnsi="Arial"/>
          <w:sz w:val="20"/>
          <w:szCs w:val="20"/>
        </w:rPr>
        <w:t xml:space="preserve">F06 (Fisher metric), F05 (score zero-mean), A4.</w:t>
      </w:r>
    </w:p>
    <w:p>
      <w:pPr>
        <w:spacing w:before="80" w:after="0"/>
      </w:pPr>
      <w:r>
        <w:t xml:space="preserve"/>
      </w:r>
    </w:p>
    <w:p>
      <w:pPr>
        <w:pBdr>
          <w:left w:val="single" w:color="7D6608" w:sz="14"/>
        </w:pBdr>
        <w:shd w:fill="FEF9E7" w:val="clear"/>
        <w:spacing w:before="60" w:after="60"/>
        <w:ind w:left="360" w:right="360"/>
      </w:pPr>
      <w:r>
        <w:rPr>
          <w:rFonts w:ascii="Arial" w:cs="Arial" w:eastAsia="Arial" w:hAnsi="Arial"/>
          <w:color w:val="784212"/>
          <w:sz w:val="18"/>
          <w:szCs w:val="18"/>
        </w:rPr>
        <w:t xml:space="preserve">⚠  ADDITIONAL ASSUMPTION: THREE conditions not derivable from A0–A5 — must be postulated: (1) r ∈ Ω as regime coordinate; (2) w(x|r) = (1/rᵈ)·f(x/r) — scale family; (3) X = ℝᵈ with Lebesgue measure.</w:t>
      </w:r>
    </w:p>
    <w:p>
      <w:pPr>
        <w:spacing w:before="80" w:after="0"/>
      </w:pPr>
      <w:r>
        <w:t xml:space="preserve"/>
      </w:r>
    </w:p>
    <w:p>
      <w:pPr>
        <w:spacing w:before="80" w:after="60"/>
      </w:pPr>
      <w:r>
        <w:rPr>
          <w:rFonts w:ascii="Arial" w:cs="Arial" w:eastAsia="Arial" w:hAnsi="Arial"/>
          <w:b/>
          <w:bCs/>
          <w:sz w:val="20"/>
          <w:szCs w:val="20"/>
        </w:rPr>
        <w:t xml:space="preserve">Derivation:</w:t>
      </w:r>
    </w:p>
    <w:p>
      <w:pPr>
        <w:spacing w:before="60" w:after="40"/>
        <w:ind w:left="960"/>
      </w:pPr>
      <w:r>
        <w:rPr>
          <w:rFonts w:ascii="Arial" w:cs="Arial" w:eastAsia="Arial" w:hAnsi="Arial"/>
          <w:b/>
          <w:bCs/>
          <w:color w:val="1F3864"/>
          <w:sz w:val="19"/>
          <w:szCs w:val="19"/>
        </w:rPr>
        <w:t xml:space="preserve">1.  </w:t>
      </w:r>
      <w:r>
        <w:rPr>
          <w:rFonts w:ascii="Arial" w:cs="Arial" w:eastAsia="Arial" w:hAnsi="Arial"/>
          <w:sz w:val="19"/>
          <w:szCs w:val="19"/>
        </w:rPr>
        <w:t xml:space="preserve">Fix r &gt; 0. Set w(x|r) = (1/rᵈ)·f(x/r), f ≥ 0, ∫f dᵈu = Z₀ &lt; ∞.</w:t>
      </w:r>
    </w:p>
    <w:p>
      <w:pPr>
        <w:spacing w:before="60" w:after="40"/>
        <w:ind w:left="960"/>
      </w:pPr>
      <w:r>
        <w:rPr>
          <w:rFonts w:ascii="Arial" w:cs="Arial" w:eastAsia="Arial" w:hAnsi="Arial"/>
          <w:b/>
          <w:bCs/>
          <w:color w:val="1F3864"/>
          <w:sz w:val="19"/>
          <w:szCs w:val="19"/>
        </w:rPr>
        <w:t xml:space="preserve">2.  </w:t>
      </w:r>
      <w:r>
        <w:rPr>
          <w:rFonts w:ascii="Arial" w:cs="Arial" w:eastAsia="Arial" w:hAnsi="Arial"/>
          <w:sz w:val="19"/>
          <w:szCs w:val="19"/>
        </w:rPr>
        <w:t xml:space="preserve">Normalization: Z(r) = ∫(1/rᵈ)f(x/r)dᵈx = ∫f(u)dᵈu = Z₀ = const.</w:t>
      </w:r>
    </w:p>
    <w:p>
      <w:pPr>
        <w:spacing w:before="60" w:after="40"/>
        <w:ind w:left="960"/>
      </w:pPr>
      <w:r>
        <w:rPr>
          <w:rFonts w:ascii="Arial" w:cs="Arial" w:eastAsia="Arial" w:hAnsi="Arial"/>
          <w:b/>
          <w:bCs/>
          <w:color w:val="1F3864"/>
          <w:sz w:val="19"/>
          <w:szCs w:val="19"/>
        </w:rPr>
        <w:t xml:space="preserve">3.  </w:t>
      </w:r>
      <w:r>
        <w:rPr>
          <w:rFonts w:ascii="Arial" w:cs="Arial" w:eastAsia="Arial" w:hAnsi="Arial"/>
          <w:sz w:val="19"/>
          <w:szCs w:val="19"/>
        </w:rPr>
        <w:t xml:space="preserve">Therefore Φ = −ln Z₀ = const and ∂_r Φ = 0. No potential from normalization alone.</w:t>
      </w:r>
    </w:p>
    <w:p>
      <w:pPr>
        <w:spacing w:before="60" w:after="40"/>
        <w:ind w:left="960"/>
      </w:pPr>
      <w:r>
        <w:rPr>
          <w:rFonts w:ascii="Arial" w:cs="Arial" w:eastAsia="Arial" w:hAnsi="Arial"/>
          <w:b/>
          <w:bCs/>
          <w:color w:val="1F3864"/>
          <w:sz w:val="19"/>
          <w:szCs w:val="19"/>
        </w:rPr>
        <w:t xml:space="preserve">4.  </w:t>
      </w:r>
      <w:r>
        <w:rPr>
          <w:rFonts w:ascii="Arial" w:cs="Arial" w:eastAsia="Arial" w:hAnsi="Arial"/>
          <w:sz w:val="19"/>
          <w:szCs w:val="19"/>
        </w:rPr>
        <w:t xml:space="preserve">Score: s_r = ∂_r ln ρ = −(1/r)[u·∇ln f(u) + d]   where u = x/r.</w:t>
      </w:r>
    </w:p>
    <w:p>
      <w:pPr>
        <w:spacing w:before="60" w:after="40"/>
        <w:ind w:left="960"/>
      </w:pPr>
      <w:r>
        <w:rPr>
          <w:rFonts w:ascii="Arial" w:cs="Arial" w:eastAsia="Arial" w:hAnsi="Arial"/>
          <w:b/>
          <w:bCs/>
          <w:color w:val="1F3864"/>
          <w:sz w:val="19"/>
          <w:szCs w:val="19"/>
        </w:rPr>
        <w:t xml:space="preserve">5.  </w:t>
      </w:r>
      <w:r>
        <w:rPr>
          <w:rFonts w:ascii="Arial" w:cs="Arial" w:eastAsia="Arial" w:hAnsi="Arial"/>
          <w:sz w:val="19"/>
          <w:szCs w:val="19"/>
        </w:rPr>
        <w:t xml:space="preserve">Fisher component: g_rr = E_ρ[s_r²] = (1/r²)·E_f[(u·∇ln f + d)²].</w:t>
      </w:r>
    </w:p>
    <w:p>
      <w:pPr>
        <w:spacing w:before="60" w:after="40"/>
        <w:ind w:left="960"/>
      </w:pPr>
      <w:r>
        <w:rPr>
          <w:rFonts w:ascii="Arial" w:cs="Arial" w:eastAsia="Arial" w:hAnsi="Arial"/>
          <w:b/>
          <w:bCs/>
          <w:color w:val="1F3864"/>
          <w:sz w:val="19"/>
          <w:szCs w:val="19"/>
        </w:rPr>
        <w:t xml:space="preserve">6.  </w:t>
      </w:r>
      <w:r>
        <w:rPr>
          <w:rFonts w:ascii="Arial" w:cs="Arial" w:eastAsia="Arial" w:hAnsi="Arial"/>
          <w:sz w:val="19"/>
          <w:szCs w:val="19"/>
        </w:rPr>
        <w:t xml:space="preserve">Define C = E_f[(u·∇ln f + d)²] &gt; 0 for non-degenerate f.  Then g_rr = C/r².  □</w:t>
      </w:r>
    </w:p>
    <w:p>
      <w:pPr>
        <w:spacing w:before="80" w:after="0"/>
      </w:pPr>
      <w:r>
        <w:t xml:space="preserve"/>
      </w:r>
    </w:p>
    <w:p>
      <w:pPr>
        <w:spacing w:before="80" w:after="60"/>
      </w:pPr>
      <w:r>
        <w:rPr>
          <w:rFonts w:ascii="Arial" w:cs="Arial" w:eastAsia="Arial" w:hAnsi="Arial"/>
          <w:b/>
          <w:bCs/>
          <w:sz w:val="20"/>
          <w:szCs w:val="20"/>
        </w:rPr>
        <w:t xml:space="preserve">Checks:</w:t>
      </w:r>
    </w:p>
    <w:p>
      <w:pPr>
        <w:spacing w:before="40" w:after="40"/>
        <w:ind w:left="720"/>
      </w:pPr>
      <w:r>
        <w:rPr>
          <w:rFonts w:ascii="Arial" w:cs="Arial" w:eastAsia="Arial" w:hAnsi="Arial"/>
          <w:i/>
          <w:iCs/>
          <w:color w:val="1E8449"/>
          <w:sz w:val="18"/>
          <w:szCs w:val="18"/>
        </w:rPr>
        <w:t xml:space="preserve">✓  C &gt; 0 for any non-degenerate scale family. ✓</w:t>
      </w:r>
    </w:p>
    <w:p>
      <w:pPr>
        <w:spacing w:before="40" w:after="40"/>
        <w:ind w:left="720"/>
      </w:pPr>
      <w:r>
        <w:rPr>
          <w:rFonts w:ascii="Arial" w:cs="Arial" w:eastAsia="Arial" w:hAnsi="Arial"/>
          <w:i/>
          <w:iCs/>
          <w:color w:val="1E8449"/>
          <w:sz w:val="18"/>
          <w:szCs w:val="18"/>
        </w:rPr>
        <w:t xml:space="preserve">✓  g_rr → ∞ as r → 0: compression is Fisher-costly. ✓</w:t>
      </w:r>
    </w:p>
    <w:p>
      <w:pPr>
        <w:spacing w:before="40" w:after="40"/>
        <w:ind w:left="720"/>
      </w:pPr>
      <w:r>
        <w:rPr>
          <w:rFonts w:ascii="Arial" w:cs="Arial" w:eastAsia="Arial" w:hAnsi="Arial"/>
          <w:i/>
          <w:iCs/>
          <w:color w:val="1E8449"/>
          <w:sz w:val="18"/>
          <w:szCs w:val="18"/>
        </w:rPr>
        <w:t xml:space="preserve">✓  g_rr → 0 as r → ∞: large-scale regimes metrically flat. ✓</w:t>
      </w:r>
    </w:p>
    <w:p>
      <w:pPr>
        <w:spacing w:before="40" w:after="40"/>
        <w:ind w:left="720"/>
      </w:pPr>
      <w:r>
        <w:rPr>
          <w:rFonts w:ascii="Arial" w:cs="Arial" w:eastAsia="Arial" w:hAnsi="Arial"/>
          <w:i/>
          <w:iCs/>
          <w:color w:val="1E8449"/>
          <w:sz w:val="18"/>
          <w:szCs w:val="18"/>
        </w:rPr>
        <w:t xml:space="preserve">✓  CRITICAL: g_rr (metric, geometry) ≠ U_eff = A/r² (potential, dynamics). Different objects. The transition requires an additional step not in F01–F16.</w:t>
      </w:r>
    </w:p>
    <w:p>
      <w:pPr>
        <w:spacing w:before="80" w:after="0"/>
      </w:pPr>
      <w:r>
        <w:t xml:space="preserve"/>
      </w:r>
    </w:p>
    <w:p>
      <w:pPr>
        <w:spacing w:before="80" w:after="60"/>
      </w:pPr>
      <w:r>
        <w:rPr>
          <w:rFonts w:ascii="Arial" w:cs="Arial" w:eastAsia="Arial" w:hAnsi="Arial"/>
          <w:b/>
          <w:bCs/>
          <w:sz w:val="20"/>
          <w:szCs w:val="20"/>
        </w:rPr>
        <w:t xml:space="preserve">Interpretation:</w:t>
      </w:r>
    </w:p>
    <w:p>
      <w:pPr>
        <w:pBdr>
          <w:left w:val="single" w:color="1A5276" w:sz="14"/>
        </w:pBdr>
        <w:shd w:fill="F4F6F7" w:val="clear"/>
        <w:spacing w:before="100" w:after="100"/>
        <w:ind w:left="360" w:right="360"/>
      </w:pPr>
      <w:r>
        <w:rPr>
          <w:rFonts w:ascii="Arial" w:cs="Arial" w:eastAsia="Arial" w:hAnsi="Arial"/>
          <w:sz w:val="19"/>
          <w:szCs w:val="19"/>
        </w:rPr>
        <w:t xml:space="preserve">The Fisher metric g_rr = C/r² shows that compressing a scale-family regime to radius r incurs diverging information-geometric cost. This is the structural motivation for the localization term A/r² in CE02, but is not yet its derivation.</w:t>
      </w:r>
    </w:p>
    <w:p>
      <w:pPr>
        <w:pBdr>
          <w:left w:val="single" w:color="784212" w:sz="14"/>
        </w:pBdr>
        <w:shd w:fill="FDEBD0" w:val="clear"/>
        <w:spacing w:before="80" w:after="80"/>
        <w:ind w:left="360" w:right="360"/>
      </w:pPr>
      <w:r>
        <w:rPr>
          <w:rFonts w:ascii="Arial" w:cs="Arial" w:eastAsia="Arial" w:hAnsi="Arial"/>
          <w:b/>
          <w:bCs/>
          <w:color w:val="784212"/>
          <w:sz w:val="18"/>
          <w:szCs w:val="18"/>
        </w:rPr>
        <w:t xml:space="preserve">OPEN GAP: GAP 1 NARROWED (not closed): still needed — derive U_eff = A/r² from g_rr = C/r² via natural gradient dynamics F09 without additional postulates.</w:t>
      </w:r>
    </w:p>
    <w:p>
      <w:pPr>
        <w:pBdr>
          <w:bottom w:val="single" w:color="CCCCCC" w:sz="1" w:space="1"/>
        </w:pBdr>
        <w:spacing w:before="120" w:after="120"/>
      </w:pPr>
      <w:r>
        <w:t xml:space="preserve"/>
      </w:r>
    </w:p>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Master Summary — All 25 Results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2000"/>
        <w:gridCol w:w="2760"/>
      </w:tblGrid>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ID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Result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Status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Depends on</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7"/>
                <w:szCs w:val="17"/>
              </w:rPr>
              <w:t xml:space="preserve">Extra assumption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Z = ∫w dμ</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A0–A3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Φ = −ln Z</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ρ = w/Z</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 = −ln w</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sᵢ = ∂ᵢ ln ρ</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F03, A4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gᵢⱼ = E_ρ[sᵢsⱼ]</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F05, A5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∂ᵢΦ = E_ρ[∂ᵢE]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F02,F04,A4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HΦ = E_ρ[∇²E]−G</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F07,F06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dω/dτ = −G⁻¹∇Φ</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F02,F06 (postulate)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κ = ∇Φᵀ G⁻¹ ∇Φ</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F09,F06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dΦ/dτ = −κ ≤ 0</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F09,F10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Stability theorem</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F11,F08,F09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τ_rel = 1/λ_min</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F12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H[ρ] = Φ + E_ρ[E]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F02,F03,F04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 = ∫√κ dτ</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F06,F10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F16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D_KL ≈ ½δωᵀGδω</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F05,F06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m_IDT = (uᵀGu)/(uᵀHΦu)</w:t>
            </w:r>
          </w:p>
        </w:tc>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F06,F08,F12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mass identification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d=3 selection</w:t>
            </w:r>
          </w:p>
        </w:tc>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F11,F12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U_eff form postulated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r_IDT = ħ²/(m·k)</w:t>
            </w:r>
          </w:p>
        </w:tc>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CE02,CE01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ħ_IDT,m_IDT,k_IDT calibrated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 = −G_IDT m₁m₂/r²</w:t>
            </w:r>
          </w:p>
        </w:tc>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CE02,F02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∇²A=−C_Mδ postulated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κ &gt; C_dec (decoherence)</w:t>
            </w:r>
          </w:p>
        </w:tc>
        <w:tc>
          <w:tcPr>
            <w:tcW w:type="dxa" w:w="16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CONJECTURE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F10,F11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C_dec undetermined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det G→0 (cosmo limit)</w:t>
            </w:r>
          </w:p>
        </w:tc>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F06,F09,F13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cosmo identification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Newton limit program</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PROGRAM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F09,CE01,CE04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τ→t unproven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Φ_IDT ~ −β_M/r</w:t>
            </w:r>
          </w:p>
        </w:tc>
        <w:tc>
          <w:tcPr>
            <w:tcW w:type="dxa" w:w="160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CONJECTURE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F02,CE04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spatial extension needed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CE02a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g_rr = C/r² (NEW)</w:t>
            </w:r>
          </w:p>
        </w:tc>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F06,F05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r∈Ω, scale family, X=ℝᵈ</w:t>
            </w:r>
          </w:p>
        </w:tc>
      </w:tr>
    </w:tbl>
    <w:p>
      <w:pPr>
        <w:spacing w:before="80" w:after="0"/>
      </w:pPr>
      <w:r>
        <w:t xml:space="preserve"/>
      </w:r>
    </w:p>
    <w:p>
      <w:pPr>
        <w:pBdr>
          <w:left w:val="single" w:color="1F3864" w:sz="18"/>
        </w:pBdr>
        <w:shd w:fill="D6E4F0" w:val="clear"/>
        <w:spacing w:before="80" w:after="80"/>
        <w:ind w:left="240" w:right="240"/>
      </w:pPr>
      <w:r>
        <w:rPr>
          <w:rFonts w:ascii="Arial" w:cs="Arial" w:eastAsia="Arial" w:hAnsi="Arial"/>
          <w:b/>
          <w:bCs/>
          <w:color w:val="1F3864"/>
          <w:sz w:val="18"/>
          <w:szCs w:val="18"/>
        </w:rPr>
        <w:t xml:space="preserve">Total: 16 canon-derived + 6 consistent-extension + 1 derivational-program + 2 conjecture = 25 results</w:t>
      </w:r>
    </w:p>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Relation to Existing Frameworks</w:t>
      </w:r>
    </w:p>
    <w:p>
      <w:pPr>
        <w:spacing w:before="80" w:after="60"/>
      </w:pPr>
      <w:r>
        <w:rPr>
          <w:rFonts w:ascii="Arial" w:cs="Arial" w:eastAsia="Arial" w:hAnsi="Arial"/>
          <w:sz w:val="20"/>
          <w:szCs w:val="20"/>
        </w:rPr>
        <w:t xml:space="preserve">IDT employs the mathematical apparatus of information geometry, natural gradient methods, and statistical mechanics. However, it reinterprets every object ontologically and adds results absent from all three frameworks. This section documents the precise distinctions.</w:t>
      </w:r>
    </w:p>
    <w:p>
      <w:pPr>
        <w:spacing w:before="80" w:after="0"/>
      </w:pPr>
      <w:r>
        <w:t xml:space="preserve"/>
      </w:r>
    </w:p>
    <w:p>
      <w:pPr>
        <w:pStyle w:val="Heading2"/>
        <w:spacing w:before="280" w:after="140"/>
      </w:pPr>
      <w:r>
        <w:rPr>
          <w:rFonts w:ascii="Arial" w:cs="Arial" w:eastAsia="Arial" w:hAnsi="Arial"/>
          <w:b/>
          <w:bCs/>
          <w:color w:val="1A5276"/>
          <w:sz w:val="24"/>
          <w:szCs w:val="24"/>
        </w:rPr>
        <w:t xml:space="preserve">Information Geometry  (Amari 1985, 2016)</w:t>
      </w:r>
    </w:p>
    <w:p>
      <w:pPr>
        <w:spacing w:before="80" w:after="60"/>
      </w:pPr>
      <w:r>
        <w:rPr>
          <w:rFonts w:ascii="Arial" w:cs="Arial" w:eastAsia="Arial" w:hAnsi="Arial"/>
          <w:sz w:val="20"/>
          <w:szCs w:val="20"/>
        </w:rPr>
        <w:t xml:space="preserve">All mathematical objects coincide — G, ρ, Φ, Ω. The interpretation is opposite. In IG the Fisher metric G is an epistemic object: it measures the distinguishability of parameters, i.e. the quality of an observer's knowledge. In IDT, G is an ontological structure of admissibility sensitivity — Canon A §19.6.5 states explicitly: 'not an epistemic instrument, not a statistical technique, not a data-processing tool.' The Fisher information arises as a special case of the broader admissibility geometry, describing the structure of stability rather than observer knowledge.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Aspect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Information Geometry</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IDT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G(ω)</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Epistemic: measures parameter distinguishability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Ontological: admissibility sensitivity structure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ρ</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Probability distribution (Bayesian or frequentist)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Normalized admissibility density — no probability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Ω</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Statistical manifold of parametric families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Regime manifold — logically prior to spacetime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Φ = −ln 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Log-partition function. No dynamics.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Lyapunov functional with proven monotonicity (F11)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Dynamics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None. IG is a static geometric framework.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Law F09: dω/dτ = −G⁻¹∇Φ on (Ω, G)</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IDT adds</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i w:val="false"/>
                <w:iCs w:val="false"/>
                <w:color w:val="1E8449"/>
                <w:sz w:val="18"/>
                <w:szCs w:val="18"/>
              </w:rPr>
              <w:t xml:space="preserve">Dynamic law F09 · Lyapunov theorem F11 · Stability theorem F12 · Hessian identity F08 (HΦ = E[∇²E]−G) · Ontological reinterpretation of all IG objects</w:t>
            </w:r>
          </w:p>
        </w:tc>
      </w:tr>
    </w:tbl>
    <w:p>
      <w:pPr>
        <w:spacing w:before="80" w:after="0"/>
      </w:pPr>
      <w:r>
        <w:t xml:space="preserve"/>
      </w:r>
    </w:p>
    <w:p>
      <w:pPr>
        <w:pStyle w:val="Heading2"/>
        <w:spacing w:before="280" w:after="140"/>
      </w:pPr>
      <w:r>
        <w:rPr>
          <w:rFonts w:ascii="Arial" w:cs="Arial" w:eastAsia="Arial" w:hAnsi="Arial"/>
          <w:b/>
          <w:bCs/>
          <w:color w:val="1A5276"/>
          <w:sz w:val="24"/>
          <w:szCs w:val="24"/>
        </w:rPr>
        <w:t xml:space="preserve">Natural Gradient  (Amari 1998)</w:t>
      </w:r>
    </w:p>
    <w:p>
      <w:pPr>
        <w:spacing w:before="80" w:after="60"/>
      </w:pPr>
      <w:r>
        <w:rPr>
          <w:rFonts w:ascii="Arial" w:cs="Arial" w:eastAsia="Arial" w:hAnsi="Arial"/>
          <w:sz w:val="20"/>
          <w:szCs w:val="20"/>
        </w:rPr>
        <w:t xml:space="preserve">The equation dω/dτ = −G⁻¹∇Φ is mathematically identical to Amari's natural gradient. In the original work, this is a computational tool for neural network optimization: an invariant gradient descent that corrects for parameter-space curvature. τ is an iteration step; Φ is a loss function. There is no physical meaning. In IDT, the same equation is a law of reality — how regimes actually evolve. τ is a pre-geometric actualization parameter, not physical time (GAP 3 open). Φ decreases not because a model 'learns' but because this is a structural theorem (F11).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Aspect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Natural Gradient</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IDT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Motivation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Invariant optimization of neural networks (ML)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Ontological law of regime actualization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τ</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Iteration step or optimization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Pre-geometric actualization parameter (GAP 3: τ→t open)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Φ</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Loss function. Minimized during training.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Informational potential. Decreases by structural theorem F11.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stability theorem. Convergence is an assumption.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F12: ∇Φ=0 + HΦ≻0 ⟹ asymptotically stable (proven)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Physical meaning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Program: inertia (CE01), d=3 (CE02), gravity (CE04), Newton limit (CE07)</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IDT adds</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i w:val="false"/>
                <w:iCs w:val="false"/>
                <w:color w:val="1E8449"/>
                <w:sz w:val="18"/>
                <w:szCs w:val="18"/>
              </w:rPr>
              <w:t xml:space="preserve">Stability theorem F12 (absent in NG) · Hessian identity F08 · Lyapunov theorem F11 with strict proof · Ontological status of τ</w:t>
            </w:r>
          </w:p>
        </w:tc>
      </w:tr>
    </w:tbl>
    <w:p>
      <w:pPr>
        <w:spacing w:before="80" w:after="0"/>
      </w:pPr>
      <w:r>
        <w:t xml:space="preserve"/>
      </w:r>
    </w:p>
    <w:p>
      <w:pPr>
        <w:pStyle w:val="Heading2"/>
        <w:spacing w:before="280" w:after="140"/>
      </w:pPr>
      <w:r>
        <w:rPr>
          <w:rFonts w:ascii="Arial" w:cs="Arial" w:eastAsia="Arial" w:hAnsi="Arial"/>
          <w:b/>
          <w:bCs/>
          <w:color w:val="1A5276"/>
          <w:sz w:val="24"/>
          <w:szCs w:val="24"/>
        </w:rPr>
        <w:t xml:space="preserve">Statistical Mechanics  (Gibbs, Boltzmann)</w:t>
      </w:r>
    </w:p>
    <w:p>
      <w:pPr>
        <w:spacing w:before="80" w:after="60"/>
      </w:pPr>
      <w:r>
        <w:rPr>
          <w:rFonts w:ascii="Arial" w:cs="Arial" w:eastAsia="Arial" w:hAnsi="Arial"/>
          <w:sz w:val="20"/>
          <w:szCs w:val="20"/>
        </w:rPr>
        <w:t xml:space="preserve">The formal resemblance is strongest here — Z, ρ, Φ, and the identity H[ρ] = Φ + ⟨E⟩ all appear in both frameworks. The fundamental difference: statistical mechanics requires temperature T, a thermal reservoir, physical time, and an observer for measurements. IDT requires none of these. The weight w is not a Boltzmann weight exp(−βE): there is no β, no thermal bath, no T. The identity F14 is an exact structural theorem, not a thermodynamic analogy. Irreversibility in SM rests on Boltzmann's H-theorem (statistical, with assumptions); in IDT it is the strict theorem F11: dΦ/dτ = −κ ≤ 0, proven from F09 + F10 alone.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Aspect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Statistical Mechanics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IDT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Z = Σ exp(−βE). Requires temperature T = 1/β.</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Z = ∫w dμ. No temperature. w = admissibility weight.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Φ = −ln 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Free energy F = −kT ln Z. Minimized at thermal equilibrium.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Informational potential. Decreases by structural law F11. No 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ρ</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Gibbs distribution exp(−βE)/Z. Thermal equilibrium at 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ρ = w/Z. No temperature. No thermal equilibrium.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 = Φ + ⟨E⟩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SM analog at β=1: rearrangement of F = ⟨E⟩ − 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F14: exact structural identity. No T, no β, no thermal assumptions.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Dynamics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Equilibrium theory. Kinetics separate (Fokker-Planck, Langevin).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Single law F09. Built-in irreversibility F11. No stochastic forces.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Observer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Required: thermometer, reservoir, physical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Derived regime, not primary (Canon A §0.4). No reservoir.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Irreversibility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Boltzmann H-theorem (statistical, requires assumptions).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F11: dΦ/dτ = −κ ≤ 0. Strict proof from F09 + F10.</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IDT adds</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i w:val="false"/>
                <w:iCs w:val="false"/>
                <w:color w:val="1E8449"/>
                <w:sz w:val="18"/>
                <w:szCs w:val="18"/>
              </w:rPr>
              <w:t xml:space="preserve">Single dynamic law without T or reservoir · Strict irreversibility theorem F11 · Stability as structural fact F12 · Exact identity F14 without thermodynamics · No observer or thermometer required</w:t>
            </w:r>
          </w:p>
        </w:tc>
      </w:tr>
    </w:tbl>
    <w:p>
      <w:pPr>
        <w:spacing w:before="80" w:after="0"/>
      </w:pPr>
      <w:r>
        <w:t xml:space="preserve"/>
      </w:r>
    </w:p>
    <w:p>
      <w:pPr>
        <w:pStyle w:val="Heading2"/>
        <w:spacing w:before="280" w:after="140"/>
      </w:pPr>
      <w:r>
        <w:rPr>
          <w:rFonts w:ascii="Arial" w:cs="Arial" w:eastAsia="Arial" w:hAnsi="Arial"/>
          <w:b/>
          <w:bCs/>
          <w:color w:val="1A5276"/>
          <w:sz w:val="24"/>
          <w:szCs w:val="24"/>
        </w:rPr>
        <w:t xml:space="preserve">Summary of Distinctions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Object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IG / NG / SM</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IDT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G(ω)</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Epistemic (observer's knowledge)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Ontological (admissibility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ρ</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Probability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Admissibility density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Φ = −ln Z</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Free energy / loss function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Lyapunov functional (F11, proven)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τ</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Physical time / iteration steps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Pre-geometric actualization parameter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Dynamics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None (IG) · ML (NG) · Kinetics (SM)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Single law F09 for all regimes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Observer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Primary (QBism / SM)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Derived regime, not primary (§0.4)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Temperature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Required (SM)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Absent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Irreversibility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H-theorem (SM, statistical)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dΦ/dτ = −κ ≤ 0 (F11, 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Stability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Separate analysis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Theorem F12 from axioms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Hessian HΦ</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Not used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F08: HΦ = E[∇²E] − G (key identity)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Dimensionality 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Postulated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Derived conditionally (CE02)</w:t>
            </w:r>
          </w:p>
        </w:tc>
      </w:tr>
    </w:tbl>
    <w:p>
      <w:pPr>
        <w:spacing w:before="80" w:after="0"/>
      </w:pPr>
      <w:r>
        <w:t xml:space="preserve"/>
      </w:r>
    </w:p>
    <w:p>
      <w:pPr>
        <w:pBdr>
          <w:left w:val="single" w:color="1F3864" w:sz="18"/>
        </w:pBdr>
        <w:shd w:fill="D6E4F0" w:val="clear"/>
        <w:spacing w:before="120" w:after="120"/>
        <w:ind w:left="240" w:right="240"/>
      </w:pPr>
      <w:r>
        <w:rPr>
          <w:rFonts w:ascii="Arial" w:cs="Arial" w:eastAsia="Arial" w:hAnsi="Arial"/>
          <w:b/>
          <w:bCs/>
          <w:color w:val="1F3864"/>
          <w:sz w:val="20"/>
          <w:szCs w:val="20"/>
        </w:rPr>
        <w:t xml:space="preserve">In summary: IDT uses the mathematical apparatus of all three frameworks but reinterprets every object ontologically and adds what is absent from all three — a unified dynamic law (F09), a strict irreversibility theorem (F11), a stability theorem from axioms (F12), and a conditional derivation of d = 3 (CE02).</w:t>
      </w:r>
    </w:p>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Open Gaps — Path to Canon-Derived Status</w:t>
      </w:r>
    </w:p>
    <w:p>
      <w:pPr>
        <w:spacing w:before="80" w:after="60"/>
      </w:pPr>
      <w:r>
        <w:rPr>
          <w:rFonts w:ascii="Arial" w:cs="Arial" w:eastAsia="Arial" w:hAnsi="Arial"/>
          <w:sz w:val="20"/>
          <w:szCs w:val="20"/>
        </w:rPr>
        <w:t xml:space="preserve">The following derivations would upgrade extension results to canon-derived: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Gap</w:t>
            </w:r>
          </w:p>
        </w:tc>
        <w:tc>
          <w:tcPr>
            <w:tcW w:type="dxa" w:w="6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What is needed</w:t>
            </w:r>
          </w:p>
        </w:tc>
        <w:tc>
          <w:tcPr>
            <w:tcW w:type="dxa" w:w="2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Upgrades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GAP 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Derive A/r² (localization term) from Fisher metric G without additional assumptions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CE02 → canon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GAP 2</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Derive B/r^(d−2) from IDT admissibility diffusion (∇²A = −C_Mδ from A0–A5)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CE02, CE04 → canon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GAP 3</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Prove τ → t: show the actualization parameter τ is metrizable as physical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CE07 → extension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GAP 4</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Derive C_dec (decoherence threshold) from canonical structure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CE05 → extension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GAP 5</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Prove Born rule from basin geometry + Jeffreys prior (requires separate program)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canonical result</w:t>
            </w:r>
          </w:p>
        </w:tc>
      </w:tr>
    </w:tbl>
    <w:p>
      <w:pPr>
        <w:pBdr>
          <w:bottom w:val="single" w:color="2E75B6" w:sz="4" w:space="1"/>
        </w:pBdr>
        <w:spacing w:before="240" w:after="240"/>
      </w:pPr>
      <w:r>
        <w:t xml:space="preserve"/>
      </w:r>
    </w:p>
    <w:p>
      <w:pPr>
        <w:pStyle w:val="Heading1"/>
        <w:spacing w:before="440" w:after="180"/>
      </w:pPr>
      <w:r>
        <w:rPr>
          <w:rFonts w:ascii="Arial" w:cs="Arial" w:eastAsia="Arial" w:hAnsi="Arial"/>
          <w:b/>
          <w:bCs/>
          <w:color w:val="1F3864"/>
          <w:sz w:val="30"/>
          <w:szCs w:val="30"/>
        </w:rPr>
        <w:t xml:space="preserve">Results Not in This Document</w:t>
      </w:r>
    </w:p>
    <w:p>
      <w:pPr>
        <w:spacing w:before="80" w:after="60"/>
      </w:pPr>
      <w:r>
        <w:rPr>
          <w:rFonts w:ascii="Arial" w:cs="Arial" w:eastAsia="Arial" w:hAnsi="Arial"/>
          <w:sz w:val="20"/>
          <w:szCs w:val="20"/>
        </w:rPr>
        <w:t xml:space="preserve">The following results have no current derivation path and must not appear in any IDT publication without clear disclaimer: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c>
          <w:tcPr>
            <w:tcW w:type="dxa" w:w="49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Excluded result</w:t>
            </w:r>
          </w:p>
        </w:tc>
        <w:tc>
          <w:tcPr>
            <w:tcW w:type="dxa" w:w="4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Status</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SM particle masses (electron, quarks, bosons)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derivation. Not in canon.</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Fine structure constant α derived from IDT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derivation. Not in canon.</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Planck constant ħ derived independently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Free parameter in IDT. Not derived.</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Schrödinger equation from IDT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Partial structural program; not derived. Conjecture.</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QCD confinement or color charge from IDT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derivation. Open program.</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Electroweak symmetry breaking from IDT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derivation. Open program.</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Exact numerical value of G_IDT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Free parameter under calibration.</w:t>
            </w:r>
          </w:p>
        </w:tc>
      </w:tr>
    </w:tbl>
    <w:p>
      <w:pPr>
        <w:pBdr>
          <w:bottom w:val="single" w:color="2E75B6" w:sz="4" w:space="1"/>
        </w:pBdr>
        <w:spacing w:before="240" w:after="240"/>
      </w:pPr>
      <w:r>
        <w:t xml:space="preserve"/>
      </w:r>
    </w:p>
    <w:p>
      <w:pPr>
        <w:spacing w:before="200" w:after="80"/>
        <w:jc w:val="center"/>
      </w:pPr>
      <w:r>
        <w:rPr>
          <w:rFonts w:ascii="Arial" w:cs="Arial" w:eastAsia="Arial" w:hAnsi="Arial"/>
          <w:b/>
          <w:bCs/>
          <w:color w:val="1F3864"/>
          <w:sz w:val="20"/>
          <w:szCs w:val="20"/>
        </w:rPr>
        <w:t xml:space="preserve">IDT Mathematical Foundations  —  Iteration 2  —  2026</w:t>
      </w:r>
    </w:p>
    <w:p>
      <w:pPr>
        <w:spacing w:before="0" w:after="60"/>
        <w:jc w:val="center"/>
      </w:pPr>
      <w:r>
        <w:rPr>
          <w:rFonts w:ascii="Arial" w:cs="Arial" w:eastAsia="Arial" w:hAnsi="Arial"/>
          <w:color w:val="666666"/>
          <w:sz w:val="18"/>
          <w:szCs w:val="18"/>
        </w:rPr>
        <w:t xml:space="preserve">Aleksei Sadovnikov  •  Independent Researcher  •  Kingston, Jamaica</w:t>
      </w:r>
    </w:p>
    <w:p>
      <w:pPr>
        <w:spacing w:before="0" w:after="0"/>
        <w:jc w:val="center"/>
      </w:pPr>
      <w:r>
        <w:rPr>
          <w:rFonts w:ascii="Arial" w:cs="Arial" w:eastAsia="Arial" w:hAnsi="Arial"/>
          <w:color w:val="7D6608"/>
          <w:sz w:val="16"/>
          <w:szCs w:val="16"/>
        </w:rPr>
        <w:t xml:space="preserve">Canon B: IDT_Canon_2_0_FIXED  |  Pre-flight: 24/24 PASS  |  Iteration 2 of 3  |  Ready for Iteration 3 (Doc A)</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pPr>
    <w:r>
      <w:rPr>
        <w:rFonts w:ascii="Arial" w:cs="Arial" w:eastAsia="Arial" w:hAnsi="Arial"/>
        <w:color w:val="666666"/>
        <w:sz w:val="16"/>
        <w:szCs w:val="16"/>
      </w:rPr>
      <w:t xml:space="preserve">Aleksei Sadovnikov  •  IDT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Arial" w:cs="Arial" w:eastAsia="Arial" w:hAnsi="Arial"/>
        <w:color w:val="555555"/>
        <w:sz w:val="16"/>
        <w:szCs w:val="16"/>
      </w:rPr>
      <w:t xml:space="preserve">IDT Mathematical Foundations  |  Iteration 2: Canon + Extensions  |  Zenodo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2026-03-09T01:09:19.942Z</dcterms:created>
  <dcterms:modified xsi:type="dcterms:W3CDTF">2026-03-09T01:09:19.943Z</dcterms:modified>
</cp:coreProperties>
</file>

<file path=docProps/custom.xml><?xml version="1.0" encoding="utf-8"?>
<Properties xmlns="http://schemas.openxmlformats.org/officeDocument/2006/custom-properties" xmlns:vt="http://schemas.openxmlformats.org/officeDocument/2006/docPropsVTypes"/>
</file>