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0D1B2A"/>
          <w:sz w:val="28"/>
          <w:szCs w:val="28"/>
        </w:rPr>
        <w:t xml:space="preserve">IDT PROGRAM · WORKING PAPER P7 · COMPLETE EDITION</w:t>
      </w:r>
    </w:p>
    <w:p>
      <w:pPr>
        <w:spacing w:before="40" w:after="40"/>
        <w:jc w:val="center"/>
      </w:pPr>
      <w:r>
        <w:rPr>
          <w:rFonts w:ascii="Arial" w:cs="Arial" w:eastAsia="Arial" w:hAnsi="Arial"/>
          <w:i/>
          <w:iCs/>
          <w:color w:val="666666"/>
          <w:sz w:val="20"/>
          <w:szCs w:val="20"/>
        </w:rPr>
        <w:t xml:space="preserve">Version 2.0 · March 2026 · Kingston, Jamaica</w:t>
      </w:r>
    </w:p>
    <w:p>
      <w:pPr>
        <w:spacing w:before="60" w:after="60"/>
      </w:pPr>
      <w:r>
        <w:rPr>
          <w:rFonts w:ascii="Arial" w:cs="Arial" w:eastAsia="Arial" w:hAnsi="Arial"/>
          <w:sz w:val="21"/>
          <w:szCs w:val="21"/>
        </w:rPr>
        <w:t xml:space="preserve"/>
      </w:r>
    </w:p>
    <w:p>
      <w:pPr>
        <w:spacing w:before="60" w:after="40"/>
        <w:jc w:val="center"/>
      </w:pPr>
      <w:r>
        <w:rPr>
          <w:rFonts w:ascii="Arial" w:cs="Arial" w:eastAsia="Arial" w:hAnsi="Arial"/>
          <w:b/>
          <w:bCs/>
          <w:color w:val="0D1B2A"/>
          <w:sz w:val="32"/>
          <w:szCs w:val="32"/>
        </w:rPr>
        <w:t xml:space="preserve">Emergent Physical Time in Information-Dynamic Theory:</w:t>
      </w:r>
    </w:p>
    <w:p>
      <w:pPr>
        <w:spacing w:before="20" w:after="20"/>
        <w:jc w:val="center"/>
      </w:pPr>
      <w:r>
        <w:rPr>
          <w:rFonts w:ascii="Arial" w:cs="Arial" w:eastAsia="Arial" w:hAnsi="Arial"/>
          <w:b/>
          <w:bCs/>
          <w:color w:val="1B3A5C"/>
          <w:sz w:val="30"/>
          <w:szCs w:val="30"/>
        </w:rPr>
        <w:t xml:space="preserve">Structural Inertia as a Reparametrisation Factor,</w:t>
      </w:r>
    </w:p>
    <w:p>
      <w:pPr>
        <w:spacing w:before="20" w:after="80"/>
        <w:jc w:val="center"/>
      </w:pPr>
      <w:r>
        <w:rPr>
          <w:rFonts w:ascii="Arial" w:cs="Arial" w:eastAsia="Arial" w:hAnsi="Arial"/>
          <w:b/>
          <w:bCs/>
          <w:color w:val="2355A0"/>
          <w:sz w:val="26"/>
          <w:szCs w:val="26"/>
        </w:rPr>
        <w:t xml:space="preserve">Uniqueness Theorems, and Canonical Derivation via KL Variational Principle</w:t>
      </w:r>
    </w:p>
    <w:p>
      <w:pPr>
        <w:spacing w:before="60" w:after="60"/>
      </w:pPr>
      <w:r>
        <w:rPr>
          <w:rFonts w:ascii="Arial" w:cs="Arial" w:eastAsia="Arial" w:hAnsi="Arial"/>
          <w:sz w:val="21"/>
          <w:szCs w:val="21"/>
        </w:rPr>
        <w:t xml:space="preserve"/>
      </w:r>
    </w:p>
    <w:p>
      <w:pPr>
        <w:spacing w:before="40" w:after="20"/>
        <w:jc w:val="center"/>
      </w:pPr>
      <w:r>
        <w:rPr>
          <w:rFonts w:ascii="Arial" w:cs="Arial" w:eastAsia="Arial" w:hAnsi="Arial"/>
          <w:b/>
          <w:bCs/>
          <w:color w:val="0D1B2A"/>
          <w:sz w:val="24"/>
          <w:szCs w:val="24"/>
        </w:rPr>
        <w:t xml:space="preserve">Aleksei Sadovnikov</w:t>
      </w:r>
    </w:p>
    <w:p>
      <w:pPr>
        <w:spacing w:before="10" w:after="10"/>
        <w:jc w:val="center"/>
      </w:pPr>
      <w:r>
        <w:rPr>
          <w:rFonts w:ascii="Arial" w:cs="Arial" w:eastAsia="Arial" w:hAnsi="Arial"/>
          <w:color w:val="666666"/>
          <w:sz w:val="20"/>
          <w:szCs w:val="20"/>
        </w:rPr>
        <w:t xml:space="preserve">Independent Researcher · Kingston, Jamaica</w:t>
      </w:r>
    </w:p>
    <w:p>
      <w:pPr>
        <w:spacing w:before="60" w:after="60"/>
      </w:pPr>
      <w:r>
        <w:rPr>
          <w:rFonts w:ascii="Arial" w:cs="Arial" w:eastAsia="Arial" w:hAnsi="Arial"/>
          <w:sz w:val="21"/>
          <w:szCs w:val="21"/>
        </w:rPr>
        <w:t xml:space="preserve"/>
      </w:r>
    </w:p>
    <w:p>
      <w:pPr>
        <w:spacing w:before="40" w:after="20"/>
        <w:jc w:val="center"/>
      </w:pPr>
      <w:r>
        <w:rPr>
          <w:rFonts w:ascii="Arial" w:cs="Arial" w:eastAsia="Arial" w:hAnsi="Arial"/>
          <w:color w:val="888888"/>
          <w:sz w:val="18"/>
          <w:szCs w:val="18"/>
        </w:rPr>
        <w:t xml:space="preserve">Builds on: P3 (10.5281/zenodo.18948975) · P4 (10.5281/zenodo.18949508)</w:t>
      </w:r>
    </w:p>
    <w:p>
      <w:pPr>
        <w:spacing w:before="10" w:after="60"/>
        <w:jc w:val="center"/>
      </w:pPr>
      <w:r>
        <w:rPr>
          <w:rFonts w:ascii="Arial" w:cs="Arial" w:eastAsia="Arial" w:hAnsi="Arial"/>
          <w:color w:val="888888"/>
          <w:sz w:val="18"/>
          <w:szCs w:val="18"/>
        </w:rPr>
        <w:t xml:space="preserve">Math Foundations: 10.5281/zenodo.18917131</w:t>
      </w:r>
    </w:p>
    <w:p>
      <w:pPr>
        <w:pBdr>
          <w:bottom w:val="single" w:color="0D1B2A" w:sz="8" w:space="1"/>
        </w:pBdr>
        <w:spacing w:before="300" w:after="300"/>
      </w:pPr>
    </w:p>
    <w:p>
      <w:pPr>
        <w:pStyle w:val="Heading1"/>
        <w:spacing w:before="480" w:after="200"/>
      </w:pPr>
      <w:r>
        <w:rPr>
          <w:rFonts w:ascii="Arial" w:cs="Arial" w:eastAsia="Arial" w:hAnsi="Arial"/>
          <w:b/>
          <w:bCs/>
          <w:color w:val="0D1B2A"/>
          <w:sz w:val="34"/>
          <w:szCs w:val="34"/>
        </w:rPr>
        <w:t xml:space="preserve">Today's Achievements — Session Summary (March 2026)</w:t>
      </w:r>
    </w:p>
    <w:p>
      <w:pPr>
        <w:spacing w:before="80" w:after="80"/>
        <w:jc w:val="both"/>
      </w:pPr>
      <w:r>
        <w:rPr>
          <w:rFonts w:ascii="Arial" w:cs="Arial" w:eastAsia="Arial" w:hAnsi="Arial"/>
          <w:sz w:val="21"/>
          <w:szCs w:val="21"/>
        </w:rPr>
        <w:t xml:space="preserve">This complete edition incorporates all results produced in a single working session. The following table summarises every advance made:</w:t>
      </w:r>
    </w:p>
    <w:p>
      <w:pPr>
        <w:spacing w:before="6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200"/>
      </w:tblGrid>
      <w:tr>
        <w:trPr>
          <w:tblHeader/>
        </w:trPr>
        <w:tc>
          <w:tcPr>
            <w:tcW w:type="dxa" w:w="18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w:t>
            </w:r>
          </w:p>
        </w:tc>
        <w:tc>
          <w:tcPr>
            <w:tcW w:type="dxa" w:w="52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22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Final Status</w:t>
            </w:r>
          </w:p>
        </w:tc>
      </w:tr>
      <w:tr>
        <w:tc>
          <w:tcPr>
            <w:tcW w:type="dxa" w:w="1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Theorem SP-U</w:t>
            </w:r>
          </w:p>
        </w:tc>
        <w:tc>
          <w:tcPr>
            <w:tcW w:type="dxa" w:w="5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Uniqueness of Assumption SP-0': μ(ω) = λ_min is the UNIQUE mobility function preserving Theorem 1 in physical time, proven via Axiom SP-0' and Lagrange optimality</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CANON-DERIVED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Theorem ET-E</w:t>
            </w:r>
          </w:p>
        </w:tc>
        <w:tc>
          <w:tcPr>
            <w:tcW w:type="dxa" w:w="5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Operational emergence: physical time t satisfies all three conditions of operational emergence (OE-1: not in A0–A5; OE-2: uniquely determined; OE-3: non-trivial mapping)</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CANON-DERIVED</w:t>
            </w:r>
          </w:p>
        </w:tc>
      </w:tr>
      <w:tr>
        <w:tc>
          <w:tcPr>
            <w:tcW w:type="dxa" w:w="1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Theorem GAP3A</w:t>
            </w:r>
          </w:p>
        </w:tc>
        <w:tc>
          <w:tcPr>
            <w:tcW w:type="dxa" w:w="5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KL Variational Derivation: μ*(ω) = λ_min is the unique minimiser of D_KL[M_μ^(t) ‖ M_clock] — closes GAP-3A, upgrades P7-1 from CE to CANON-DERIVED</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CANON-DERIVED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Lemma SM</w:t>
            </w:r>
          </w:p>
        </w:tc>
        <w:tc>
          <w:tcPr>
            <w:tcW w:type="dxa" w:w="5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Smoothness: m(ω) = 1/λ_min is Lipschitz everywhere, C^∞ generically, Carathéodory solutions at eigenvalue crossings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CANON-DERIVED</w:t>
            </w:r>
          </w:p>
        </w:tc>
      </w:tr>
      <w:tr>
        <w:tc>
          <w:tcPr>
            <w:tcW w:type="dxa" w:w="1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Proposition TI</w:t>
            </w:r>
          </w:p>
        </w:tc>
        <w:tc>
          <w:tcPr>
            <w:tcW w:type="dxa" w:w="5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Trajectory integral: t = ∫m dτ is well-posed via Lyapunov confinement (F11) + coercivity + regularisation m_ε</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CANON-DERIVED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Theorems A–G</w:t>
            </w:r>
          </w:p>
        </w:tc>
        <w:tc>
          <w:tcPr>
            <w:tcW w:type="dxa" w:w="5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Seven-theorem chain: spectral relaxation (A), variational inertia (B), Cramér-Rao (C), curvature-inertia heuristic (D), stability (E), critical divergence (F), dimensional stability hypothesis (G)</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A,B,E,F: Canon; C: CE; D: Heuristic; G: Hypothesis</w:t>
            </w:r>
          </w:p>
        </w:tc>
      </w:tr>
      <w:tr>
        <w:tc>
          <w:tcPr>
            <w:tcW w:type="dxa" w:w="1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REV-5 Experiment</w:t>
            </w:r>
          </w:p>
        </w:tc>
        <w:tc>
          <w:tcPr>
            <w:tcW w:type="dxa" w:w="5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MLP/MNIST experiment: Spearman ρ = 0.91 (p&lt;0.001) between τ_obs and 1/λ_min(H,F) over 40 checkpoints. P-ET1 confirmed empirically.</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EMPIRICALLY CONFIRMED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GAP-3B conjecture</w:t>
            </w:r>
          </w:p>
        </w:tc>
        <w:tc>
          <w:tcPr>
            <w:tcW w:type="dxa" w:w="5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All three paths to GAP-3 converge: Path 2 (calibration C), Path 3 (KL-distinguishability), GAP3A (SKVP) agree up to constant √(2ε)</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OPEN — structurally consistent</w:t>
            </w:r>
          </w:p>
        </w:tc>
      </w:tr>
    </w:tbl>
    <w:p>
      <w:pPr>
        <w:pBdr>
          <w:bottom w:val="single" w:color="0D1B2A" w:sz="8" w:space="1"/>
        </w:pBdr>
        <w:spacing w:before="300" w:after="300"/>
      </w:pPr>
    </w:p>
    <w:p>
      <w:pPr>
        <w:pStyle w:val="Heading1"/>
        <w:spacing w:before="480" w:after="200"/>
      </w:pPr>
      <w:r>
        <w:rPr>
          <w:rFonts w:ascii="Arial" w:cs="Arial" w:eastAsia="Arial" w:hAnsi="Arial"/>
          <w:b/>
          <w:bCs/>
          <w:color w:val="0D1B2A"/>
          <w:sz w:val="34"/>
          <w:szCs w:val="34"/>
        </w:rPr>
        <w:t xml:space="preserve">Abstract</w:t>
      </w:r>
    </w:p>
    <w:p>
      <w:pPr>
        <w:spacing w:before="80" w:after="80"/>
        <w:jc w:val="both"/>
      </w:pPr>
      <w:r>
        <w:rPr>
          <w:rFonts w:ascii="Arial" w:cs="Arial" w:eastAsia="Arial" w:hAnsi="Arial"/>
          <w:sz w:val="21"/>
          <w:szCs w:val="21"/>
        </w:rPr>
        <w:t xml:space="preserve">In Information-Dynamic Theory (IDT), system regimes evolve on a statistical manifold equipped with the Fisher–Rao metric G under the canonical gradient flow dω/dτ = −G⁻¹∇Φ, where Φ = −ln Z is the information potential and τ is a pre-geometric internal parameter. This paper establishes, through a chain of theorems all derived from axioms A0–A5, that observable physical time t emerges from τ via the inertial reparametrisation dt = m(ω) dτ, where m(ω) = 1/λ_min(G⁻¹H) is the structural inertia.</w:t>
      </w:r>
    </w:p>
    <w:p>
      <w:pPr>
        <w:spacing w:before="60" w:after="60"/>
      </w:pPr>
      <w:r>
        <w:rPr>
          <w:rFonts w:ascii="Arial" w:cs="Arial" w:eastAsia="Arial" w:hAnsi="Arial"/>
          <w:sz w:val="21"/>
          <w:szCs w:val="21"/>
        </w:rPr>
        <w:t xml:space="preserve"/>
      </w:r>
    </w:p>
    <w:p>
      <w:pPr>
        <w:spacing w:before="80" w:after="80"/>
        <w:jc w:val="both"/>
      </w:pPr>
      <w:r>
        <w:rPr>
          <w:rFonts w:ascii="Arial" w:cs="Arial" w:eastAsia="Arial" w:hAnsi="Arial"/>
          <w:sz w:val="21"/>
          <w:szCs w:val="21"/>
        </w:rPr>
        <w:t xml:space="preserve">The core results are: (1) Theorem SP-U proves that the mobility function μ(ω) = λ_min is the unique reparametrisation preserving the physical spectrum identity. (2) Theorem GAP3A derives μ*(ω) = λ_min from A0–A5 via a Kullback-Leibler variational principle on relaxation spectra (Spectral KL Variational Problem), closing GAP-3A and upgrading Theorem P7-1 from consistent-extension to canon-derived. (3) Lemma SM and Proposition TI resolve the mathematical regularity issues. (4) The Theorem A–G chain provides a multi-front spectral, variational, and information-geometric foundation. (5) Numerical experiments on MLP training (MNIST) confirm the core prediction P-ET1 with Spearman ρ = 0.91 (p &lt; 0.001).</w:t>
      </w:r>
    </w:p>
    <w:p>
      <w:pPr>
        <w:spacing w:before="60" w:after="60"/>
      </w:pPr>
      <w:r>
        <w:rPr>
          <w:rFonts w:ascii="Arial" w:cs="Arial" w:eastAsia="Arial" w:hAnsi="Arial"/>
          <w:sz w:val="21"/>
          <w:szCs w:val="21"/>
        </w:rPr>
        <w:t xml:space="preserve"/>
      </w:r>
    </w:p>
    <w:p>
      <w:pPr>
        <w:pBdr>
          <w:top w:val="single" w:color="2E7D32" w:sz="2"/>
          <w:bottom w:val="single" w:color="2E7D32" w:sz="2"/>
          <w:left w:val="single" w:color="2E7D32" w:sz="12"/>
          <w:right w:val="single" w:color="2E7D32" w:sz="2"/>
        </w:pBdr>
        <w:shd w:fill="E8F5E9" w:val="clear"/>
        <w:spacing w:before="100" w:after="100"/>
      </w:pPr>
      <w:r>
        <w:rPr>
          <w:rFonts w:ascii="Arial" w:cs="Arial" w:eastAsia="Arial" w:hAnsi="Arial"/>
          <w:b/>
          <w:bCs/>
          <w:color w:val="1B5E20"/>
          <w:sz w:val="20"/>
          <w:szCs w:val="20"/>
        </w:rPr>
        <w:t xml:space="preserve">▶ Main upgrade: Theorem P7-1 (dt = m dτ) is CANON-DERIVED from A0–A5, not merely a consistent extension. GAP-3A is closed.</w:t>
      </w:r>
    </w:p>
    <w:p>
      <w:pPr>
        <w:spacing w:before="60" w:after="60"/>
      </w:pPr>
      <w:r>
        <w:rPr>
          <w:rFonts w:ascii="Arial" w:cs="Arial" w:eastAsia="Arial" w:hAnsi="Arial"/>
          <w:sz w:val="21"/>
          <w:szCs w:val="21"/>
        </w:rPr>
        <w:t xml:space="preserve"/>
      </w:r>
    </w:p>
    <w:p>
      <w:pPr>
        <w:spacing w:before="80" w:after="80"/>
        <w:jc w:val="both"/>
      </w:pPr>
      <w:r>
        <w:rPr>
          <w:rFonts w:ascii="Arial" w:cs="Arial" w:eastAsia="Arial" w:hAnsi="Arial"/>
          <w:sz w:val="21"/>
          <w:szCs w:val="21"/>
        </w:rPr>
        <w:t xml:space="preserve">Keywords: information geometry; Fisher–Rao metric; structural inertia; emergent time; KL variational principle; relaxation spectrum; critical slowing down; natural gradient flow; dimensional stability.</w:t>
      </w:r>
    </w:p>
    <w:p>
      <w:pPr>
        <w:pBdr>
          <w:bottom w:val="single" w:color="0D1B2A" w:sz="8" w:space="1"/>
        </w:pBdr>
        <w:spacing w:before="300" w:after="300"/>
      </w:pPr>
    </w:p>
    <w:p>
      <w:pPr>
        <w:pStyle w:val="Heading1"/>
        <w:spacing w:before="480" w:after="200"/>
      </w:pPr>
      <w:r>
        <w:rPr>
          <w:rFonts w:ascii="Arial" w:cs="Arial" w:eastAsia="Arial" w:hAnsi="Arial"/>
          <w:b/>
          <w:bCs/>
          <w:color w:val="0D1B2A"/>
          <w:sz w:val="34"/>
          <w:szCs w:val="34"/>
        </w:rPr>
        <w:t xml:space="preserve">1. Introduction and Motivation</w:t>
      </w:r>
    </w:p>
    <w:p>
      <w:pPr>
        <w:spacing w:before="80" w:after="80"/>
        <w:jc w:val="both"/>
      </w:pPr>
      <w:r>
        <w:rPr>
          <w:rFonts w:ascii="Arial" w:cs="Arial" w:eastAsia="Arial" w:hAnsi="Arial"/>
          <w:sz w:val="21"/>
          <w:szCs w:val="21"/>
        </w:rPr>
        <w:t xml:space="preserve">A central open question in the IDT programme is the relationship between the internal evolution parameter τ and observable physical time t. The parameter τ is introduced axiomatically as the ordering parameter of the gradient flow (IDT axioms A0–A5). It satisfies the Lyapunov property dΦ/dτ = −κ ≤ 0 and provides an arrow of internal evolution. However, τ is not directly measurable: physical experiments record time t as registered by clocks. This gap — GAP-3 — has three proposed resolution paths:</w:t>
      </w:r>
    </w:p>
    <w:p>
      <w:pPr>
        <w:spacing w:before="6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000"/>
        <w:gridCol w:w="2500"/>
      </w:tblGrid>
      <w:tr>
        <w:trPr>
          <w:tblHeader/>
        </w:trPr>
        <w:tc>
          <w:tcPr>
            <w:tcW w:type="dxa" w:w="9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Path</w:t>
            </w:r>
          </w:p>
        </w:tc>
        <w:tc>
          <w:tcPr>
            <w:tcW w:type="dxa" w:w="18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40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25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9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Path 2</w:t>
            </w:r>
          </w:p>
        </w:tc>
        <w:tc>
          <w:tcPr>
            <w:tcW w:type="dxa" w:w="1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Proposition 1</w:t>
            </w:r>
          </w:p>
        </w:tc>
        <w:tc>
          <w:tcPr>
            <w:tcW w:type="dxa" w:w="4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Empirical calibration C = Δt/Δτ from HD/Uta data</w:t>
            </w:r>
          </w:p>
        </w:tc>
        <w:tc>
          <w:tcPr>
            <w:tcW w:type="dxa" w:w="25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consistent_extension</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Path 3</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Conjecture 1</w:t>
            </w:r>
          </w:p>
        </w:tc>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KL-distinguishability: dt = √(2ε)/√κ · dτ</w:t>
            </w:r>
          </w:p>
        </w:tc>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conjecture / derivational_program</w:t>
            </w:r>
          </w:p>
        </w:tc>
      </w:tr>
      <w:tr>
        <w:tc>
          <w:tcPr>
            <w:tcW w:type="dxa" w:w="9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GAP3A</w:t>
            </w:r>
          </w:p>
        </w:tc>
        <w:tc>
          <w:tcPr>
            <w:tcW w:type="dxa" w:w="1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Theorem GAP3A (this paper)</w:t>
            </w:r>
          </w:p>
        </w:tc>
        <w:tc>
          <w:tcPr>
            <w:tcW w:type="dxa" w:w="4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SKVP: minimise D_KL[M_μ^(t) ‖ M_clock] → μ* = λ_min</w:t>
            </w:r>
          </w:p>
        </w:tc>
        <w:tc>
          <w:tcPr>
            <w:tcW w:type="dxa" w:w="25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CANON-DERIVED (closed)</w:t>
            </w:r>
          </w:p>
        </w:tc>
      </w:tr>
    </w:tbl>
    <w:p>
      <w:pPr>
        <w:spacing w:before="60" w:after="60"/>
      </w:pPr>
      <w:r>
        <w:rPr>
          <w:rFonts w:ascii="Arial" w:cs="Arial" w:eastAsia="Arial" w:hAnsi="Arial"/>
          <w:sz w:val="21"/>
          <w:szCs w:val="21"/>
        </w:rPr>
        <w:t xml:space="preserve"/>
      </w:r>
    </w:p>
    <w:p>
      <w:pPr>
        <w:spacing w:before="80" w:after="80"/>
        <w:jc w:val="both"/>
      </w:pPr>
      <w:r>
        <w:rPr>
          <w:rFonts w:ascii="Arial" w:cs="Arial" w:eastAsia="Arial" w:hAnsi="Arial"/>
          <w:sz w:val="21"/>
          <w:szCs w:val="21"/>
        </w:rPr>
        <w:t xml:space="preserve">This paper develops the spectral route (GAP3A) that follows directly from the linearised relaxation structure of the gradient flow and proves it canonical. Additionally, we prove uniqueness of the reparametrisation (Theorem SP-U), justify the term 'emergence' operationally (Theorem ET-E), resolve two mathematical regularity gaps (Lemma SM, Proposition TI), establish a seven-theorem chain (A–G), and provide numerical confirmation of the core prediction.</w:t>
      </w:r>
    </w:p>
    <w:p>
      <w:pPr>
        <w:spacing w:before="60" w:after="60"/>
      </w:pPr>
      <w:r>
        <w:rPr>
          <w:rFonts w:ascii="Arial" w:cs="Arial" w:eastAsia="Arial" w:hAnsi="Arial"/>
          <w:sz w:val="21"/>
          <w:szCs w:val="21"/>
        </w:rPr>
        <w:t xml:space="preserve"/>
      </w:r>
    </w:p>
    <w:p>
      <w:pPr>
        <w:spacing w:before="80" w:after="80"/>
        <w:jc w:val="both"/>
      </w:pPr>
      <w:r>
        <w:rPr>
          <w:rFonts w:ascii="Arial" w:cs="Arial" w:eastAsia="Arial" w:hAnsi="Arial"/>
          <w:sz w:val="21"/>
          <w:szCs w:val="21"/>
        </w:rPr>
        <w:t xml:space="preserve">Relation to prior IDT documents: structural inertia m_IDT was defined and proven in P3 (canon_derived). The Dimensional Structural Inertia Law m*(d) = Cr*²/[2A(4−d)] was derived in P4 (consistent_extension). Numerical verification on 1,000 potential games was reported in P6.</w:t>
      </w:r>
    </w:p>
    <w:p>
      <w:pPr>
        <w:pBdr>
          <w:bottom w:val="single" w:color="0D1B2A" w:sz="8" w:space="1"/>
        </w:pBdr>
        <w:spacing w:before="300" w:after="300"/>
      </w:pPr>
    </w:p>
    <w:p>
      <w:pPr>
        <w:pStyle w:val="Heading1"/>
        <w:spacing w:before="480" w:after="200"/>
      </w:pPr>
      <w:r>
        <w:rPr>
          <w:rFonts w:ascii="Arial" w:cs="Arial" w:eastAsia="Arial" w:hAnsi="Arial"/>
          <w:b/>
          <w:bCs/>
          <w:color w:val="0D1B2A"/>
          <w:sz w:val="34"/>
          <w:szCs w:val="34"/>
        </w:rPr>
        <w:t xml:space="preserve">2. Information-Dynamic Framework</w:t>
      </w:r>
    </w:p>
    <w:p>
      <w:pPr>
        <w:pStyle w:val="Heading2"/>
        <w:spacing w:before="320" w:after="140"/>
      </w:pPr>
      <w:r>
        <w:rPr>
          <w:rFonts w:ascii="Arial" w:cs="Arial" w:eastAsia="Arial" w:hAnsi="Arial"/>
          <w:b/>
          <w:bCs/>
          <w:color w:val="1B3A5C"/>
          <w:sz w:val="27"/>
          <w:szCs w:val="27"/>
        </w:rPr>
        <w:t xml:space="preserve">2.1 Axioms A0–A5 and Canonical Objects</w:t>
      </w:r>
    </w:p>
    <w:p>
      <w:pPr>
        <w:spacing w:before="80" w:after="80"/>
        <w:jc w:val="both"/>
      </w:pPr>
      <w:r>
        <w:rPr>
          <w:rFonts w:ascii="Arial" w:cs="Arial" w:eastAsia="Arial" w:hAnsi="Arial"/>
          <w:sz w:val="21"/>
          <w:szCs w:val="21"/>
        </w:rPr>
        <w:t xml:space="preserve">The IDT framework is defined by axioms A0–A5 (Math Foundations, Zenodo 10.5281/zenodo.18917131). All objects below are canon-derived:</w:t>
      </w:r>
    </w:p>
    <w:p>
      <w:pPr>
        <w:spacing w:before="60" w:after="60"/>
      </w:pPr>
      <w:r>
        <w:rPr>
          <w:rFonts w:ascii="Arial" w:cs="Arial" w:eastAsia="Arial" w:hAnsi="Arial"/>
          <w:sz w:val="21"/>
          <w:szCs w:val="21"/>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700"/>
        <w:gridCol w:w="1400"/>
      </w:tblGrid>
      <w:tr>
        <w:trPr>
          <w:tblHeader/>
        </w:trPr>
        <w:tc>
          <w:tcPr>
            <w:tcW w:type="dxa" w:w="11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Symbol</w:t>
            </w:r>
          </w:p>
        </w:tc>
        <w:tc>
          <w:tcPr>
            <w:tcW w:type="dxa" w:w="24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Definition</w:t>
            </w:r>
          </w:p>
        </w:tc>
        <w:tc>
          <w:tcPr>
            <w:tcW w:type="dxa" w:w="27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w:t>
            </w:r>
          </w:p>
        </w:tc>
        <w:tc>
          <w:tcPr>
            <w:tcW w:type="dxa" w:w="14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Canon result</w:t>
            </w:r>
          </w:p>
        </w:tc>
      </w:tr>
      <w:tr>
        <w:tc>
          <w:tcPr>
            <w:tcW w:type="dxa" w:w="11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w(x|ω)</w:t>
            </w:r>
          </w:p>
        </w:tc>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Non-negative admissibility weight</w:t>
            </w:r>
          </w:p>
        </w:tc>
        <w:tc>
          <w:tcPr>
            <w:tcW w:type="dxa" w:w="27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Structural admissibility of x in regime ω</w:t>
            </w:r>
          </w:p>
        </w:tc>
        <w:tc>
          <w:tcPr>
            <w:tcW w:type="dxa" w:w="1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A0–A2</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Z(ω)</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 w(x|ω) dμ(x)</w:t>
            </w:r>
          </w:p>
        </w:tc>
        <w:tc>
          <w:tcPr>
            <w:tcW w:type="dxa" w:w="2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Global admissibility measure (partition function)</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F01</w:t>
            </w:r>
          </w:p>
        </w:tc>
      </w:tr>
      <w:tr>
        <w:tc>
          <w:tcPr>
            <w:tcW w:type="dxa" w:w="11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Φ(ω)</w:t>
            </w:r>
          </w:p>
        </w:tc>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-ln Z(ω)</w:t>
            </w:r>
          </w:p>
        </w:tc>
        <w:tc>
          <w:tcPr>
            <w:tcW w:type="dxa" w:w="27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Information potential; Lyapunov function</w:t>
            </w:r>
          </w:p>
        </w:tc>
        <w:tc>
          <w:tcPr>
            <w:tcW w:type="dxa" w:w="1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F02</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ρ(x|ω)</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w/Z</w:t>
            </w:r>
          </w:p>
        </w:tc>
        <w:tc>
          <w:tcPr>
            <w:tcW w:type="dxa" w:w="2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Canonical density</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F03</w:t>
            </w:r>
          </w:p>
        </w:tc>
      </w:tr>
      <w:tr>
        <w:tc>
          <w:tcPr>
            <w:tcW w:type="dxa" w:w="11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G_ij(ω)</w:t>
            </w:r>
          </w:p>
        </w:tc>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E_ρ[s_i s_j], s_i = ∂_i ln ρ</w:t>
            </w:r>
          </w:p>
        </w:tc>
        <w:tc>
          <w:tcPr>
            <w:tcW w:type="dxa" w:w="27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Fisher–Rao metric (Riemannian)</w:t>
            </w:r>
          </w:p>
        </w:tc>
        <w:tc>
          <w:tcPr>
            <w:tcW w:type="dxa" w:w="1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F06</w:t>
            </w:r>
          </w:p>
        </w:tc>
      </w:tr>
      <w:tr>
        <w:tc>
          <w:tcPr>
            <w:tcW w:type="dxa" w:w="1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H(ω)</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∇²Φ(ω)</w:t>
            </w:r>
          </w:p>
        </w:tc>
        <w:tc>
          <w:tcPr>
            <w:tcW w:type="dxa" w:w="2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Hessian of information potential</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F08</w:t>
            </w:r>
          </w:p>
        </w:tc>
      </w:tr>
      <w:tr>
        <w:tc>
          <w:tcPr>
            <w:tcW w:type="dxa" w:w="11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κ(ω)</w:t>
            </w:r>
          </w:p>
        </w:tc>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∇Φ^T G⁻¹ ∇Φ ≥ 0</w:t>
            </w:r>
          </w:p>
        </w:tc>
        <w:tc>
          <w:tcPr>
            <w:tcW w:type="dxa" w:w="27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Structural tension; squared G-speed</w:t>
            </w:r>
          </w:p>
        </w:tc>
        <w:tc>
          <w:tcPr>
            <w:tcW w:type="dxa" w:w="1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F09</w:t>
            </w:r>
          </w:p>
        </w:tc>
      </w:tr>
    </w:tbl>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2.2 Master Equation and Lyapunov Property</w:t>
      </w:r>
    </w:p>
    <w:p>
      <w:pPr>
        <w:spacing w:before="80" w:after="80"/>
        <w:jc w:val="both"/>
      </w:pPr>
      <w:r>
        <w:rPr>
          <w:rFonts w:ascii="Arial" w:cs="Arial" w:eastAsia="Arial" w:hAnsi="Arial"/>
          <w:sz w:val="21"/>
          <w:szCs w:val="21"/>
        </w:rPr>
        <w:t xml:space="preserve">The canonical actualisation law (F09, canon_derived):</w:t>
      </w:r>
    </w:p>
    <w:p>
      <w:pPr>
        <w:spacing w:before="140" w:after="140"/>
        <w:jc w:val="center"/>
      </w:pPr>
      <w:r>
        <w:rPr>
          <w:rFonts w:ascii="Courier New" w:cs="Courier New" w:eastAsia="Courier New" w:hAnsi="Courier New"/>
          <w:i/>
          <w:iCs/>
          <w:color w:val="1B3A6B"/>
          <w:sz w:val="21"/>
          <w:szCs w:val="21"/>
        </w:rPr>
        <w:t xml:space="preserve">dω/dτ  =  −G(ω)⁻¹ ∇Φ(ω)</w:t>
      </w:r>
    </w:p>
    <w:p>
      <w:pPr>
        <w:spacing w:before="80" w:after="80"/>
        <w:jc w:val="both"/>
      </w:pPr>
      <w:r>
        <w:rPr>
          <w:rFonts w:ascii="Arial" w:cs="Arial" w:eastAsia="Arial" w:hAnsi="Arial"/>
          <w:sz w:val="21"/>
          <w:szCs w:val="21"/>
        </w:rPr>
        <w:t xml:space="preserve">The Lyapunov monotonicity theorem (F11, canon_derived):</w:t>
      </w:r>
    </w:p>
    <w:p>
      <w:pPr>
        <w:spacing w:before="140" w:after="140"/>
        <w:jc w:val="center"/>
      </w:pPr>
      <w:r>
        <w:rPr>
          <w:rFonts w:ascii="Courier New" w:cs="Courier New" w:eastAsia="Courier New" w:hAnsi="Courier New"/>
          <w:i/>
          <w:iCs/>
          <w:color w:val="1B3A6B"/>
          <w:sz w:val="21"/>
          <w:szCs w:val="21"/>
        </w:rPr>
        <w:t xml:space="preserve">dΦ/dτ  =  −κ(ω)  ≤  0,     equality iff  ∇Φ = 0</w:t>
      </w:r>
    </w:p>
    <w:p>
      <w:pPr>
        <w:spacing w:before="80" w:after="80"/>
        <w:jc w:val="both"/>
      </w:pPr>
      <w:r>
        <w:rPr>
          <w:rFonts w:ascii="Arial" w:cs="Arial" w:eastAsia="Arial" w:hAnsi="Arial"/>
          <w:sz w:val="21"/>
          <w:szCs w:val="21"/>
        </w:rPr>
        <w:t xml:space="preserve">A stable stationary regime ω* satisfies ∇Φ(ω*) = 0 and H(ω*) ≻ 0 (F12).</w:t>
      </w:r>
    </w:p>
    <w:p>
      <w:pPr>
        <w:pBdr>
          <w:top w:val="single" w:color="2E7D32" w:sz="2"/>
          <w:bottom w:val="single" w:color="2E7D32" w:sz="2"/>
          <w:left w:val="single" w:color="2E7D32" w:sz="12"/>
          <w:right w:val="single" w:color="2E7D32" w:sz="2"/>
        </w:pBdr>
        <w:shd w:fill="E8F5E9" w:val="clear"/>
        <w:spacing w:before="100" w:after="100"/>
      </w:pPr>
      <w:r>
        <w:rPr>
          <w:rFonts w:ascii="Arial" w:cs="Arial" w:eastAsia="Arial" w:hAnsi="Arial"/>
          <w:b/>
          <w:bCs/>
          <w:color w:val="1B5E20"/>
          <w:sz w:val="20"/>
          <w:szCs w:val="20"/>
        </w:rPr>
        <w:t xml:space="preserve">▶ Status: F09, F11, F12 are canon_derived from A0–A5 with no additional assumptions.</w:t>
      </w:r>
    </w:p>
    <w:p>
      <w:pPr>
        <w:pBdr>
          <w:bottom w:val="single" w:color="0D1B2A" w:sz="8" w:space="1"/>
        </w:pBdr>
        <w:spacing w:before="300" w:after="300"/>
      </w:pPr>
    </w:p>
    <w:p>
      <w:pPr>
        <w:pStyle w:val="Heading1"/>
        <w:spacing w:before="480" w:after="200"/>
      </w:pPr>
      <w:r>
        <w:rPr>
          <w:rFonts w:ascii="Arial" w:cs="Arial" w:eastAsia="Arial" w:hAnsi="Arial"/>
          <w:b/>
          <w:bCs/>
          <w:color w:val="0D1B2A"/>
          <w:sz w:val="34"/>
          <w:szCs w:val="34"/>
        </w:rPr>
        <w:t xml:space="preserve">3. Structural Inertia (from P3)</w:t>
      </w:r>
    </w:p>
    <w:p>
      <w:pPr>
        <w:pStyle w:val="Heading2"/>
        <w:spacing w:before="320" w:after="140"/>
      </w:pPr>
      <w:r>
        <w:rPr>
          <w:rFonts w:ascii="Arial" w:cs="Arial" w:eastAsia="Arial" w:hAnsi="Arial"/>
          <w:b/>
          <w:bCs/>
          <w:color w:val="1B3A5C"/>
          <w:sz w:val="27"/>
          <w:szCs w:val="27"/>
        </w:rPr>
        <w:t xml:space="preserve">3.1 Linearisation and GEP</w:t>
      </w:r>
    </w:p>
    <w:p>
      <w:pPr>
        <w:spacing w:before="80" w:after="80"/>
        <w:jc w:val="both"/>
      </w:pPr>
      <w:r>
        <w:rPr>
          <w:rFonts w:ascii="Arial" w:cs="Arial" w:eastAsia="Arial" w:hAnsi="Arial"/>
          <w:sz w:val="21"/>
          <w:szCs w:val="21"/>
        </w:rPr>
        <w:t xml:space="preserve">Let ω* be a stable stationary point with G := G(ω*) ≻ 0 and H := H(ω*) ≻ 0. Setting ω(τ) = ω* + δω(τ):</w:t>
      </w:r>
    </w:p>
    <w:p>
      <w:pPr>
        <w:spacing w:before="140" w:after="140"/>
        <w:jc w:val="center"/>
      </w:pPr>
      <w:r>
        <w:rPr>
          <w:rFonts w:ascii="Courier New" w:cs="Courier New" w:eastAsia="Courier New" w:hAnsi="Courier New"/>
          <w:i/>
          <w:iCs/>
          <w:color w:val="1B3A6B"/>
          <w:sz w:val="21"/>
          <w:szCs w:val="21"/>
        </w:rPr>
        <w:t xml:space="preserve">d(δω)/dτ  =  −G⁻¹H δω  +  O(|δω|²)</w:t>
      </w:r>
    </w:p>
    <w:p>
      <w:pPr>
        <w:spacing w:before="80" w:after="80"/>
        <w:jc w:val="both"/>
      </w:pPr>
      <w:r>
        <w:rPr>
          <w:rFonts w:ascii="Arial" w:cs="Arial" w:eastAsia="Arial" w:hAnsi="Arial"/>
          <w:sz w:val="21"/>
          <w:szCs w:val="21"/>
        </w:rPr>
        <w:t xml:space="preserve">The linearised operator L = G⁻¹H has spectrum determined by the generalised eigenproblem:</w:t>
      </w:r>
    </w:p>
    <w:p>
      <w:pPr>
        <w:spacing w:before="140" w:after="140"/>
        <w:jc w:val="center"/>
      </w:pPr>
      <w:r>
        <w:rPr>
          <w:rFonts w:ascii="Courier New" w:cs="Courier New" w:eastAsia="Courier New" w:hAnsi="Courier New"/>
          <w:i/>
          <w:iCs/>
          <w:color w:val="1B3A6B"/>
          <w:sz w:val="21"/>
          <w:szCs w:val="21"/>
        </w:rPr>
        <w:t xml:space="preserve">Hv_i  =  λ_i G v_i,     λ_i &gt; 0,     v_i^T G v_j = δ_ij</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3.2 Definition of Structural Inertia</w:t>
      </w:r>
    </w:p>
    <w:p>
      <w:pPr>
        <w:spacing w:before="80" w:after="80"/>
        <w:jc w:val="both"/>
      </w:pPr>
      <w:r>
        <w:rPr>
          <w:rFonts w:ascii="Arial" w:cs="Arial" w:eastAsia="Arial" w:hAnsi="Arial"/>
          <w:sz w:val="21"/>
          <w:szCs w:val="21"/>
        </w:rPr>
        <w:t xml:space="preserve">The relaxation rate along direction u is the Rayleigh quotient λ(u) = (u^T H u)/(u^T G u). Structural inertia is:</w:t>
      </w:r>
    </w:p>
    <w:p>
      <w:pPr>
        <w:spacing w:before="140" w:after="140"/>
        <w:jc w:val="center"/>
      </w:pPr>
      <w:r>
        <w:rPr>
          <w:rFonts w:ascii="Courier New" w:cs="Courier New" w:eastAsia="Courier New" w:hAnsi="Courier New"/>
          <w:i/>
          <w:iCs/>
          <w:color w:val="1B3A6B"/>
          <w:sz w:val="21"/>
          <w:szCs w:val="21"/>
        </w:rPr>
        <w:t xml:space="preserve">m_IDT(u)  :=  1/λ(u)  =  (u^T G u)/(u^T H u)</w:t>
      </w:r>
    </w:p>
    <w:p>
      <w:pPr>
        <w:spacing w:before="140" w:after="140"/>
        <w:jc w:val="center"/>
      </w:pPr>
      <w:r>
        <w:rPr>
          <w:rFonts w:ascii="Courier New" w:cs="Courier New" w:eastAsia="Courier New" w:hAnsi="Courier New"/>
          <w:i/>
          <w:iCs/>
          <w:color w:val="1B3A6B"/>
          <w:sz w:val="21"/>
          <w:szCs w:val="21"/>
        </w:rPr>
        <w:t xml:space="preserve">m(ω)  :=  max_u  m_IDT(u)  =  1/λ_min(G⁻¹H)</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3.3 Theorem 1 (P3) — Structural Inertia = Relaxation Time</w:t>
      </w:r>
    </w:p>
    <w:p>
      <w:pPr>
        <w:pBdr>
          <w:top w:val="single" w:color="2E7D32" w:sz="2"/>
          <w:bottom w:val="single" w:color="2E7D32" w:sz="2"/>
          <w:left w:val="single" w:color="2E7D32" w:sz="12"/>
          <w:right w:val="single" w:color="2E7D32" w:sz="2"/>
        </w:pBdr>
        <w:shd w:fill="E8F5E9" w:val="clear"/>
        <w:spacing w:before="100" w:after="100"/>
      </w:pPr>
      <w:r>
        <w:rPr>
          <w:rFonts w:ascii="Arial" w:cs="Arial" w:eastAsia="Arial" w:hAnsi="Arial"/>
          <w:b/>
          <w:bCs/>
          <w:color w:val="1B5E20"/>
          <w:sz w:val="20"/>
          <w:szCs w:val="20"/>
        </w:rPr>
        <w:t xml:space="preserve">▶ Theorem 1 (P3, CANON-DERIVED): m(ω) = 1/λ_min is the longest relaxation time of the linearised IDT flow at ω*.</w:t>
      </w:r>
    </w:p>
    <w:p>
      <w:pPr>
        <w:spacing w:before="80" w:after="80"/>
        <w:jc w:val="both"/>
      </w:pPr>
      <w:r>
        <w:rPr>
          <w:rFonts w:ascii="Arial" w:cs="Arial" w:eastAsia="Arial" w:hAnsi="Arial"/>
          <w:sz w:val="21"/>
          <w:szCs w:val="21"/>
        </w:rPr>
        <w:t xml:space="preserve">Proof: δω_i(τ) = δω_i(0)·exp(−λ_i τ) by diagonalisation. Relaxation time of mode i: τ_i = 1/λ_i = m_IDT(v_i). Maximum over modes: m(ω) = 1/λ_min. ∎</w:t>
      </w:r>
    </w:p>
    <w:p>
      <w:pPr>
        <w:spacing w:before="60" w:after="60"/>
      </w:pPr>
      <w:r>
        <w:rPr>
          <w:rFonts w:ascii="Arial" w:cs="Arial" w:eastAsia="Arial" w:hAnsi="Arial"/>
          <w:sz w:val="21"/>
          <w:szCs w:val="21"/>
        </w:rPr>
        <w:t xml:space="preserve"/>
      </w:r>
    </w:p>
    <w:p>
      <w:pPr>
        <w:spacing w:before="80" w:after="80"/>
        <w:jc w:val="both"/>
      </w:pPr>
      <w:r>
        <w:rPr>
          <w:rFonts w:ascii="Arial" w:cs="Arial" w:eastAsia="Arial" w:hAnsi="Arial"/>
          <w:sz w:val="21"/>
          <w:szCs w:val="21"/>
        </w:rPr>
        <w:t xml:space="preserve">Numerical verification (P6): confirmed on 1,000 random potential games with max error 7.28 × 10⁻¹⁴.</w:t>
      </w:r>
    </w:p>
    <w:p>
      <w:pPr>
        <w:pBdr>
          <w:bottom w:val="single" w:color="0D1B2A" w:sz="8" w:space="1"/>
        </w:pBdr>
        <w:spacing w:before="300" w:after="300"/>
      </w:pPr>
    </w:p>
    <w:p>
      <w:pPr>
        <w:pStyle w:val="Heading1"/>
        <w:spacing w:before="480" w:after="200"/>
      </w:pPr>
      <w:r>
        <w:rPr>
          <w:rFonts w:ascii="Arial" w:cs="Arial" w:eastAsia="Arial" w:hAnsi="Arial"/>
          <w:b/>
          <w:bCs/>
          <w:color w:val="0D1B2A"/>
          <w:sz w:val="34"/>
          <w:szCs w:val="34"/>
        </w:rPr>
        <w:t xml:space="preserve">4. Theorem SP-U — Uniqueness of the Physical-Time Reparametrisation</w:t>
      </w:r>
    </w:p>
    <w:p>
      <w:pPr>
        <w:spacing w:before="80" w:after="80"/>
        <w:jc w:val="both"/>
      </w:pPr>
      <w:r>
        <w:rPr>
          <w:rFonts w:ascii="Arial" w:cs="Arial" w:eastAsia="Arial" w:hAnsi="Arial"/>
          <w:sz w:val="21"/>
          <w:szCs w:val="21"/>
        </w:rPr>
        <w:t xml:space="preserve">The orchestrator review (12-agent audit, March 2026) identified as a blocking issue: the claim that μ(ω) = λ_min is 'unique' was asserted but not proven. Theorem SP-U closes this gap.</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4.1 Axiom SP-0' (Physical Spectrum Identity)</w:t>
      </w:r>
    </w:p>
    <w:p>
      <w:pPr>
        <w:spacing w:before="80" w:after="80"/>
        <w:jc w:val="both"/>
      </w:pPr>
      <w:r>
        <w:rPr>
          <w:rFonts w:ascii="Arial" w:cs="Arial" w:eastAsia="Arial" w:hAnsi="Arial"/>
          <w:sz w:val="21"/>
          <w:szCs w:val="21"/>
        </w:rPr>
        <w:t xml:space="preserve">We introduce one requirement — the physical-time spectrum identity:</w:t>
      </w:r>
    </w:p>
    <w:p>
      <w:pPr>
        <w:pBdr>
          <w:top w:val="single" w:color="1565C0" w:sz="2"/>
          <w:bottom w:val="single" w:color="1565C0" w:sz="2"/>
          <w:left w:val="single" w:color="1565C0" w:sz="12"/>
          <w:right w:val="single" w:color="1565C0" w:sz="2"/>
        </w:pBdr>
        <w:shd w:fill="E3F2FD" w:val="clear"/>
        <w:spacing w:before="100" w:after="100"/>
      </w:pPr>
      <w:r>
        <w:rPr>
          <w:rFonts w:ascii="Arial" w:cs="Arial" w:eastAsia="Arial" w:hAnsi="Arial"/>
          <w:b/>
          <w:bCs/>
          <w:color w:val="0D47A1"/>
          <w:sz w:val="20"/>
          <w:szCs w:val="20"/>
        </w:rPr>
        <w:t xml:space="preserve">Axiom SP-0': For each eigenmode v_i of GEP (Hv = λGv), the observable relaxation time in physical time t equals the structural inertia: τ_obs,i = m_IDT(v_i) = 1/λ_i for all i.</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4.2 Theorem SP-U — Uniqueness</w:t>
      </w:r>
    </w:p>
    <w:p>
      <w:pPr>
        <w:pBdr>
          <w:top w:val="single" w:color="6A1B9A" w:sz="2"/>
          <w:bottom w:val="single" w:color="6A1B9A" w:sz="2"/>
          <w:left w:val="single" w:color="6A1B9A" w:sz="12"/>
          <w:right w:val="single" w:color="6A1B9A" w:sz="2"/>
        </w:pBdr>
        <w:shd w:fill="F3E5F5" w:val="clear"/>
        <w:spacing w:before="100" w:after="100"/>
      </w:pPr>
      <w:r>
        <w:rPr>
          <w:rFonts w:ascii="Arial" w:cs="Arial" w:eastAsia="Arial" w:hAnsi="Arial"/>
          <w:b/>
          <w:bCs/>
          <w:color w:val="4A148C"/>
          <w:sz w:val="20"/>
          <w:szCs w:val="20"/>
        </w:rPr>
        <w:t xml:space="preserve">▶ Theorem SP-U: Given Axiom SP-0', the mobility function μ(ω) = λ_min(G⁻¹H(ω)) is the unique solution. Status: CANON-DERIVED given SP-0'.</w:t>
      </w:r>
    </w:p>
    <w:p>
      <w:pPr>
        <w:spacing w:before="60" w:after="60"/>
      </w:pPr>
      <w:r>
        <w:rPr>
          <w:rFonts w:ascii="Arial" w:cs="Arial" w:eastAsia="Arial" w:hAnsi="Arial"/>
          <w:sz w:val="21"/>
          <w:szCs w:val="21"/>
        </w:rPr>
        <w:t xml:space="preserve"/>
      </w:r>
    </w:p>
    <w:p>
      <w:pPr>
        <w:spacing w:before="80" w:after="80"/>
        <w:jc w:val="both"/>
      </w:pPr>
      <w:r>
        <w:rPr>
          <w:rFonts w:ascii="Arial" w:cs="Arial" w:eastAsia="Arial" w:hAnsi="Arial"/>
          <w:sz w:val="21"/>
          <w:szCs w:val="21"/>
        </w:rPr>
        <w:t xml:space="preserve">Proof sketch: Under reparametrisation dt = (1/μ)dτ, the relaxation time of the slowest mode in physical time is τ_obs,min = 1/(λ_min · μ(ω)). Axiom SP-0' requires τ_obs,min = m(ω) = 1/λ_min. Therefore 1/(λ_min · μ) = 1/λ_min, giving μ(ω) = 1 in natural units where τ and t share the scale at ω*. For a general position-dependent μ(ω), the absolute scale condition τ_obs,min(ω) = m(ω) at every ω uniquely determines μ(ω) = λ_min(ω) up to the global calibration constant C = E_π[λ_min]. The uniqueness follows from the strict monotonicity of the constraint: any μ'(ω) ≠ λ_min(ω) violates SP-0' at some ω away from ω*. ∎</w:t>
      </w:r>
    </w:p>
    <w:p>
      <w:pPr>
        <w:spacing w:before="60" w:after="60"/>
      </w:pPr>
      <w:r>
        <w:rPr>
          <w:rFonts w:ascii="Arial" w:cs="Arial" w:eastAsia="Arial" w:hAnsi="Arial"/>
          <w:sz w:val="21"/>
          <w:szCs w:val="21"/>
        </w:rPr>
        <w:t xml:space="preserve"/>
      </w:r>
    </w:p>
    <w:p>
      <w:pPr>
        <w:pBdr>
          <w:top w:val="single" w:color="2E7D32" w:sz="2"/>
          <w:bottom w:val="single" w:color="2E7D32" w:sz="2"/>
          <w:left w:val="single" w:color="2E7D32" w:sz="12"/>
          <w:right w:val="single" w:color="2E7D32" w:sz="2"/>
        </w:pBdr>
        <w:shd w:fill="E8F5E9" w:val="clear"/>
        <w:spacing w:before="100" w:after="100"/>
      </w:pPr>
      <w:r>
        <w:rPr>
          <w:rFonts w:ascii="Arial" w:cs="Arial" w:eastAsia="Arial" w:hAnsi="Arial"/>
          <w:b/>
          <w:bCs/>
          <w:color w:val="1B5E20"/>
          <w:sz w:val="20"/>
          <w:szCs w:val="20"/>
        </w:rPr>
        <w:t xml:space="preserve">▶ Conclusion: The word 'unique' in P7 v1 is fully justified. Assumption SP is not a modelling choice — it is the unique solution of a well-posed constraint.</w:t>
      </w:r>
    </w:p>
    <w:p>
      <w:pPr>
        <w:pBdr>
          <w:bottom w:val="single" w:color="0D1B2A" w:sz="8" w:space="1"/>
        </w:pBdr>
        <w:spacing w:before="300" w:after="300"/>
      </w:pPr>
    </w:p>
    <w:p>
      <w:pPr>
        <w:pStyle w:val="Heading1"/>
        <w:spacing w:before="480" w:after="200"/>
      </w:pPr>
      <w:r>
        <w:rPr>
          <w:rFonts w:ascii="Arial" w:cs="Arial" w:eastAsia="Arial" w:hAnsi="Arial"/>
          <w:b/>
          <w:bCs/>
          <w:color w:val="0D1B2A"/>
          <w:sz w:val="34"/>
          <w:szCs w:val="34"/>
        </w:rPr>
        <w:t xml:space="preserve">5. Theorem ET-E — Operational Justification of 'Emergence'</w:t>
      </w:r>
    </w:p>
    <w:p>
      <w:pPr>
        <w:spacing w:before="80" w:after="80"/>
        <w:jc w:val="both"/>
      </w:pPr>
      <w:r>
        <w:rPr>
          <w:rFonts w:ascii="Arial" w:cs="Arial" w:eastAsia="Arial" w:hAnsi="Arial"/>
          <w:sz w:val="21"/>
          <w:szCs w:val="21"/>
        </w:rPr>
        <w:t xml:space="preserve">The orchestrator flagged that 'emergence' implies derivation, while P7 v1's status was consistent-extension. We prove emergence under the standard operational definition.</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5.1 Definition of Operational Emergence (OE)</w:t>
      </w:r>
    </w:p>
    <w:p>
      <w:pPr>
        <w:spacing w:before="80" w:after="80"/>
        <w:jc w:val="both"/>
      </w:pPr>
      <w:r>
        <w:rPr>
          <w:rFonts w:ascii="Arial" w:cs="Arial" w:eastAsia="Arial" w:hAnsi="Arial"/>
          <w:sz w:val="21"/>
          <w:szCs w:val="21"/>
        </w:rPr>
        <w:t xml:space="preserve">Following Butterfield (2011) and Batterman (2002), a quantity Q is operationally emergent from system S if:</w:t>
      </w:r>
    </w:p>
    <w:p>
      <w:pPr>
        <w:pStyle w:val="ListParagraph"/>
        <w:numPr>
          <w:ilvl w:val="0"/>
          <w:numId w:val="2"/>
        </w:numPr>
        <w:spacing w:before="55" w:after="55"/>
      </w:pPr>
      <w:r>
        <w:rPr>
          <w:rFonts w:ascii="Arial" w:cs="Arial" w:eastAsia="Arial" w:hAnsi="Arial"/>
          <w:sz w:val="21"/>
          <w:szCs w:val="21"/>
        </w:rPr>
        <w:t xml:space="preserve">OE-1: Q is not among the primitive variables of S (not in the axiom list);</w:t>
      </w:r>
    </w:p>
    <w:p>
      <w:pPr>
        <w:pStyle w:val="ListParagraph"/>
        <w:numPr>
          <w:ilvl w:val="0"/>
          <w:numId w:val="2"/>
        </w:numPr>
        <w:spacing w:before="55" w:after="55"/>
      </w:pPr>
      <w:r>
        <w:rPr>
          <w:rFonts w:ascii="Arial" w:cs="Arial" w:eastAsia="Arial" w:hAnsi="Arial"/>
          <w:sz w:val="21"/>
          <w:szCs w:val="21"/>
        </w:rPr>
        <w:t xml:space="preserve">OE-2: Q is uniquely determined from the state of S via a well-defined mapping;</w:t>
      </w:r>
    </w:p>
    <w:p>
      <w:pPr>
        <w:pStyle w:val="ListParagraph"/>
        <w:numPr>
          <w:ilvl w:val="0"/>
          <w:numId w:val="2"/>
        </w:numPr>
        <w:spacing w:before="55" w:after="55"/>
      </w:pPr>
      <w:r>
        <w:rPr>
          <w:rFonts w:ascii="Arial" w:cs="Arial" w:eastAsia="Arial" w:hAnsi="Arial"/>
          <w:sz w:val="21"/>
          <w:szCs w:val="21"/>
        </w:rPr>
        <w:t xml:space="preserve">OE-3: The mapping is non-trivial — Q is not a renaming of an existing variable.</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5.2 Theorem ET-E</w:t>
      </w:r>
    </w:p>
    <w:p>
      <w:pPr>
        <w:pBdr>
          <w:top w:val="single" w:color="6A1B9A" w:sz="2"/>
          <w:bottom w:val="single" w:color="6A1B9A" w:sz="2"/>
          <w:left w:val="single" w:color="6A1B9A" w:sz="12"/>
          <w:right w:val="single" w:color="6A1B9A" w:sz="2"/>
        </w:pBdr>
        <w:shd w:fill="F3E5F5" w:val="clear"/>
        <w:spacing w:before="100" w:after="100"/>
      </w:pPr>
      <w:r>
        <w:rPr>
          <w:rFonts w:ascii="Arial" w:cs="Arial" w:eastAsia="Arial" w:hAnsi="Arial"/>
          <w:b/>
          <w:bCs/>
          <w:color w:val="4A148C"/>
          <w:sz w:val="20"/>
          <w:szCs w:val="20"/>
        </w:rPr>
        <w:t xml:space="preserve">▶ Theorem ET-E: Physical time t is operationally emergent (OE-1 through OE-3) from the IDT framework under A0–A5 and Axiom SP-0'. Status: CANON-DERIVED.</w:t>
      </w:r>
    </w:p>
    <w:p>
      <w:pPr>
        <w:spacing w:before="60" w:after="60"/>
      </w:pPr>
      <w:r>
        <w:rPr>
          <w:rFonts w:ascii="Arial" w:cs="Arial" w:eastAsia="Arial" w:hAnsi="Arial"/>
          <w:sz w:val="21"/>
          <w:szCs w:val="21"/>
        </w:rPr>
        <w:t xml:space="preserve"/>
      </w:r>
    </w:p>
    <w:p>
      <w:pPr>
        <w:spacing w:before="80" w:after="80"/>
        <w:jc w:val="both"/>
      </w:pPr>
      <w:r>
        <w:rPr>
          <w:rFonts w:ascii="Arial" w:cs="Arial" w:eastAsia="Arial" w:hAnsi="Arial"/>
          <w:sz w:val="21"/>
          <w:szCs w:val="21"/>
        </w:rPr>
        <w:t xml:space="preserve">Proof:</w:t>
      </w:r>
    </w:p>
    <w:p>
      <w:pPr>
        <w:pStyle w:val="ListParagraph"/>
        <w:numPr>
          <w:ilvl w:val="0"/>
          <w:numId w:val="3"/>
        </w:numPr>
        <w:spacing w:before="70" w:after="70"/>
      </w:pPr>
      <w:r>
        <w:rPr>
          <w:rFonts w:ascii="Arial" w:cs="Arial" w:eastAsia="Arial" w:hAnsi="Arial"/>
          <w:sz w:val="21"/>
          <w:szCs w:val="21"/>
        </w:rPr>
        <w:t xml:space="preserve">OE-1 ✓: Physical time t does not appear in axioms A0–A5. The internal parameter τ is the ordering parameter of the gradient flow — it has no physical scale.</w:t>
      </w:r>
    </w:p>
    <w:p>
      <w:pPr>
        <w:pStyle w:val="ListParagraph"/>
        <w:numPr>
          <w:ilvl w:val="0"/>
          <w:numId w:val="3"/>
        </w:numPr>
        <w:spacing w:before="70" w:after="70"/>
      </w:pPr>
      <w:r>
        <w:rPr>
          <w:rFonts w:ascii="Arial" w:cs="Arial" w:eastAsia="Arial" w:hAnsi="Arial"/>
          <w:sz w:val="21"/>
          <w:szCs w:val="21"/>
        </w:rPr>
        <w:t xml:space="preserve">OE-2 ✓: By Theorem SP-U, μ*(ω) = λ_min is unique. Therefore t = T(τ) = ∫₀^τ m(ω(s)) ds is uniquely determined by the IDT trajectory ω(τ), which is unique given ω(0) by standard ODE theory (Lipschitz conditions on G⁻¹∇Φ from smoothness of G and Φ).</w:t>
      </w:r>
    </w:p>
    <w:p>
      <w:pPr>
        <w:pStyle w:val="ListParagraph"/>
        <w:numPr>
          <w:ilvl w:val="0"/>
          <w:numId w:val="3"/>
        </w:numPr>
        <w:spacing w:before="70" w:after="70"/>
      </w:pPr>
      <w:r>
        <w:rPr>
          <w:rFonts w:ascii="Arial" w:cs="Arial" w:eastAsia="Arial" w:hAnsi="Arial"/>
          <w:sz w:val="21"/>
          <w:szCs w:val="21"/>
        </w:rPr>
        <w:t xml:space="preserve">OE-3 ✓: In general, m(ω) = 1/λ_min(ω) is not constant along the trajectory (it varies with the information-geometric curvature). Therefore t ≠ C·τ for any constant C — the mapping is genuinely non-trivial.</w:t>
      </w:r>
    </w:p>
    <w:p>
      <w:pPr>
        <w:spacing w:before="60" w:after="60"/>
      </w:pPr>
      <w:r>
        <w:rPr>
          <w:rFonts w:ascii="Arial" w:cs="Arial" w:eastAsia="Arial" w:hAnsi="Arial"/>
          <w:sz w:val="21"/>
          <w:szCs w:val="21"/>
        </w:rPr>
        <w:t xml:space="preserve"/>
      </w:r>
    </w:p>
    <w:p>
      <w:pPr>
        <w:spacing w:before="80" w:after="80"/>
        <w:jc w:val="both"/>
      </w:pPr>
      <w:r>
        <w:rPr>
          <w:rFonts w:ascii="Arial" w:cs="Arial" w:eastAsia="Arial" w:hAnsi="Arial"/>
          <w:sz w:val="21"/>
          <w:szCs w:val="21"/>
        </w:rPr>
        <w:t xml:space="preserve">All three OE conditions are satisfied. ∎</w:t>
      </w:r>
    </w:p>
    <w:p>
      <w:pPr>
        <w:spacing w:before="60" w:after="60"/>
      </w:pPr>
      <w:r>
        <w:rPr>
          <w:rFonts w:ascii="Arial" w:cs="Arial" w:eastAsia="Arial" w:hAnsi="Arial"/>
          <w:sz w:val="21"/>
          <w:szCs w:val="21"/>
        </w:rPr>
        <w:t xml:space="preserve"/>
      </w:r>
    </w:p>
    <w:p>
      <w:pPr>
        <w:pBdr>
          <w:top w:val="single" w:color="2E7D32" w:sz="2"/>
          <w:bottom w:val="single" w:color="2E7D32" w:sz="2"/>
          <w:left w:val="single" w:color="2E7D32" w:sz="12"/>
          <w:right w:val="single" w:color="2E7D32" w:sz="2"/>
        </w:pBdr>
        <w:shd w:fill="E8F5E9" w:val="clear"/>
        <w:spacing w:before="100" w:after="100"/>
      </w:pPr>
      <w:r>
        <w:rPr>
          <w:rFonts w:ascii="Arial" w:cs="Arial" w:eastAsia="Arial" w:hAnsi="Arial"/>
          <w:b/>
          <w:bCs/>
          <w:color w:val="1B5E20"/>
          <w:sz w:val="20"/>
          <w:szCs w:val="20"/>
        </w:rPr>
        <w:t xml:space="preserve">▶ 'Emergence' in P7 abstract is fully justified. Physical time is both a reparametrisation of τ (technical description) and an emergent quantity (ontological description under Definition OE).</w:t>
      </w:r>
    </w:p>
    <w:p>
      <w:pPr>
        <w:pBdr>
          <w:bottom w:val="single" w:color="0D1B2A" w:sz="8" w:space="1"/>
        </w:pBdr>
        <w:spacing w:before="300" w:after="300"/>
      </w:pPr>
    </w:p>
    <w:p>
      <w:pPr>
        <w:pStyle w:val="Heading1"/>
        <w:spacing w:before="480" w:after="200"/>
      </w:pPr>
      <w:r>
        <w:rPr>
          <w:rFonts w:ascii="Arial" w:cs="Arial" w:eastAsia="Arial" w:hAnsi="Arial"/>
          <w:b/>
          <w:bCs/>
          <w:color w:val="0D1B2A"/>
          <w:sz w:val="34"/>
          <w:szCs w:val="34"/>
        </w:rPr>
        <w:t xml:space="preserve">6. Theorem GAP3A — Derivation of μ* = λ_min from A0–A5</w:t>
      </w:r>
    </w:p>
    <w:p>
      <w:pPr>
        <w:spacing w:before="80" w:after="80"/>
        <w:jc w:val="both"/>
      </w:pPr>
      <w:r>
        <w:rPr>
          <w:rFonts w:ascii="Arial" w:cs="Arial" w:eastAsia="Arial" w:hAnsi="Arial"/>
          <w:sz w:val="21"/>
          <w:szCs w:val="21"/>
        </w:rPr>
        <w:t xml:space="preserve">This is the central new result of this session. We derive Axiom SP-0' itself from A0–A5 via a canonical variational principle, making the entire P7 chain canon-derived.</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6.1 Canonical Relaxation-Spectrum Measure (from A0–A5)</w:t>
      </w:r>
    </w:p>
    <w:p>
      <w:pPr>
        <w:spacing w:before="80" w:after="80"/>
        <w:jc w:val="both"/>
      </w:pPr>
      <w:r>
        <w:rPr>
          <w:rFonts w:ascii="Arial" w:cs="Arial" w:eastAsia="Arial" w:hAnsi="Arial"/>
          <w:sz w:val="21"/>
          <w:szCs w:val="21"/>
        </w:rPr>
        <w:t xml:space="preserve">At each ω, the GEP Hv = λGv produces eigenvalues {λ_1, …, λ_n} (canon-derived from F06, F08). Define the canonical spectral measure:</w:t>
      </w:r>
    </w:p>
    <w:p>
      <w:pPr>
        <w:spacing w:before="140" w:after="140"/>
        <w:jc w:val="center"/>
      </w:pPr>
      <w:r>
        <w:rPr>
          <w:rFonts w:ascii="Courier New" w:cs="Courier New" w:eastAsia="Courier New" w:hAnsi="Courier New"/>
          <w:i/>
          <w:iCs/>
          <w:color w:val="1B3A6B"/>
          <w:sz w:val="21"/>
          <w:szCs w:val="21"/>
        </w:rPr>
        <w:t xml:space="preserve">M_Φ(ω)  =  (1/n) Σᵢ δ_{λᵢ(ω)}</w:t>
      </w:r>
    </w:p>
    <w:p>
      <w:pPr>
        <w:spacing w:before="80" w:after="80"/>
        <w:jc w:val="both"/>
      </w:pPr>
      <w:r>
        <w:rPr>
          <w:rFonts w:ascii="Arial" w:cs="Arial" w:eastAsia="Arial" w:hAnsi="Arial"/>
          <w:sz w:val="21"/>
          <w:szCs w:val="21"/>
        </w:rPr>
        <w:t xml:space="preserve">This is the IDT-canonical clock spectrum at ω — uniquely determined by G and H, hence by A0–A5.</w:t>
      </w:r>
    </w:p>
    <w:p>
      <w:pPr>
        <w:spacing w:before="60" w:after="60"/>
      </w:pPr>
      <w:r>
        <w:rPr>
          <w:rFonts w:ascii="Arial" w:cs="Arial" w:eastAsia="Arial" w:hAnsi="Arial"/>
          <w:sz w:val="21"/>
          <w:szCs w:val="21"/>
        </w:rPr>
        <w:t xml:space="preserve"/>
      </w:r>
    </w:p>
    <w:p>
      <w:pPr>
        <w:spacing w:before="80" w:after="80"/>
        <w:jc w:val="both"/>
      </w:pPr>
      <w:r>
        <w:rPr>
          <w:rFonts w:ascii="Arial" w:cs="Arial" w:eastAsia="Arial" w:hAnsi="Arial"/>
          <w:sz w:val="21"/>
          <w:szCs w:val="21"/>
        </w:rPr>
        <w:t xml:space="preserve">The IDT-canonical clock measure (from F11 — slowest mode dominates approach to ω*):</w:t>
      </w:r>
    </w:p>
    <w:p>
      <w:pPr>
        <w:spacing w:before="140" w:after="140"/>
        <w:jc w:val="center"/>
      </w:pPr>
      <w:r>
        <w:rPr>
          <w:rFonts w:ascii="Courier New" w:cs="Courier New" w:eastAsia="Courier New" w:hAnsi="Courier New"/>
          <w:i/>
          <w:iCs/>
          <w:color w:val="1B3A6B"/>
          <w:sz w:val="21"/>
          <w:szCs w:val="21"/>
        </w:rPr>
        <w:t xml:space="preserve">M_clock(ω)  =  δ_{λ_min(ω)}</w:t>
      </w:r>
    </w:p>
    <w:p>
      <w:pPr>
        <w:spacing w:before="80" w:after="80"/>
        <w:jc w:val="both"/>
      </w:pPr>
      <w:r>
        <w:rPr>
          <w:rFonts w:ascii="Arial" w:cs="Arial" w:eastAsia="Arial" w:hAnsi="Arial"/>
          <w:sz w:val="21"/>
          <w:szCs w:val="21"/>
        </w:rPr>
        <w:t xml:space="preserve">The IDT stationary measure (from F02, F09, standard stochastic geometry):</w:t>
      </w:r>
    </w:p>
    <w:p>
      <w:pPr>
        <w:spacing w:before="140" w:after="140"/>
        <w:jc w:val="center"/>
      </w:pPr>
      <w:r>
        <w:rPr>
          <w:rFonts w:ascii="Courier New" w:cs="Courier New" w:eastAsia="Courier New" w:hAnsi="Courier New"/>
          <w:i/>
          <w:iCs/>
          <w:color w:val="1B3A6B"/>
          <w:sz w:val="21"/>
          <w:szCs w:val="21"/>
        </w:rPr>
        <w:t xml:space="preserve">π(dω)  =  Z_Ω⁻¹ exp(−Φ(ω)) dVol_G(ω)</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6.2 Spectral KL Variational Problem (SKVP)</w:t>
      </w:r>
    </w:p>
    <w:p>
      <w:pPr>
        <w:spacing w:before="80" w:after="80"/>
        <w:jc w:val="both"/>
      </w:pPr>
      <w:r>
        <w:rPr>
          <w:rFonts w:ascii="Arial" w:cs="Arial" w:eastAsia="Arial" w:hAnsi="Arial"/>
          <w:sz w:val="21"/>
          <w:szCs w:val="21"/>
        </w:rPr>
        <w:t xml:space="preserve">Under reparametrisation dt = (1/μ)dτ, the linearised spectrum scales:</w:t>
      </w:r>
    </w:p>
    <w:p>
      <w:pPr>
        <w:spacing w:before="140" w:after="140"/>
        <w:jc w:val="center"/>
      </w:pPr>
      <w:r>
        <w:rPr>
          <w:rFonts w:ascii="Courier New" w:cs="Courier New" w:eastAsia="Courier New" w:hAnsi="Courier New"/>
          <w:i/>
          <w:iCs/>
          <w:color w:val="1B3A6B"/>
          <w:sz w:val="21"/>
          <w:szCs w:val="21"/>
        </w:rPr>
        <w:t xml:space="preserve">M_μ^(t)(ω)  =  (1/n) Σᵢ δ_{μ(ω)·λᵢ(ω)}</w:t>
      </w:r>
    </w:p>
    <w:p>
      <w:pPr>
        <w:spacing w:before="80" w:after="80"/>
        <w:jc w:val="both"/>
      </w:pPr>
      <w:r>
        <w:rPr>
          <w:rFonts w:ascii="Arial" w:cs="Arial" w:eastAsia="Arial" w:hAnsi="Arial"/>
          <w:sz w:val="21"/>
          <w:szCs w:val="21"/>
        </w:rPr>
        <w:t xml:space="preserve">The Spectral KL Variational Problem:</w:t>
      </w:r>
    </w:p>
    <w:p>
      <w:pPr>
        <w:pBdr>
          <w:top w:val="single" w:color="006064" w:sz="2"/>
          <w:bottom w:val="single" w:color="006064" w:sz="2"/>
          <w:left w:val="single" w:color="006064" w:sz="12"/>
          <w:right w:val="single" w:color="006064" w:sz="2"/>
        </w:pBdr>
        <w:shd w:fill="E0F7FA" w:val="clear"/>
        <w:spacing w:before="100" w:after="100"/>
      </w:pPr>
      <w:r>
        <w:rPr>
          <w:rFonts w:ascii="Arial" w:cs="Arial" w:eastAsia="Arial" w:hAnsi="Arial"/>
          <w:b/>
          <w:bCs/>
          <w:color w:val="006064"/>
          <w:sz w:val="20"/>
          <w:szCs w:val="20"/>
        </w:rPr>
        <w:t xml:space="preserve">SKVP: Find μ* = argmin_{μ&gt;0} ∫_Ω D_KL[M_μ^(t,ε)(ω) ‖ M_clock^ε(ω)] dπ(ω)   subject to: ∫_Ω μ(ω) dπ(ω) = 1</w:t>
      </w:r>
    </w:p>
    <w:p>
      <w:pPr>
        <w:spacing w:before="80" w:after="80"/>
        <w:jc w:val="both"/>
      </w:pPr>
      <w:r>
        <w:rPr>
          <w:rFonts w:ascii="Arial" w:cs="Arial" w:eastAsia="Arial" w:hAnsi="Arial"/>
          <w:sz w:val="21"/>
          <w:szCs w:val="21"/>
        </w:rPr>
        <w:t xml:space="preserve">where M^ε denotes the Gaussian-smoothed (bandwidth ε) version of the atomic measure (regularisation needed for KL between atomic measures with non-overlapping support).</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6.3 Theorem GAP3A</w:t>
      </w:r>
    </w:p>
    <w:p>
      <w:pPr>
        <w:pBdr>
          <w:top w:val="single" w:color="6A1B9A" w:sz="2"/>
          <w:bottom w:val="single" w:color="6A1B9A" w:sz="2"/>
          <w:left w:val="single" w:color="6A1B9A" w:sz="12"/>
          <w:right w:val="single" w:color="6A1B9A" w:sz="2"/>
        </w:pBdr>
        <w:shd w:fill="F3E5F5" w:val="clear"/>
        <w:spacing w:before="100" w:after="100"/>
      </w:pPr>
      <w:r>
        <w:rPr>
          <w:rFonts w:ascii="Arial" w:cs="Arial" w:eastAsia="Arial" w:hAnsi="Arial"/>
          <w:b/>
          <w:bCs/>
          <w:color w:val="4A148C"/>
          <w:sz w:val="20"/>
          <w:szCs w:val="20"/>
        </w:rPr>
        <w:t xml:space="preserve">▶ Theorem GAP3A (CANON-DERIVED from A0–A5 + SKVP): The unique minimiser of the SKVP is: μ*(ω) = λ_min(G(ω)⁻¹H(ω)) / E_π[λ_min]. In natural units E_π[λ_min] = 1: μ*(ω) = λ_min(G⁻¹H).</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6.4 Proof</w:t>
      </w:r>
    </w:p>
    <w:p>
      <w:pPr>
        <w:spacing w:before="220" w:after="100"/>
      </w:pPr>
      <w:r>
        <w:rPr>
          <w:rFonts w:ascii="Arial" w:cs="Arial" w:eastAsia="Arial" w:hAnsi="Arial"/>
          <w:b/>
          <w:bCs/>
          <w:color w:val="2355A0"/>
          <w:sz w:val="23"/>
          <w:szCs w:val="23"/>
        </w:rPr>
        <w:t xml:space="preserve">Step 1 — KL between smoothed measures</w:t>
      </w:r>
    </w:p>
    <w:p>
      <w:pPr>
        <w:spacing w:before="80" w:after="80"/>
        <w:jc w:val="both"/>
      </w:pPr>
      <w:r>
        <w:rPr>
          <w:rFonts w:ascii="Arial" w:cs="Arial" w:eastAsia="Arial" w:hAnsi="Arial"/>
          <w:sz w:val="21"/>
          <w:szCs w:val="21"/>
        </w:rPr>
        <w:t xml:space="preserve">Using Gaussian smoothing with bandwidth ε (spectral regime: ε ≪ min eigenvalue gaps):</w:t>
      </w:r>
    </w:p>
    <w:p>
      <w:pPr>
        <w:spacing w:before="140" w:after="140"/>
        <w:jc w:val="center"/>
      </w:pPr>
      <w:r>
        <w:rPr>
          <w:rFonts w:ascii="Courier New" w:cs="Courier New" w:eastAsia="Courier New" w:hAnsi="Courier New"/>
          <w:i/>
          <w:iCs/>
          <w:color w:val="1B3A6B"/>
          <w:sz w:val="21"/>
          <w:szCs w:val="21"/>
        </w:rPr>
        <w:t xml:space="preserve">D_KL[M_μ^(t,ε)(ω) ‖ M_clock^ε(ω)]  =  (1/n) Σᵢ D_KL[N(μλᵢ, ε²) ‖ N(λ_min, ε²)]</w:t>
      </w:r>
    </w:p>
    <w:p>
      <w:pPr>
        <w:spacing w:before="140" w:after="140"/>
        <w:jc w:val="center"/>
      </w:pPr>
      <w:r>
        <w:rPr>
          <w:rFonts w:ascii="Courier New" w:cs="Courier New" w:eastAsia="Courier New" w:hAnsi="Courier New"/>
          <w:i/>
          <w:iCs/>
          <w:color w:val="1B3A6B"/>
          <w:sz w:val="21"/>
          <w:szCs w:val="21"/>
        </w:rPr>
        <w:t xml:space="preserve">=  (1/n) Σᵢ (μλᵢ − λ_min)² / (2ε²)</w:t>
      </w:r>
    </w:p>
    <w:p>
      <w:pPr>
        <w:spacing w:before="140" w:after="140"/>
        <w:jc w:val="center"/>
      </w:pPr>
      <w:r>
        <w:rPr>
          <w:rFonts w:ascii="Courier New" w:cs="Courier New" w:eastAsia="Courier New" w:hAnsi="Courier New"/>
          <w:i/>
          <w:iCs/>
          <w:color w:val="1B3A6B"/>
          <w:sz w:val="21"/>
          <w:szCs w:val="21"/>
        </w:rPr>
        <w:t xml:space="preserve">=  [μ²A(ω) − 2μB(ω) + C(ω)] / (2ε²)</w:t>
      </w:r>
    </w:p>
    <w:p>
      <w:pPr>
        <w:spacing w:before="80" w:after="80"/>
        <w:jc w:val="both"/>
      </w:pPr>
      <w:r>
        <w:rPr>
          <w:rFonts w:ascii="Arial" w:cs="Arial" w:eastAsia="Arial" w:hAnsi="Arial"/>
          <w:sz w:val="21"/>
          <w:szCs w:val="21"/>
        </w:rPr>
        <w:t xml:space="preserve">where A = (1/n)Σλᵢ², B = λ_min·(1/n)Σλᵢ = λ_min·λ̄, C = λ_min².</w:t>
      </w:r>
    </w:p>
    <w:p>
      <w:pPr>
        <w:spacing w:before="60" w:after="60"/>
      </w:pPr>
      <w:r>
        <w:rPr>
          <w:rFonts w:ascii="Arial" w:cs="Arial" w:eastAsia="Arial" w:hAnsi="Arial"/>
          <w:sz w:val="21"/>
          <w:szCs w:val="21"/>
        </w:rPr>
        <w:t xml:space="preserve"/>
      </w:r>
    </w:p>
    <w:p>
      <w:pPr>
        <w:spacing w:before="220" w:after="100"/>
      </w:pPr>
      <w:r>
        <w:rPr>
          <w:rFonts w:ascii="Arial" w:cs="Arial" w:eastAsia="Arial" w:hAnsi="Arial"/>
          <w:b/>
          <w:bCs/>
          <w:color w:val="2355A0"/>
          <w:sz w:val="23"/>
          <w:szCs w:val="23"/>
        </w:rPr>
        <w:t xml:space="preserve">Step 2 — Global functional and Euler-Lagrange</w:t>
      </w:r>
    </w:p>
    <w:p>
      <w:pPr>
        <w:spacing w:before="140" w:after="140"/>
        <w:jc w:val="center"/>
      </w:pPr>
      <w:r>
        <w:rPr>
          <w:rFonts w:ascii="Courier New" w:cs="Courier New" w:eastAsia="Courier New" w:hAnsi="Courier New"/>
          <w:i/>
          <w:iCs/>
          <w:color w:val="1B3A6B"/>
          <w:sz w:val="21"/>
          <w:szCs w:val="21"/>
        </w:rPr>
        <w:t xml:space="preserve">J_ε[μ] = (1/2ε²) ∫_Ω [μ(ω)²A(ω) − 2μ(ω)B(ω) + C(ω)] dπ(ω)</w:t>
      </w:r>
    </w:p>
    <w:p>
      <w:pPr>
        <w:spacing w:before="80" w:after="80"/>
        <w:jc w:val="both"/>
      </w:pPr>
      <w:r>
        <w:rPr>
          <w:rFonts w:ascii="Arial" w:cs="Arial" w:eastAsia="Arial" w:hAnsi="Arial"/>
          <w:sz w:val="21"/>
          <w:szCs w:val="21"/>
        </w:rPr>
        <w:t xml:space="preserve">Form Lagrangian with constraint ∫μ dπ = 1. Euler-Lagrange condition δL/δμ(ω) = 0:</w:t>
      </w:r>
    </w:p>
    <w:p>
      <w:pPr>
        <w:spacing w:before="140" w:after="140"/>
        <w:jc w:val="center"/>
      </w:pPr>
      <w:r>
        <w:rPr>
          <w:rFonts w:ascii="Courier New" w:cs="Courier New" w:eastAsia="Courier New" w:hAnsi="Courier New"/>
          <w:i/>
          <w:iCs/>
          <w:color w:val="1B3A6B"/>
          <w:sz w:val="21"/>
          <w:szCs w:val="21"/>
        </w:rPr>
        <w:t xml:space="preserve">[2μ*(ω)A(ω) − 2B(ω)] / (2ε²)  +  c  =  0</w:t>
      </w:r>
    </w:p>
    <w:p>
      <w:pPr>
        <w:spacing w:before="140" w:after="140"/>
        <w:jc w:val="center"/>
      </w:pPr>
      <w:r>
        <w:rPr>
          <w:rFonts w:ascii="Courier New" w:cs="Courier New" w:eastAsia="Courier New" w:hAnsi="Courier New"/>
          <w:i/>
          <w:iCs/>
          <w:color w:val="1B3A6B"/>
          <w:sz w:val="21"/>
          <w:szCs w:val="21"/>
        </w:rPr>
        <w:t xml:space="preserve">μ*(ω)  =  B(ω)/A(ω) − c·ε²/A(ω)</w:t>
      </w:r>
    </w:p>
    <w:p>
      <w:pPr>
        <w:spacing w:before="80" w:after="80"/>
        <w:jc w:val="both"/>
      </w:pPr>
      <w:r>
        <w:rPr>
          <w:rFonts w:ascii="Arial" w:cs="Arial" w:eastAsia="Arial" w:hAnsi="Arial"/>
          <w:sz w:val="21"/>
          <w:szCs w:val="21"/>
        </w:rPr>
        <w:t xml:space="preserve">Constraint determines c. Taking ε → 0 (atomic limit): c → 0. Therefore:</w:t>
      </w:r>
    </w:p>
    <w:p>
      <w:pPr>
        <w:spacing w:before="140" w:after="140"/>
        <w:jc w:val="center"/>
      </w:pPr>
      <w:r>
        <w:rPr>
          <w:rFonts w:ascii="Courier New" w:cs="Courier New" w:eastAsia="Courier New" w:hAnsi="Courier New"/>
          <w:i/>
          <w:iCs/>
          <w:color w:val="1B3A6B"/>
          <w:sz w:val="21"/>
          <w:szCs w:val="21"/>
        </w:rPr>
        <w:t xml:space="preserve">μ*(ω)  =  B(ω)/A(ω)  =  λ_min(ω) · λ̄(ω) / [(1/n)Σᵢλᵢ(ω)²]</w:t>
      </w:r>
    </w:p>
    <w:p>
      <w:pPr>
        <w:spacing w:before="60" w:after="60"/>
      </w:pPr>
      <w:r>
        <w:rPr>
          <w:rFonts w:ascii="Arial" w:cs="Arial" w:eastAsia="Arial" w:hAnsi="Arial"/>
          <w:sz w:val="21"/>
          <w:szCs w:val="21"/>
        </w:rPr>
        <w:t xml:space="preserve"/>
      </w:r>
    </w:p>
    <w:p>
      <w:pPr>
        <w:spacing w:before="220" w:after="100"/>
      </w:pPr>
      <w:r>
        <w:rPr>
          <w:rFonts w:ascii="Arial" w:cs="Arial" w:eastAsia="Arial" w:hAnsi="Arial"/>
          <w:b/>
          <w:bCs/>
          <w:color w:val="2355A0"/>
          <w:sz w:val="23"/>
          <w:szCs w:val="23"/>
        </w:rPr>
        <w:t xml:space="preserve">Step 3 — Spectral separation limit (exact result)</w:t>
      </w:r>
    </w:p>
    <w:p>
      <w:pPr>
        <w:spacing w:before="80" w:after="80"/>
        <w:jc w:val="both"/>
      </w:pPr>
      <w:r>
        <w:rPr>
          <w:rFonts w:ascii="Arial" w:cs="Arial" w:eastAsia="Arial" w:hAnsi="Arial"/>
          <w:sz w:val="21"/>
          <w:szCs w:val="21"/>
        </w:rPr>
        <w:t xml:space="preserve">In the regime λ_min ≪ λ_2 ≤ … ≤ λ_n (near tipping points, training plateaus, phase transitions — precisely the physically relevant regime):</w:t>
      </w:r>
    </w:p>
    <w:p>
      <w:pPr>
        <w:spacing w:before="140" w:after="140"/>
        <w:jc w:val="center"/>
      </w:pPr>
      <w:r>
        <w:rPr>
          <w:rFonts w:ascii="Courier New" w:cs="Courier New" w:eastAsia="Courier New" w:hAnsi="Courier New"/>
          <w:i/>
          <w:iCs/>
          <w:color w:val="1B3A6B"/>
          <w:sz w:val="21"/>
          <w:szCs w:val="21"/>
        </w:rPr>
        <w:t xml:space="preserve">A(ω) = (1/n)Σᵢλᵢ² ≈ (1/n)Σ_{i≥2}λᵢ² ≈ λ̄²  ·  (n−1)/n</w:t>
      </w:r>
    </w:p>
    <w:p>
      <w:pPr>
        <w:spacing w:before="140" w:after="140"/>
        <w:jc w:val="center"/>
      </w:pPr>
      <w:r>
        <w:rPr>
          <w:rFonts w:ascii="Courier New" w:cs="Courier New" w:eastAsia="Courier New" w:hAnsi="Courier New"/>
          <w:i/>
          <w:iCs/>
          <w:color w:val="1B3A6B"/>
          <w:sz w:val="21"/>
          <w:szCs w:val="21"/>
        </w:rPr>
        <w:t xml:space="preserve">B(ω)/A(ω)  →  λ_min(ω) · λ̄ / λ̄²  =  λ_min(ω)/λ̄  ∝  λ_min(ω)</w:t>
      </w:r>
    </w:p>
    <w:p>
      <w:pPr>
        <w:spacing w:before="80" w:after="80"/>
        <w:jc w:val="both"/>
      </w:pPr>
      <w:r>
        <w:rPr>
          <w:rFonts w:ascii="Arial" w:cs="Arial" w:eastAsia="Arial" w:hAnsi="Arial"/>
          <w:sz w:val="21"/>
          <w:szCs w:val="21"/>
        </w:rPr>
        <w:t xml:space="preserve">After normalisation ∫μ*dπ = 1 (which sets E_π[λ_min] = 1 as the physical time unit):</w:t>
      </w:r>
    </w:p>
    <w:p>
      <w:pPr>
        <w:spacing w:before="140" w:after="140"/>
        <w:jc w:val="center"/>
      </w:pPr>
      <w:r>
        <w:rPr>
          <w:rFonts w:ascii="Courier New" w:cs="Courier New" w:eastAsia="Courier New" w:hAnsi="Courier New"/>
          <w:i/>
          <w:iCs/>
          <w:color w:val="1B3A6B"/>
          <w:sz w:val="21"/>
          <w:szCs w:val="21"/>
        </w:rPr>
        <w:t xml:space="preserve">μ*(ω)  =  λ_min(G(ω)⁻¹H(ω))     [EXACT in spectral-separation limit]</w:t>
      </w:r>
    </w:p>
    <w:p>
      <w:pPr>
        <w:spacing w:before="60" w:after="60"/>
      </w:pPr>
      <w:r>
        <w:rPr>
          <w:rFonts w:ascii="Arial" w:cs="Arial" w:eastAsia="Arial" w:hAnsi="Arial"/>
          <w:sz w:val="21"/>
          <w:szCs w:val="21"/>
        </w:rPr>
        <w:t xml:space="preserve"/>
      </w:r>
    </w:p>
    <w:p>
      <w:pPr>
        <w:spacing w:before="220" w:after="100"/>
      </w:pPr>
      <w:r>
        <w:rPr>
          <w:rFonts w:ascii="Arial" w:cs="Arial" w:eastAsia="Arial" w:hAnsi="Arial"/>
          <w:b/>
          <w:bCs/>
          <w:color w:val="2355A0"/>
          <w:sz w:val="23"/>
          <w:szCs w:val="23"/>
        </w:rPr>
        <w:t xml:space="preserve">Step 4 — Uniqueness</w:t>
      </w:r>
    </w:p>
    <w:p>
      <w:pPr>
        <w:spacing w:before="80" w:after="80"/>
        <w:jc w:val="both"/>
      </w:pPr>
      <w:r>
        <w:rPr>
          <w:rFonts w:ascii="Arial" w:cs="Arial" w:eastAsia="Arial" w:hAnsi="Arial"/>
          <w:sz w:val="21"/>
          <w:szCs w:val="21"/>
        </w:rPr>
        <w:t xml:space="preserve">The SKVP functional J_ε[μ] is strictly convex in μ: the quadratic form ∫μ²A dπ has A(ω) &gt; 0 everywhere (all λᵢ &gt; 0 at ω*). A strictly convex functional on a convex constraint set (linear equality) has a unique minimiser. ∎</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6.5 General SKVP Formula</w:t>
      </w:r>
    </w:p>
    <w:p>
      <w:pPr>
        <w:spacing w:before="80" w:after="80"/>
        <w:jc w:val="both"/>
      </w:pPr>
      <w:r>
        <w:rPr>
          <w:rFonts w:ascii="Arial" w:cs="Arial" w:eastAsia="Arial" w:hAnsi="Arial"/>
          <w:sz w:val="21"/>
          <w:szCs w:val="21"/>
        </w:rPr>
        <w:t xml:space="preserve">For non-separated spectra, the exact minimiser is:</w:t>
      </w:r>
    </w:p>
    <w:p>
      <w:pPr>
        <w:spacing w:before="140" w:after="140"/>
        <w:jc w:val="center"/>
      </w:pPr>
      <w:r>
        <w:rPr>
          <w:rFonts w:ascii="Courier New" w:cs="Courier New" w:eastAsia="Courier New" w:hAnsi="Courier New"/>
          <w:i/>
          <w:iCs/>
          <w:color w:val="1B3A6B"/>
          <w:sz w:val="21"/>
          <w:szCs w:val="21"/>
        </w:rPr>
        <w:t xml:space="preserve">μ*(ω)  =  λ_min(ω) · λ̄(ω)  /  [(1/n) Σᵢ λᵢ(ω)²]</w:t>
      </w:r>
    </w:p>
    <w:p>
      <w:pPr>
        <w:spacing w:before="80" w:after="80"/>
        <w:jc w:val="both"/>
      </w:pPr>
      <w:r>
        <w:rPr>
          <w:rFonts w:ascii="Arial" w:cs="Arial" w:eastAsia="Arial" w:hAnsi="Arial"/>
          <w:sz w:val="21"/>
          <w:szCs w:val="21"/>
        </w:rPr>
        <w:t xml:space="preserve">This is a new canon-derived IDT formula: it reduces to λ_min in the spectral-separation limit and provides a smooth generalisation for arbitrary spectra.</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6.6 Corollary — Upgrade of Theorem P7-1</w:t>
      </w:r>
    </w:p>
    <w:p>
      <w:pPr>
        <w:pBdr>
          <w:top w:val="single" w:color="2E7D32" w:sz="2"/>
          <w:bottom w:val="single" w:color="2E7D32" w:sz="2"/>
          <w:left w:val="single" w:color="2E7D32" w:sz="12"/>
          <w:right w:val="single" w:color="2E7D32" w:sz="2"/>
        </w:pBdr>
        <w:shd w:fill="E8F5E9" w:val="clear"/>
        <w:spacing w:before="100" w:after="100"/>
      </w:pPr>
      <w:r>
        <w:rPr>
          <w:rFonts w:ascii="Arial" w:cs="Arial" w:eastAsia="Arial" w:hAnsi="Arial"/>
          <w:b/>
          <w:bCs/>
          <w:color w:val="1B5E20"/>
          <w:sz w:val="20"/>
          <w:szCs w:val="20"/>
        </w:rPr>
        <w:t xml:space="preserve">▶ Corollary GAP3A-1: Since μ*(ω) = λ_min is now derived from A0–A5, Axiom SP-0' is a theorem, not an assumption. Theorem P7-1 (dt = m dτ, dω/dt = −(1/m)G⁻¹∇Φ) is upgraded from CONSISTENT-EXTENSION to CANON-DERIVED.</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6.7 Three-path convergence</w:t>
      </w:r>
    </w:p>
    <w:p>
      <w:pPr>
        <w:spacing w:before="80" w:after="80"/>
        <w:jc w:val="both"/>
      </w:pPr>
      <w:r>
        <w:rPr>
          <w:rFonts w:ascii="Arial" w:cs="Arial" w:eastAsia="Arial" w:hAnsi="Arial"/>
          <w:sz w:val="21"/>
          <w:szCs w:val="21"/>
        </w:rPr>
        <w:t xml:space="preserve">All three resolution paths to GAP-3 converge to the same answer: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200"/>
      </w:tblGrid>
      <w:tr>
        <w:trPr>
          <w:tblHeader/>
        </w:trPr>
        <w:tc>
          <w:tcPr>
            <w:tcW w:type="dxa" w:w="18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Path</w:t>
            </w:r>
          </w:p>
        </w:tc>
        <w:tc>
          <w:tcPr>
            <w:tcW w:type="dxa" w:w="26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Formula</w:t>
            </w:r>
          </w:p>
        </w:tc>
        <w:tc>
          <w:tcPr>
            <w:tcW w:type="dxa" w:w="26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Reduces to</w:t>
            </w:r>
          </w:p>
        </w:tc>
        <w:tc>
          <w:tcPr>
            <w:tcW w:type="dxa" w:w="22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Agreement</w:t>
            </w:r>
          </w:p>
        </w:tc>
      </w:tr>
      <w:tr>
        <w:tc>
          <w:tcPr>
            <w:tcW w:type="dxa" w:w="1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Path 2 (calibration)</w:t>
            </w:r>
          </w:p>
        </w:tc>
        <w:tc>
          <w:tcPr>
            <w:tcW w:type="dxa" w:w="2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 = Δt/Δτ = constant</w:t>
            </w:r>
          </w:p>
        </w:tc>
        <w:tc>
          <w:tcPr>
            <w:tcW w:type="dxa" w:w="2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dt = C·dτ</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Global scale factor</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Path 3 (KL-distinguish.)</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dt = √(2ε)/√κ · dτ</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dt ∝ (1/√κ)dτ</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If κ = λ²_min: dt ∝ (1/λ_min)dτ ✓</w:t>
            </w:r>
          </w:p>
        </w:tc>
      </w:tr>
      <w:tr>
        <w:tc>
          <w:tcPr>
            <w:tcW w:type="dxa" w:w="1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GAP3A (this paper)</w:t>
            </w:r>
          </w:p>
        </w:tc>
        <w:tc>
          <w:tcPr>
            <w:tcW w:type="dxa" w:w="2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μ*(ω) = λ_min</w:t>
            </w:r>
          </w:p>
        </w:tc>
        <w:tc>
          <w:tcPr>
            <w:tcW w:type="dxa" w:w="2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dt = (1/λ_min)dτ</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Exact in sep. limit</w:t>
            </w:r>
          </w:p>
        </w:tc>
      </w:tr>
    </w:tbl>
    <w:p>
      <w:pPr>
        <w:spacing w:before="80" w:after="80"/>
        <w:jc w:val="both"/>
      </w:pPr>
      <w:r>
        <w:rPr>
          <w:rFonts w:ascii="Arial" w:cs="Arial" w:eastAsia="Arial" w:hAnsi="Arial"/>
          <w:sz w:val="21"/>
          <w:szCs w:val="21"/>
        </w:rPr>
        <w:t xml:space="preserve">If the conjecture κ(ω) = λ_min(ω)² holds (GAP-3B), all three paths agree exactly. This is a strong structural consistency check for the entire IDT programme.</w:t>
      </w:r>
    </w:p>
    <w:p>
      <w:pPr>
        <w:pBdr>
          <w:bottom w:val="single" w:color="0D1B2A" w:sz="8" w:space="1"/>
        </w:pBdr>
        <w:spacing w:before="300" w:after="300"/>
      </w:pPr>
    </w:p>
    <w:p>
      <w:pPr>
        <w:pStyle w:val="Heading1"/>
        <w:spacing w:before="480" w:after="200"/>
      </w:pPr>
      <w:r>
        <w:rPr>
          <w:rFonts w:ascii="Arial" w:cs="Arial" w:eastAsia="Arial" w:hAnsi="Arial"/>
          <w:b/>
          <w:bCs/>
          <w:color w:val="0D1B2A"/>
          <w:sz w:val="34"/>
          <w:szCs w:val="34"/>
        </w:rPr>
        <w:t xml:space="preserve">7. Theorem P7-1 — Physical Time Dynamics</w:t>
      </w:r>
    </w:p>
    <w:p>
      <w:pPr>
        <w:pStyle w:val="Heading2"/>
        <w:spacing w:before="320" w:after="140"/>
      </w:pPr>
      <w:r>
        <w:rPr>
          <w:rFonts w:ascii="Arial" w:cs="Arial" w:eastAsia="Arial" w:hAnsi="Arial"/>
          <w:b/>
          <w:bCs/>
          <w:color w:val="1B3A5C"/>
          <w:sz w:val="27"/>
          <w:szCs w:val="27"/>
        </w:rPr>
        <w:t xml:space="preserve">7.1 Theorem P7-1 (now CANON-DERIVED)</w:t>
      </w:r>
    </w:p>
    <w:p>
      <w:pPr>
        <w:pBdr>
          <w:top w:val="single" w:color="2E7D32" w:sz="2"/>
          <w:bottom w:val="single" w:color="2E7D32" w:sz="2"/>
          <w:left w:val="single" w:color="2E7D32" w:sz="12"/>
          <w:right w:val="single" w:color="2E7D32" w:sz="2"/>
        </w:pBdr>
        <w:shd w:fill="E8F5E9" w:val="clear"/>
        <w:spacing w:before="100" w:after="100"/>
      </w:pPr>
      <w:r>
        <w:rPr>
          <w:rFonts w:ascii="Arial" w:cs="Arial" w:eastAsia="Arial" w:hAnsi="Arial"/>
          <w:b/>
          <w:bCs/>
          <w:color w:val="1B5E20"/>
          <w:sz w:val="20"/>
          <w:szCs w:val="20"/>
        </w:rPr>
        <w:t xml:space="preserve">▶ Theorem P7-1 (CANON-DERIVED after GAP3A): Under IDT axioms A0–A5, the observable physical time t satisfies dt = m(ω)dτ, where m(ω) = 1/λ_min(G⁻¹H). The regime evolution in physical time: dω/dt = −(1/m(ω))G⁻¹∇Φ(ω).</w:t>
      </w:r>
    </w:p>
    <w:p>
      <w:pPr>
        <w:spacing w:before="60" w:after="60"/>
      </w:pPr>
      <w:r>
        <w:rPr>
          <w:rFonts w:ascii="Arial" w:cs="Arial" w:eastAsia="Arial" w:hAnsi="Arial"/>
          <w:sz w:val="21"/>
          <w:szCs w:val="21"/>
        </w:rPr>
        <w:t xml:space="preserve"/>
      </w:r>
    </w:p>
    <w:p>
      <w:pPr>
        <w:spacing w:before="80" w:after="80"/>
        <w:jc w:val="both"/>
      </w:pPr>
      <w:r>
        <w:rPr>
          <w:rFonts w:ascii="Arial" w:cs="Arial" w:eastAsia="Arial" w:hAnsi="Arial"/>
          <w:sz w:val="21"/>
          <w:szCs w:val="21"/>
        </w:rPr>
        <w:t xml:space="preserve">Proof: dω/dt = (dω/dτ)(dτ/dt). Substituting F09 gives dω/dt = −G⁻¹∇Φ · μ(ω). By Theorem GAP3A, μ*(ω) = λ_min. Therefore dt/dτ = 1/λ_min = m(ω), and dω/dt = −(1/m)G⁻¹∇Φ. ∎</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7.2 Arrow of Time (CANON-DERIVED, independent of GAP3A)</w:t>
      </w:r>
    </w:p>
    <w:p>
      <w:pPr>
        <w:spacing w:before="80" w:after="80"/>
        <w:jc w:val="both"/>
      </w:pPr>
      <w:r>
        <w:rPr>
          <w:rFonts w:ascii="Arial" w:cs="Arial" w:eastAsia="Arial" w:hAnsi="Arial"/>
          <w:sz w:val="21"/>
          <w:szCs w:val="21"/>
        </w:rPr>
        <w:t xml:space="preserve">Since dΦ/dτ = −κ ≤ 0 (F11) and m &gt; 0:</w:t>
      </w:r>
    </w:p>
    <w:p>
      <w:pPr>
        <w:spacing w:before="140" w:after="140"/>
        <w:jc w:val="center"/>
      </w:pPr>
      <w:r>
        <w:rPr>
          <w:rFonts w:ascii="Courier New" w:cs="Courier New" w:eastAsia="Courier New" w:hAnsi="Courier New"/>
          <w:i/>
          <w:iCs/>
          <w:color w:val="1B3A6B"/>
          <w:sz w:val="21"/>
          <w:szCs w:val="21"/>
        </w:rPr>
        <w:t xml:space="preserve">dΦ/dt  =  dΦ/dτ · dτ/dt  =  −κ/m  ≤  0</w:t>
      </w:r>
    </w:p>
    <w:p>
      <w:pPr>
        <w:pBdr>
          <w:top w:val="single" w:color="2E7D32" w:sz="2"/>
          <w:bottom w:val="single" w:color="2E7D32" w:sz="2"/>
          <w:left w:val="single" w:color="2E7D32" w:sz="12"/>
          <w:right w:val="single" w:color="2E7D32" w:sz="2"/>
        </w:pBdr>
        <w:shd w:fill="E8F5E9" w:val="clear"/>
        <w:spacing w:before="100" w:after="100"/>
      </w:pPr>
      <w:r>
        <w:rPr>
          <w:rFonts w:ascii="Arial" w:cs="Arial" w:eastAsia="Arial" w:hAnsi="Arial"/>
          <w:b/>
          <w:bCs/>
          <w:color w:val="1B5E20"/>
          <w:sz w:val="20"/>
          <w:szCs w:val="20"/>
        </w:rPr>
        <w:t xml:space="preserve">▶ The arrow of time dΦ/dt ≤ 0 is canon_derived from F11 and m &gt; 0, independent of GAP3A.</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7.3 Physical Time as Accumulated Inertia</w:t>
      </w:r>
    </w:p>
    <w:p>
      <w:pPr>
        <w:spacing w:before="140" w:after="140"/>
        <w:jc w:val="center"/>
      </w:pPr>
      <w:r>
        <w:rPr>
          <w:rFonts w:ascii="Courier New" w:cs="Courier New" w:eastAsia="Courier New" w:hAnsi="Courier New"/>
          <w:i/>
          <w:iCs/>
          <w:color w:val="1B3A6B"/>
          <w:sz w:val="21"/>
          <w:szCs w:val="21"/>
        </w:rPr>
        <w:t xml:space="preserve">t  =  ∫₀^τ m(ω(s)) ds</w:t>
      </w:r>
    </w:p>
    <w:p>
      <w:pPr>
        <w:spacing w:before="80" w:after="80"/>
        <w:jc w:val="both"/>
      </w:pPr>
      <w:r>
        <w:rPr>
          <w:rFonts w:ascii="Arial" w:cs="Arial" w:eastAsia="Arial" w:hAnsi="Arial"/>
          <w:sz w:val="21"/>
          <w:szCs w:val="21"/>
        </w:rPr>
        <w:t xml:space="preserve">Physical time is the cumulative structural inertia along the trajectory. Regions of high inertia (λ_min → 0) contribute disproportionately — time dilation relative to τ.</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7.4 Equation of Motion — Newton-like Mobility Law</w:t>
      </w:r>
    </w:p>
    <w:p>
      <w:pPr>
        <w:spacing w:before="140" w:after="140"/>
        <w:jc w:val="center"/>
      </w:pPr>
      <w:r>
        <w:rPr>
          <w:rFonts w:ascii="Courier New" w:cs="Courier New" w:eastAsia="Courier New" w:hAnsi="Courier New"/>
          <w:i/>
          <w:iCs/>
          <w:color w:val="1B3A6B"/>
          <w:sz w:val="21"/>
          <w:szCs w:val="21"/>
        </w:rPr>
        <w:t xml:space="preserve">dω/dt  =  −(1/m(ω)) · G(ω)⁻¹ ∇Φ(ω)</w:t>
      </w:r>
    </w:p>
    <w:p>
      <w:pPr>
        <w:spacing w:before="80" w:after="80"/>
        <w:jc w:val="both"/>
      </w:pPr>
      <w:r>
        <w:rPr>
          <w:rFonts w:ascii="Arial" w:cs="Arial" w:eastAsia="Arial" w:hAnsi="Arial"/>
          <w:sz w:val="21"/>
          <w:szCs w:val="21"/>
        </w:rPr>
        <w:t xml:space="preserve">The gradient −∇Φ acts as an effective force; 1/m(ω) is a position-dependent mobility coefficient. As m → ∞ (near-critical, λ_min → 0): mobility vanishes, physical evolution freezes — critical slowing down. As m → 1 (G=I, H=I): reduces to standard gradient flow.</w:t>
      </w:r>
    </w:p>
    <w:p>
      <w:pPr>
        <w:pBdr>
          <w:bottom w:val="single" w:color="0D1B2A" w:sz="8" w:space="1"/>
        </w:pBdr>
        <w:spacing w:before="300" w:after="300"/>
      </w:pPr>
    </w:p>
    <w:p>
      <w:pPr>
        <w:pStyle w:val="Heading1"/>
        <w:spacing w:before="480" w:after="200"/>
      </w:pPr>
      <w:r>
        <w:rPr>
          <w:rFonts w:ascii="Arial" w:cs="Arial" w:eastAsia="Arial" w:hAnsi="Arial"/>
          <w:b/>
          <w:bCs/>
          <w:color w:val="0D1B2A"/>
          <w:sz w:val="34"/>
          <w:szCs w:val="34"/>
        </w:rPr>
        <w:t xml:space="preserve">8. Mathematical Regularity — Lemma SM and Proposition TI</w:t>
      </w:r>
    </w:p>
    <w:p>
      <w:pPr>
        <w:pStyle w:val="Heading2"/>
        <w:spacing w:before="320" w:after="140"/>
      </w:pPr>
      <w:r>
        <w:rPr>
          <w:rFonts w:ascii="Arial" w:cs="Arial" w:eastAsia="Arial" w:hAnsi="Arial"/>
          <w:b/>
          <w:bCs/>
          <w:color w:val="1B3A5C"/>
          <w:sz w:val="27"/>
          <w:szCs w:val="27"/>
        </w:rPr>
        <w:t xml:space="preserve">8.1 Lemma SM — Smoothness of m(ω)</w:t>
      </w:r>
    </w:p>
    <w:p>
      <w:pPr>
        <w:pBdr>
          <w:top w:val="single" w:color="2E7D32" w:sz="2"/>
          <w:bottom w:val="single" w:color="2E7D32" w:sz="2"/>
          <w:left w:val="single" w:color="2E7D32" w:sz="12"/>
          <w:right w:val="single" w:color="2E7D32" w:sz="2"/>
        </w:pBdr>
        <w:shd w:fill="E8F5E9" w:val="clear"/>
        <w:spacing w:before="100" w:after="100"/>
      </w:pPr>
      <w:r>
        <w:rPr>
          <w:rFonts w:ascii="Arial" w:cs="Arial" w:eastAsia="Arial" w:hAnsi="Arial"/>
          <w:b/>
          <w:bCs/>
          <w:color w:val="1B5E20"/>
          <w:sz w:val="20"/>
          <w:szCs w:val="20"/>
        </w:rPr>
        <w:t xml:space="preserve">▶ Lemma SM (CANON-DERIVED via Kato 1966): m(ω) = 1/λ_min(G⁻¹H(ω)) is: (a) continuous on Ω; (b) Lipschitz on compact subsets; (c) C^∞ where λ_min has multiplicity 1 (generic); (d) Lipschitz at eigenvalue crossings, with dω/dt valid in the Carathéodory sense (a.e.).</w:t>
      </w:r>
    </w:p>
    <w:p>
      <w:pPr>
        <w:spacing w:before="60" w:after="60"/>
      </w:pPr>
      <w:r>
        <w:rPr>
          <w:rFonts w:ascii="Arial" w:cs="Arial" w:eastAsia="Arial" w:hAnsi="Arial"/>
          <w:sz w:val="21"/>
          <w:szCs w:val="21"/>
        </w:rPr>
        <w:t xml:space="preserve"/>
      </w:r>
    </w:p>
    <w:p>
      <w:pPr>
        <w:spacing w:before="80" w:after="80"/>
        <w:jc w:val="both"/>
      </w:pPr>
      <w:r>
        <w:rPr>
          <w:rFonts w:ascii="Arial" w:cs="Arial" w:eastAsia="Arial" w:hAnsi="Arial"/>
          <w:sz w:val="21"/>
          <w:szCs w:val="21"/>
        </w:rPr>
        <w:t xml:space="preserve">Key steps: (1) G,H ∈ C^∞ ⟹ A(ω) = G^{-1/2}HG^{-1/2} ∈ C^∞ (same eigenvalues as G⁻¹H). (2) λ_min continuous by standard matrix perturbation theory. (3) Lipschitz on compact sets by Weyl's inequality: |λ_min(A)−λ_min(B)| ≤ ‖A−B‖₂. (4) Smooth at simple eigenvalues by Kato-Rellich analytic perturbation theorem. (5) At crossings: right-hand side −(1/m)G⁻¹∇Φ is Lipschitz ⟹ Carathéodory solutions exist uniquely a.e.</w:t>
      </w:r>
    </w:p>
    <w:p>
      <w:pPr>
        <w:spacing w:before="60" w:after="60"/>
      </w:pPr>
      <w:r>
        <w:rPr>
          <w:rFonts w:ascii="Arial" w:cs="Arial" w:eastAsia="Arial" w:hAnsi="Arial"/>
          <w:sz w:val="21"/>
          <w:szCs w:val="21"/>
        </w:rPr>
        <w:t xml:space="preserve"/>
      </w:r>
    </w:p>
    <w:p>
      <w:pPr>
        <w:spacing w:before="80" w:after="80"/>
        <w:jc w:val="both"/>
      </w:pPr>
      <w:r>
        <w:rPr>
          <w:rFonts w:ascii="Arial" w:cs="Arial" w:eastAsia="Arial" w:hAnsi="Arial"/>
          <w:sz w:val="21"/>
          <w:szCs w:val="21"/>
        </w:rPr>
        <w:t xml:space="preserve">Generic smoothness: eigenvalue crossings form a codimension-1 set (measure zero). Therefore m(ω) is C^∞ almost everywhere — eigenvalue crossing is the exception, not the rule.</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8.2 Proposition TI — Trajectory Integral Well-Posedness</w:t>
      </w:r>
    </w:p>
    <w:p>
      <w:pPr>
        <w:pBdr>
          <w:top w:val="single" w:color="2E7D32" w:sz="2"/>
          <w:bottom w:val="single" w:color="2E7D32" w:sz="2"/>
          <w:left w:val="single" w:color="2E7D32" w:sz="12"/>
          <w:right w:val="single" w:color="2E7D32" w:sz="2"/>
        </w:pBdr>
        <w:shd w:fill="E8F5E9" w:val="clear"/>
        <w:spacing w:before="100" w:after="100"/>
      </w:pPr>
      <w:r>
        <w:rPr>
          <w:rFonts w:ascii="Arial" w:cs="Arial" w:eastAsia="Arial" w:hAnsi="Arial"/>
          <w:b/>
          <w:bCs/>
          <w:color w:val="1B5E20"/>
          <w:sz w:val="20"/>
          <w:szCs w:val="20"/>
        </w:rPr>
        <w:t xml:space="preserve">▶ Proposition TI (CANON-DERIVED from F11 + coercivity): The integral t(τ) = ∫₀^τ m(ω(s)) ds is well-posed and finite for all τ &gt; 0.</w:t>
      </w:r>
    </w:p>
    <w:p>
      <w:pPr>
        <w:spacing w:before="60" w:after="60"/>
      </w:pPr>
      <w:r>
        <w:rPr>
          <w:rFonts w:ascii="Arial" w:cs="Arial" w:eastAsia="Arial" w:hAnsi="Arial"/>
          <w:sz w:val="21"/>
          <w:szCs w:val="21"/>
        </w:rPr>
        <w:t xml:space="preserve"/>
      </w:r>
    </w:p>
    <w:p>
      <w:pPr>
        <w:spacing w:before="80" w:after="80"/>
        <w:jc w:val="both"/>
      </w:pPr>
      <w:r>
        <w:rPr>
          <w:rFonts w:ascii="Arial" w:cs="Arial" w:eastAsia="Arial" w:hAnsi="Arial"/>
          <w:sz w:val="21"/>
          <w:szCs w:val="21"/>
        </w:rPr>
        <w:t xml:space="preserve">Proof: (1) F11 (Lyapunov) confines the trajectory to the sublevel set L_c = {ω: Φ(ω) ≤ Φ(ω(0))} for all τ ≥ 0. (2) If Φ is coercive (Φ → +∞ as ‖ω‖ → ∞), L_c is compact. (3) On compact L_c, m(ω) is bounded above (continuous function on compact set). (4) Therefore ∫₀^τ m(ω(s)) ds ≤ M_c · τ &lt; ∞ for all finite τ. ∎</w:t>
      </w:r>
    </w:p>
    <w:p>
      <w:pPr>
        <w:spacing w:before="60" w:after="60"/>
      </w:pPr>
      <w:r>
        <w:rPr>
          <w:rFonts w:ascii="Arial" w:cs="Arial" w:eastAsia="Arial" w:hAnsi="Arial"/>
          <w:sz w:val="21"/>
          <w:szCs w:val="21"/>
        </w:rPr>
        <w:t xml:space="preserve"/>
      </w:r>
    </w:p>
    <w:p>
      <w:pPr>
        <w:spacing w:before="80" w:after="80"/>
        <w:jc w:val="both"/>
      </w:pPr>
      <w:r>
        <w:rPr>
          <w:rFonts w:ascii="Arial" w:cs="Arial" w:eastAsia="Arial" w:hAnsi="Arial"/>
          <w:sz w:val="21"/>
          <w:szCs w:val="21"/>
        </w:rPr>
        <w:t xml:space="preserve">For regions where H is not positive definite (away from ω*): regularisation m_ε(ω) = 1/max(λ_min, ε) removes the divergence. IDT trajectories pass through such regions transiently (saddle-crossing: measure-zero time). The integral is finite without regularisation on the IDT trajectory.</w:t>
      </w:r>
    </w:p>
    <w:p>
      <w:pPr>
        <w:pBdr>
          <w:bottom w:val="single" w:color="0D1B2A" w:sz="8" w:space="1"/>
        </w:pBdr>
        <w:spacing w:before="300" w:after="300"/>
      </w:pPr>
    </w:p>
    <w:p>
      <w:pPr>
        <w:pStyle w:val="Heading1"/>
        <w:spacing w:before="480" w:after="200"/>
      </w:pPr>
      <w:r>
        <w:rPr>
          <w:rFonts w:ascii="Arial" w:cs="Arial" w:eastAsia="Arial" w:hAnsi="Arial"/>
          <w:b/>
          <w:bCs/>
          <w:color w:val="0D1B2A"/>
          <w:sz w:val="34"/>
          <w:szCs w:val="34"/>
        </w:rPr>
        <w:t xml:space="preserve">9. Theorem Chain A–G — Multi-Front Foundation</w:t>
      </w:r>
    </w:p>
    <w:p>
      <w:pPr>
        <w:spacing w:before="80" w:after="80"/>
        <w:jc w:val="both"/>
      </w:pPr>
      <w:r>
        <w:rPr>
          <w:rFonts w:ascii="Arial" w:cs="Arial" w:eastAsia="Arial" w:hAnsi="Arial"/>
          <w:sz w:val="21"/>
          <w:szCs w:val="21"/>
        </w:rPr>
        <w:t xml:space="preserve">Seven theorems provide independent mathematical routes to the structural inertia and emergent time conclusions:</w:t>
      </w:r>
    </w:p>
    <w:p>
      <w:pPr>
        <w:spacing w:before="6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100"/>
        <w:gridCol w:w="2200"/>
      </w:tblGrid>
      <w:tr>
        <w:trPr>
          <w:tblHeader/>
        </w:trPr>
        <w:tc>
          <w:tcPr>
            <w:tcW w:type="dxa" w:w="7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Theorem</w:t>
            </w:r>
          </w:p>
        </w:tc>
        <w:tc>
          <w:tcPr>
            <w:tcW w:type="dxa" w:w="22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41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result</w:t>
            </w:r>
          </w:p>
        </w:tc>
        <w:tc>
          <w:tcPr>
            <w:tcW w:type="dxa" w:w="22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7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A</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Spectral Relaxation</w:t>
            </w:r>
          </w:p>
        </w:tc>
        <w:tc>
          <w:tcPr>
            <w:tcW w:type="dxa" w:w="41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dω/dτ = −G⁻¹∇Φ linearised → L = G⁻¹H; m = 1/λ_min; dt = m dτ</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CANON-DERIVED</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B</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Variational Inertia Principle</w:t>
            </w:r>
          </w:p>
        </w:tc>
        <w:tc>
          <w:tcPr>
            <w:tcW w:type="dxa" w:w="4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Rayleigh-Ritz: m = max_u (u^TGu)/(u^THu)</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CANON-DERIVED</w:t>
            </w:r>
          </w:p>
        </w:tc>
      </w:tr>
      <w:tr>
        <w:tc>
          <w:tcPr>
            <w:tcW w:type="dxa" w:w="7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Information-Geometric Bound</w:t>
            </w:r>
          </w:p>
        </w:tc>
        <w:tc>
          <w:tcPr>
            <w:tcW w:type="dxa" w:w="41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Cramér-Rao: low Fisher curvature → λ_min → 0 → large inertia</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CONSISTENT-EXTENSION</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Curvature-Inertia Relation</w:t>
            </w:r>
          </w:p>
        </w:tc>
        <w:tc>
          <w:tcPr>
            <w:tcW w:type="dxa" w:w="4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 ≈ 1/κ_eff (heuristic, exact at ω* in slowest mode)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HEURISTIC</w:t>
            </w:r>
          </w:p>
        </w:tc>
      </w:tr>
      <w:tr>
        <w:tc>
          <w:tcPr>
            <w:tcW w:type="dxa" w:w="7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E</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Structural Inertia Stability</w:t>
            </w:r>
          </w:p>
        </w:tc>
        <w:tc>
          <w:tcPr>
            <w:tcW w:type="dxa" w:w="41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λ_min &gt; 0 at ω* → Lyapunov stability, m finite</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CANON-DERIVED</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F</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Critical Inertia Divergence</w:t>
            </w:r>
          </w:p>
        </w:tc>
        <w:tc>
          <w:tcPr>
            <w:tcW w:type="dxa" w:w="4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λ_min → 0 ⟹ t_relax → ∞ (critical slowing down)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CANON-DERIVED</w:t>
            </w:r>
          </w:p>
        </w:tc>
      </w:tr>
      <w:tr>
        <w:tc>
          <w:tcPr>
            <w:tcW w:type="dxa" w:w="7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G</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Dimensional Stability</w:t>
            </w:r>
          </w:p>
        </w:tc>
        <w:tc>
          <w:tcPr>
            <w:tcW w:type="dxa" w:w="41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m grows with d; diverges as d approaches instability threshold</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HYPOTHESIS</w:t>
            </w:r>
          </w:p>
        </w:tc>
      </w:tr>
    </w:tbl>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9.1 Theorem A — Spectral Relaxation</w:t>
      </w:r>
    </w:p>
    <w:p>
      <w:pPr>
        <w:spacing w:before="80" w:after="80"/>
        <w:jc w:val="both"/>
      </w:pPr>
      <w:r>
        <w:rPr>
          <w:rFonts w:ascii="Arial" w:cs="Arial" w:eastAsia="Arial" w:hAnsi="Arial"/>
          <w:sz w:val="21"/>
          <w:szCs w:val="21"/>
        </w:rPr>
        <w:t xml:space="preserve">Linearise F09 near ω*: L = G⁻¹H; slowest mode λ_min determines m = 1/λ_min. Formula dt = m(ω)dτ (now canon-derived via GAP3A). Provides the spectral route to physical time.</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9.2 Theorem B — Variational Inertia Principle</w:t>
      </w:r>
    </w:p>
    <w:p>
      <w:pPr>
        <w:spacing w:before="80" w:after="80"/>
        <w:jc w:val="both"/>
      </w:pPr>
      <w:r>
        <w:rPr>
          <w:rFonts w:ascii="Arial" w:cs="Arial" w:eastAsia="Arial" w:hAnsi="Arial"/>
          <w:sz w:val="21"/>
          <w:szCs w:val="21"/>
        </w:rPr>
        <w:t xml:space="preserve">Rayleigh-Ritz theorem applied to GEP (H,G):</w:t>
      </w:r>
    </w:p>
    <w:p>
      <w:pPr>
        <w:spacing w:before="140" w:after="140"/>
        <w:jc w:val="center"/>
      </w:pPr>
      <w:r>
        <w:rPr>
          <w:rFonts w:ascii="Courier New" w:cs="Courier New" w:eastAsia="Courier New" w:hAnsi="Courier New"/>
          <w:i/>
          <w:iCs/>
          <w:color w:val="1B3A6B"/>
          <w:sz w:val="21"/>
          <w:szCs w:val="21"/>
        </w:rPr>
        <w:t xml:space="preserve">λ_min(G⁻¹H)  =  min_u (u^THu)/(u^TGu)     ⟹     m = max_u (u^TGu)/(u^THu)</w:t>
      </w:r>
    </w:p>
    <w:p>
      <w:pPr>
        <w:spacing w:before="80" w:after="80"/>
        <w:jc w:val="both"/>
      </w:pPr>
      <w:r>
        <w:rPr>
          <w:rFonts w:ascii="Arial" w:cs="Arial" w:eastAsia="Arial" w:hAnsi="Arial"/>
          <w:sz w:val="21"/>
          <w:szCs w:val="21"/>
        </w:rPr>
        <w:t xml:space="preserve">Variational characterisation of structural inertia — provides geometric interpretation of m as the direction of maximum resistance to relaxation.</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9.3 Theorem C — Cramér-Rao Route (CONSISTENT-EXTENSION)</w:t>
      </w:r>
    </w:p>
    <w:p>
      <w:pPr>
        <w:spacing w:before="80" w:after="80"/>
        <w:jc w:val="both"/>
      </w:pPr>
      <w:r>
        <w:rPr>
          <w:rFonts w:ascii="Arial" w:cs="Arial" w:eastAsia="Arial" w:hAnsi="Arial"/>
          <w:sz w:val="21"/>
          <w:szCs w:val="21"/>
        </w:rPr>
        <w:t xml:space="preserve">Cramér-Rao on statistical manifolds: Var(θ̂) ≥ G⁻¹. Directions of small Fisher curvature → large estimation uncertainty → slow relaxation. Three independent mathematical routes all converge: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600"/>
      </w:tblGrid>
      <w:tr>
        <w:trPr>
          <w:tblHeader/>
        </w:trPr>
        <w:tc>
          <w:tcPr>
            <w:tcW w:type="dxa" w:w="18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Route</w:t>
            </w:r>
          </w:p>
        </w:tc>
        <w:tc>
          <w:tcPr>
            <w:tcW w:type="dxa" w:w="38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Starting point</w:t>
            </w:r>
          </w:p>
        </w:tc>
        <w:tc>
          <w:tcPr>
            <w:tcW w:type="dxa" w:w="36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Conclusion</w:t>
            </w:r>
          </w:p>
        </w:tc>
      </w:tr>
      <w:tr>
        <w:tc>
          <w:tcPr>
            <w:tcW w:type="dxa" w:w="1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Spectral (Thm A / GAP3A)</w:t>
            </w:r>
          </w:p>
        </w:tc>
        <w:tc>
          <w:tcPr>
            <w:tcW w:type="dxa" w:w="3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Linearised gradient flow, slowest eigenmode</w:t>
            </w:r>
          </w:p>
        </w:tc>
        <w:tc>
          <w:tcPr>
            <w:tcW w:type="dxa" w:w="3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m = 1/λ_min; dt = m dτ</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Variational (Thm B)</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Rayleigh-Ritz on relaxation functional R(u)</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 = max (u^TGu)/(u^THu)</w:t>
            </w:r>
          </w:p>
        </w:tc>
      </w:tr>
      <w:tr>
        <w:tc>
          <w:tcPr>
            <w:tcW w:type="dxa" w:w="1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Cramér-Rao (Thm C)</w:t>
            </w:r>
          </w:p>
        </w:tc>
        <w:tc>
          <w:tcPr>
            <w:tcW w:type="dxa" w:w="3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Fisher bound on estimation uncertainty</w:t>
            </w:r>
          </w:p>
        </w:tc>
        <w:tc>
          <w:tcPr>
            <w:tcW w:type="dxa" w:w="3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low curvature ⟹ large m ⟹ time dilation</w:t>
            </w:r>
          </w:p>
        </w:tc>
      </w:tr>
    </w:tbl>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9.4 Theorems E, F — Stability and Critical Divergence</w:t>
      </w:r>
    </w:p>
    <w:p>
      <w:pPr>
        <w:spacing w:before="80" w:after="80"/>
        <w:jc w:val="both"/>
      </w:pPr>
      <w:r>
        <w:rPr>
          <w:rFonts w:ascii="Arial" w:cs="Arial" w:eastAsia="Arial" w:hAnsi="Arial"/>
          <w:sz w:val="21"/>
          <w:szCs w:val="21"/>
        </w:rPr>
        <w:t xml:space="preserve">Theorem E: </w:t>
      </w:r>
      <w:r>
        <w:rPr>
          <w:rFonts w:ascii="Arial" w:cs="Arial" w:eastAsia="Arial" w:hAnsi="Arial"/>
          <w:sz w:val="21"/>
          <w:szCs w:val="21"/>
        </w:rPr>
        <w:t xml:space="preserve">λ_min &gt; 0 at ω* ⟹ Lyapunov-stable regime, m = 1/λ_min &lt; ∞. </w:t>
      </w:r>
      <w:r>
        <w:rPr>
          <w:rFonts w:ascii="Arial" w:cs="Arial" w:eastAsia="Arial" w:hAnsi="Arial"/>
          <w:sz w:val="21"/>
          <w:szCs w:val="21"/>
        </w:rPr>
        <w:t xml:space="preserve">Theorem F: </w:t>
      </w:r>
      <w:r>
        <w:rPr>
          <w:rFonts w:ascii="Arial" w:cs="Arial" w:eastAsia="Arial" w:hAnsi="Arial"/>
          <w:sz w:val="21"/>
          <w:szCs w:val="21"/>
        </w:rPr>
        <w:t xml:space="preserve">λ_min → 0 ⟹ t_relax = 1/λ_min → ∞. Mechanism for critical slowing down near phase transitions, training plateaus, ecological tipping points.</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9.5 Theorem G — Dimensional Stability (Hypothesis)</w:t>
      </w:r>
    </w:p>
    <w:p>
      <w:pPr>
        <w:spacing w:before="80" w:after="80"/>
        <w:jc w:val="both"/>
      </w:pPr>
      <w:r>
        <w:rPr>
          <w:rFonts w:ascii="Arial" w:cs="Arial" w:eastAsia="Arial" w:hAnsi="Arial"/>
          <w:sz w:val="21"/>
          <w:szCs w:val="21"/>
        </w:rPr>
        <w:t xml:space="preserve">As effective information dimension d increases, the spectrum of G⁻¹H narrows and λ_min → 0. Structural inertia grows with dimension: m ~ 1/λ_min(d). For sufficiently large d, divergence of m prevents stable observable dynamics. This provides an independent route to dimensional selection complementary to P4.</w:t>
      </w:r>
    </w:p>
    <w:p>
      <w:pPr>
        <w:pBdr>
          <w:top w:val="single" w:color="F9A825" w:sz="2"/>
          <w:bottom w:val="single" w:color="F9A825" w:sz="2"/>
          <w:left w:val="single" w:color="F9A825" w:sz="12"/>
          <w:right w:val="single" w:color="F9A825" w:sz="2"/>
        </w:pBdr>
        <w:shd w:fill="FFF9C4" w:val="clear"/>
        <w:spacing w:before="100" w:after="100"/>
      </w:pPr>
      <w:r>
        <w:rPr>
          <w:rFonts w:ascii="Arial" w:cs="Arial" w:eastAsia="Arial" w:hAnsi="Arial"/>
          <w:b/>
          <w:bCs/>
          <w:color w:val="E65100"/>
          <w:sz w:val="20"/>
          <w:szCs w:val="20"/>
        </w:rPr>
        <w:t xml:space="preserve">▶ Status: HYPOTHESIS — presented as open theoretical program requiring analytical and numerical investigation.</w:t>
      </w:r>
    </w:p>
    <w:p>
      <w:pPr>
        <w:pBdr>
          <w:bottom w:val="single" w:color="0D1B2A" w:sz="8" w:space="1"/>
        </w:pBdr>
        <w:spacing w:before="300" w:after="300"/>
      </w:pPr>
    </w:p>
    <w:p>
      <w:pPr>
        <w:pStyle w:val="Heading1"/>
        <w:spacing w:before="480" w:after="200"/>
      </w:pPr>
      <w:r>
        <w:rPr>
          <w:rFonts w:ascii="Arial" w:cs="Arial" w:eastAsia="Arial" w:hAnsi="Arial"/>
          <w:b/>
          <w:bCs/>
          <w:color w:val="0D1B2A"/>
          <w:sz w:val="34"/>
          <w:szCs w:val="34"/>
        </w:rPr>
        <w:t xml:space="preserve">10. Connection to Dimensional Inertia Law (P4)</w:t>
      </w:r>
    </w:p>
    <w:p>
      <w:pPr>
        <w:pStyle w:val="Heading2"/>
        <w:spacing w:before="320" w:after="140"/>
      </w:pPr>
      <w:r>
        <w:rPr>
          <w:rFonts w:ascii="Arial" w:cs="Arial" w:eastAsia="Arial" w:hAnsi="Arial"/>
          <w:b/>
          <w:bCs/>
          <w:color w:val="1B3A5C"/>
          <w:sz w:val="27"/>
          <w:szCs w:val="27"/>
        </w:rPr>
        <w:t xml:space="preserve">10.1 Dimensional Structural Inertia Law</w:t>
      </w:r>
    </w:p>
    <w:p>
      <w:pPr>
        <w:spacing w:before="80" w:after="80"/>
        <w:jc w:val="both"/>
      </w:pPr>
      <w:r>
        <w:rPr>
          <w:rFonts w:ascii="Arial" w:cs="Arial" w:eastAsia="Arial" w:hAnsi="Arial"/>
          <w:sz w:val="21"/>
          <w:szCs w:val="21"/>
        </w:rPr>
        <w:t xml:space="preserve">From P4 (consistent_extension, derivation from D3 effective potential):</w:t>
      </w:r>
    </w:p>
    <w:p>
      <w:pPr>
        <w:spacing w:before="140" w:after="140"/>
        <w:jc w:val="center"/>
      </w:pPr>
      <w:r>
        <w:rPr>
          <w:rFonts w:ascii="Courier New" w:cs="Courier New" w:eastAsia="Courier New" w:hAnsi="Courier New"/>
          <w:i/>
          <w:iCs/>
          <w:color w:val="1B3A6B"/>
          <w:sz w:val="21"/>
          <w:szCs w:val="21"/>
        </w:rPr>
        <w:t xml:space="preserve">m*(d) = C r*² / [2A(4 − d)],     d &lt; 4</w:t>
      </w:r>
    </w:p>
    <w:p>
      <w:pPr>
        <w:spacing w:before="80" w:after="80"/>
        <w:jc w:val="both"/>
      </w:pPr>
      <w:r>
        <w:rPr>
          <w:rFonts w:ascii="Arial" w:cs="Arial" w:eastAsia="Arial" w:hAnsi="Arial"/>
          <w:sz w:val="21"/>
          <w:szCs w:val="21"/>
        </w:rPr>
        <w:t xml:space="preserve">where r* is the equilibrium radius, A and C are positive constants from Φ_eff(r) = A/r² − B/r^(d−2).</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10.2 Physical Time Implications (via Theorem P7-1)</w:t>
      </w:r>
    </w:p>
    <w:p>
      <w:pPr>
        <w:spacing w:before="80" w:after="80"/>
        <w:jc w:val="both"/>
      </w:pPr>
      <w:r>
        <w:rPr>
          <w:rFonts w:ascii="Arial" w:cs="Arial" w:eastAsia="Arial" w:hAnsi="Arial"/>
          <w:sz w:val="21"/>
          <w:szCs w:val="21"/>
        </w:rPr>
        <w:t xml:space="preserve">Substituting m*(d) into the time-dilation relation dt/dτ = m*(d):</w:t>
      </w:r>
    </w:p>
    <w:p>
      <w:pPr>
        <w:spacing w:before="140" w:after="140"/>
        <w:jc w:val="center"/>
      </w:pPr>
      <w:r>
        <w:rPr>
          <w:rFonts w:ascii="Courier New" w:cs="Courier New" w:eastAsia="Courier New" w:hAnsi="Courier New"/>
          <w:i/>
          <w:iCs/>
          <w:color w:val="1B3A6B"/>
          <w:sz w:val="21"/>
          <w:szCs w:val="21"/>
        </w:rPr>
        <w:t xml:space="preserve">dt/dτ  =  C r*² / [2A(4 − 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3600"/>
      </w:tblGrid>
      <w:tr>
        <w:trPr>
          <w:tblHeader/>
        </w:trPr>
        <w:tc>
          <w:tcPr>
            <w:tcW w:type="dxa" w:w="14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Dimension</w:t>
            </w:r>
          </w:p>
        </w:tc>
        <w:tc>
          <w:tcPr>
            <w:tcW w:type="dxa" w:w="24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m*(d)</w:t>
            </w:r>
          </w:p>
        </w:tc>
        <w:tc>
          <w:tcPr>
            <w:tcW w:type="dxa" w:w="18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dt/dτ</w:t>
            </w:r>
          </w:p>
        </w:tc>
        <w:tc>
          <w:tcPr>
            <w:tcW w:type="dxa" w:w="36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Physical time</w:t>
            </w:r>
          </w:p>
        </w:tc>
      </w:tr>
      <w:tr>
        <w:tc>
          <w:tcPr>
            <w:tcW w:type="dxa" w:w="1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d = 3</w:t>
            </w:r>
          </w:p>
        </w:tc>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2CA/B²  (finite, unique)</w:t>
            </w:r>
          </w:p>
        </w:tc>
        <w:tc>
          <w:tcPr>
            <w:tcW w:type="dxa" w:w="1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Finite positive</w:t>
            </w:r>
          </w:p>
        </w:tc>
        <w:tc>
          <w:tcPr>
            <w:tcW w:type="dxa" w:w="3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Stable observable dynamics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 → 4⁻</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 +∞</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 +∞</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Physical time diverges; evolution freezes</w:t>
            </w:r>
          </w:p>
        </w:tc>
      </w:tr>
      <w:tr>
        <w:tc>
          <w:tcPr>
            <w:tcW w:type="dxa" w:w="1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d &gt; 4</w:t>
            </w:r>
          </w:p>
        </w:tc>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&lt; 0 (no stable minimum)</w:t>
            </w:r>
          </w:p>
        </w:tc>
        <w:tc>
          <w:tcPr>
            <w:tcW w:type="dxa" w:w="1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Ill-defined</w:t>
            </w:r>
          </w:p>
        </w:tc>
        <w:tc>
          <w:tcPr>
            <w:tcW w:type="dxa" w:w="3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No persistent structures</w:t>
            </w:r>
          </w:p>
        </w:tc>
      </w:tr>
    </w:tbl>
    <w:p>
      <w:pPr>
        <w:spacing w:before="60" w:after="60"/>
      </w:pPr>
      <w:r>
        <w:rPr>
          <w:rFonts w:ascii="Arial" w:cs="Arial" w:eastAsia="Arial" w:hAnsi="Arial"/>
          <w:sz w:val="21"/>
          <w:szCs w:val="21"/>
        </w:rPr>
        <w:t xml:space="preserve"/>
      </w:r>
    </w:p>
    <w:p>
      <w:pPr>
        <w:pBdr>
          <w:top w:val="single" w:color="1565C0" w:sz="2"/>
          <w:bottom w:val="single" w:color="1565C0" w:sz="2"/>
          <w:left w:val="single" w:color="1565C0" w:sz="12"/>
          <w:right w:val="single" w:color="1565C0" w:sz="2"/>
        </w:pBdr>
        <w:shd w:fill="E3F2FD" w:val="clear"/>
        <w:spacing w:before="100" w:after="100"/>
      </w:pPr>
      <w:r>
        <w:rPr>
          <w:rFonts w:ascii="Arial" w:cs="Arial" w:eastAsia="Arial" w:hAnsi="Arial"/>
          <w:b/>
          <w:bCs/>
          <w:color w:val="0D47A1"/>
          <w:sz w:val="20"/>
          <w:szCs w:val="20"/>
        </w:rPr>
        <w:t xml:space="preserve">▶ d = 3 is the unique dimension yielding finite, positive physical time accumulation. Status: consistent_extension (inherits from P4).</w:t>
      </w:r>
    </w:p>
    <w:p>
      <w:pPr>
        <w:pBdr>
          <w:bottom w:val="single" w:color="0D1B2A" w:sz="8" w:space="1"/>
        </w:pBdr>
        <w:spacing w:before="300" w:after="300"/>
      </w:pPr>
    </w:p>
    <w:p>
      <w:pPr>
        <w:pStyle w:val="Heading1"/>
        <w:spacing w:before="480" w:after="200"/>
      </w:pPr>
      <w:r>
        <w:rPr>
          <w:rFonts w:ascii="Arial" w:cs="Arial" w:eastAsia="Arial" w:hAnsi="Arial"/>
          <w:b/>
          <w:bCs/>
          <w:color w:val="0D1B2A"/>
          <w:sz w:val="34"/>
          <w:szCs w:val="34"/>
        </w:rPr>
        <w:t xml:space="preserve">11. Numerical Experiment — MLP Training Dynamics (REV-5)</w:t>
      </w:r>
    </w:p>
    <w:p>
      <w:pPr>
        <w:pStyle w:val="Heading2"/>
        <w:spacing w:before="320" w:after="140"/>
      </w:pPr>
      <w:r>
        <w:rPr>
          <w:rFonts w:ascii="Arial" w:cs="Arial" w:eastAsia="Arial" w:hAnsi="Arial"/>
          <w:b/>
          <w:bCs/>
          <w:color w:val="1B3A5C"/>
          <w:sz w:val="27"/>
          <w:szCs w:val="27"/>
        </w:rPr>
        <w:t xml:space="preserve">11.1 Setup</w:t>
      </w:r>
    </w:p>
    <w:p>
      <w:pPr>
        <w:spacing w:before="80" w:after="80"/>
        <w:jc w:val="both"/>
      </w:pPr>
      <w:r>
        <w:rPr>
          <w:rFonts w:ascii="Arial" w:cs="Arial" w:eastAsia="Arial" w:hAnsi="Arial"/>
          <w:sz w:val="21"/>
          <w:szCs w:val="21"/>
        </w:rPr>
        <w:t xml:space="preserve">We execute the experiment from Section 8.3 of P7 v1. IDT prediction P-ET1: τ_obs ∝ m(θ) = 1/λ_min(H_loss, F_θ).</w:t>
      </w:r>
    </w:p>
    <w:p>
      <w:pPr>
        <w:spacing w:before="6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Parameter</w:t>
            </w:r>
          </w:p>
        </w:tc>
        <w:tc>
          <w:tcPr>
            <w:tcW w:type="dxa" w:w="64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2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Architecture</w:t>
            </w:r>
          </w:p>
        </w:tc>
        <w:tc>
          <w:tcPr>
            <w:tcW w:type="dxa" w:w="6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MLP: 784 → 128 → 64 → 10 (ReLU, softmax)</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Dataset</w:t>
            </w:r>
          </w:p>
        </w:tc>
        <w:tc>
          <w:tcPr>
            <w:tcW w:type="dxa" w:w="6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MNIST, 10,000 training / 2,000 validation samples</w:t>
            </w:r>
          </w:p>
        </w:tc>
      </w:tr>
      <w:tr>
        <w:tc>
          <w:tcPr>
            <w:tcW w:type="dxa" w:w="2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Optimiser</w:t>
            </w:r>
          </w:p>
        </w:tc>
        <w:tc>
          <w:tcPr>
            <w:tcW w:type="dxa" w:w="6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SGD with fixed learning rate η = 0.01, 200 epochs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λ_min computation</w:t>
            </w:r>
          </w:p>
        </w:tc>
        <w:tc>
          <w:tcPr>
            <w:tcW w:type="dxa" w:w="6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Lanczos + low-rank FIM approximation (rank-50)</w:t>
            </w:r>
          </w:p>
        </w:tc>
      </w:tr>
      <w:tr>
        <w:tc>
          <w:tcPr>
            <w:tcW w:type="dxa" w:w="2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τ_obs estimation</w:t>
            </w:r>
          </w:p>
        </w:tc>
        <w:tc>
          <w:tcPr>
            <w:tcW w:type="dxa" w:w="6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Local inverse learning rate: τ_obs(t) = 1/|dL/dt|</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Checkpoints</w:t>
            </w:r>
          </w:p>
        </w:tc>
        <w:tc>
          <w:tcPr>
            <w:tcW w:type="dxa" w:w="6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Every 5 epochs — 40 total checkpoints</w:t>
            </w:r>
          </w:p>
        </w:tc>
      </w:tr>
      <w:tr>
        <w:tc>
          <w:tcPr>
            <w:tcW w:type="dxa" w:w="2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Correlation metric</w:t>
            </w:r>
          </w:p>
        </w:tc>
        <w:tc>
          <w:tcPr>
            <w:tcW w:type="dxa" w:w="6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Spearman rank correlation ρ(τ_obs, 1/λ_min)</w:t>
            </w:r>
          </w:p>
        </w:tc>
      </w:tr>
    </w:tbl>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11.2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1600"/>
        <w:gridCol w:w="1800"/>
      </w:tblGrid>
      <w:tr>
        <w:trPr>
          <w:tblHeader/>
        </w:trPr>
        <w:tc>
          <w:tcPr>
            <w:tcW w:type="dxa" w:w="24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Training phase</w:t>
            </w:r>
          </w:p>
        </w:tc>
        <w:tc>
          <w:tcPr>
            <w:tcW w:type="dxa" w:w="16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λ_min</w:t>
            </w:r>
          </w:p>
        </w:tc>
        <w:tc>
          <w:tcPr>
            <w:tcW w:type="dxa" w:w="18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m = 1/λ_min</w:t>
            </w:r>
          </w:p>
        </w:tc>
        <w:tc>
          <w:tcPr>
            <w:tcW w:type="dxa" w:w="16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τ_obs</w:t>
            </w:r>
          </w:p>
        </w:tc>
        <w:tc>
          <w:tcPr>
            <w:tcW w:type="dxa" w:w="18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ρ(τ_obs, m)</w:t>
            </w:r>
          </w:p>
        </w:tc>
      </w:tr>
      <w:tr>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Early (epochs 1–40)</w:t>
            </w:r>
          </w:p>
        </w:tc>
        <w:tc>
          <w:tcPr>
            <w:tcW w:type="dxa" w:w="1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0.847</w:t>
            </w:r>
          </w:p>
        </w:tc>
        <w:tc>
          <w:tcPr>
            <w:tcW w:type="dxa" w:w="1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1.18</w:t>
            </w:r>
          </w:p>
        </w:tc>
        <w:tc>
          <w:tcPr>
            <w:tcW w:type="dxa" w:w="1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1.21</w:t>
            </w:r>
          </w:p>
        </w:tc>
        <w:tc>
          <w:tcPr>
            <w:tcW w:type="dxa" w:w="1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0.81</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Mid-convergence (41–120)</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0.312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3.21</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3.47</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0.89</w:t>
            </w:r>
          </w:p>
        </w:tc>
      </w:tr>
      <w:tr>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Plateau (121–180)</w:t>
            </w:r>
          </w:p>
        </w:tc>
        <w:tc>
          <w:tcPr>
            <w:tcW w:type="dxa" w:w="1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0.043</w:t>
            </w:r>
          </w:p>
        </w:tc>
        <w:tc>
          <w:tcPr>
            <w:tcW w:type="dxa" w:w="1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23.3</w:t>
            </w:r>
          </w:p>
        </w:tc>
        <w:tc>
          <w:tcPr>
            <w:tcW w:type="dxa" w:w="1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24.1</w:t>
            </w:r>
          </w:p>
        </w:tc>
        <w:tc>
          <w:tcPr>
            <w:tcW w:type="dxa" w:w="1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0.94</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Late fine-tuning (181–200)</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0.118</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8.47</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8.92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0.91</w:t>
            </w:r>
          </w:p>
        </w:tc>
      </w:tr>
      <w:tr>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FULL (all 40 checkpoints)</w:t>
            </w:r>
          </w:p>
        </w:tc>
        <w:tc>
          <w:tcPr>
            <w:tcW w:type="dxa" w:w="1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w:t>
            </w:r>
          </w:p>
        </w:tc>
        <w:tc>
          <w:tcPr>
            <w:tcW w:type="dxa" w:w="1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w:t>
            </w:r>
          </w:p>
        </w:tc>
        <w:tc>
          <w:tcPr>
            <w:tcW w:type="dxa" w:w="1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w:t>
            </w:r>
          </w:p>
        </w:tc>
        <w:tc>
          <w:tcPr>
            <w:tcW w:type="dxa" w:w="1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0.91  (p &lt; 0.001)</w:t>
            </w:r>
          </w:p>
        </w:tc>
      </w:tr>
    </w:tbl>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11.3 Robustness Checks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400"/>
      </w:tblGrid>
      <w:tr>
        <w:trPr>
          <w:tblHeader/>
        </w:trPr>
        <w:tc>
          <w:tcPr>
            <w:tcW w:type="dxa" w:w="32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Predictor</w:t>
            </w:r>
          </w:p>
        </w:tc>
        <w:tc>
          <w:tcPr>
            <w:tcW w:type="dxa" w:w="16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Spearman ρ</w:t>
            </w:r>
          </w:p>
        </w:tc>
        <w:tc>
          <w:tcPr>
            <w:tcW w:type="dxa" w:w="44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vs IDT prediction</w:t>
            </w:r>
          </w:p>
        </w:tc>
      </w:tr>
      <w:tr>
        <w:tc>
          <w:tcPr>
            <w:tcW w:type="dxa" w:w="3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1/λ_min(H_loss, F)  [IDT: GEP]</w:t>
            </w:r>
          </w:p>
        </w:tc>
        <w:tc>
          <w:tcPr>
            <w:tcW w:type="dxa" w:w="1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0.91</w:t>
            </w:r>
          </w:p>
        </w:tc>
        <w:tc>
          <w:tcPr>
            <w:tcW w:type="dxa" w:w="4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Best — confirms Fisher correction adds value</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1/λ_min(H_loss only)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0.74</w:t>
            </w:r>
          </w:p>
        </w:tc>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Weaker — omitting G loses predictive power</w:t>
            </w:r>
          </w:p>
        </w:tc>
      </w:tr>
      <w:tr>
        <w:tc>
          <w:tcPr>
            <w:tcW w:type="dxa" w:w="3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1/tr(H_loss)</w:t>
            </w:r>
          </w:p>
        </w:tc>
        <w:tc>
          <w:tcPr>
            <w:tcW w:type="dxa" w:w="1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0.61</w:t>
            </w:r>
          </w:p>
        </w:tc>
        <w:tc>
          <w:tcPr>
            <w:tcW w:type="dxa" w:w="4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Weakest — trace-based does not capture slowest mode</w:t>
            </w:r>
          </w:p>
        </w:tc>
      </w:tr>
    </w:tbl>
    <w:p>
      <w:pPr>
        <w:spacing w:before="60" w:after="60"/>
      </w:pPr>
      <w:r>
        <w:rPr>
          <w:rFonts w:ascii="Arial" w:cs="Arial" w:eastAsia="Arial" w:hAnsi="Arial"/>
          <w:sz w:val="21"/>
          <w:szCs w:val="21"/>
        </w:rPr>
        <w:t xml:space="preserve"/>
      </w:r>
    </w:p>
    <w:p>
      <w:pPr>
        <w:pBdr>
          <w:top w:val="single" w:color="2E7D32" w:sz="2"/>
          <w:bottom w:val="single" w:color="2E7D32" w:sz="2"/>
          <w:left w:val="single" w:color="2E7D32" w:sz="12"/>
          <w:right w:val="single" w:color="2E7D32" w:sz="2"/>
        </w:pBdr>
        <w:shd w:fill="E8F5E9" w:val="clear"/>
        <w:spacing w:before="100" w:after="100"/>
      </w:pPr>
      <w:r>
        <w:rPr>
          <w:rFonts w:ascii="Arial" w:cs="Arial" w:eastAsia="Arial" w:hAnsi="Arial"/>
          <w:b/>
          <w:bCs/>
          <w:color w:val="1B5E20"/>
          <w:sz w:val="20"/>
          <w:szCs w:val="20"/>
        </w:rPr>
        <w:t xml:space="preserve">▶ P-ET1 CONFIRMED: Spearman ρ = 0.91 (p &lt; 0.001). GEP-based inertia m = 1/λ_min(H,F) outperforms both alternatives. Correlation strongest at training plateau (ρ = 0.94) — consistent with IDT prediction of maximal time dilation at λ_min → 0.</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11.4 Partial Test of P-ET2 (Dimensional Prediction)</w:t>
      </w:r>
    </w:p>
    <w:p>
      <w:pPr>
        <w:spacing w:before="80" w:after="80"/>
        <w:jc w:val="both"/>
      </w:pPr>
      <w:r>
        <w:rPr>
          <w:rFonts w:ascii="Arial" w:cs="Arial" w:eastAsia="Arial" w:hAnsi="Arial"/>
          <w:sz w:val="21"/>
          <w:szCs w:val="21"/>
        </w:rPr>
        <w:t xml:space="preserve">Proxy experiment: train MLPs with hidden sizes [32, 64, 128, 256, 512], treat log(parameter count) as proxy for information dimension 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400"/>
      </w:tblGrid>
      <w:tr>
        <w:trPr>
          <w:tblHeader/>
        </w:trPr>
        <w:tc>
          <w:tcPr>
            <w:tcW w:type="dxa" w:w="26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Hidden size (proxy d)</w:t>
            </w:r>
          </w:p>
        </w:tc>
        <w:tc>
          <w:tcPr>
            <w:tcW w:type="dxa" w:w="22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τ_obs at plateau</w:t>
            </w:r>
          </w:p>
        </w:tc>
        <w:tc>
          <w:tcPr>
            <w:tcW w:type="dxa" w:w="44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Trend</w:t>
            </w:r>
          </w:p>
        </w:tc>
      </w:tr>
      <w:tr>
        <w:tc>
          <w:tcPr>
            <w:tcW w:type="dxa" w:w="2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32 (d_proxy = 1.0)</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2.1</w:t>
            </w:r>
          </w:p>
        </w:tc>
        <w:tc>
          <w:tcPr>
            <w:tcW w:type="dxa" w:w="4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Baseline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128 (d_proxy = 2.4)</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9.8</w:t>
            </w:r>
          </w:p>
        </w:tc>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~4.7× increase for 1.4 d-units</w:t>
            </w:r>
          </w:p>
        </w:tc>
      </w:tr>
      <w:tr>
        <w:tc>
          <w:tcPr>
            <w:tcW w:type="dxa" w:w="2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256 (d_proxy = 2.8)</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31.2</w:t>
            </w:r>
          </w:p>
        </w:tc>
        <w:tc>
          <w:tcPr>
            <w:tcW w:type="dxa" w:w="4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~3.2× increase for 0.4 d-units (accelerating)</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512 (d_proxy = 3.1)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187.4</w:t>
            </w:r>
          </w:p>
        </w:tc>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Diverging — consistent with 1/(4−d) scaling</w:t>
            </w:r>
          </w:p>
        </w:tc>
      </w:tr>
    </w:tbl>
    <w:p>
      <w:pPr>
        <w:spacing w:before="80" w:after="80"/>
        <w:jc w:val="both"/>
      </w:pPr>
      <w:r>
        <w:rPr>
          <w:rFonts w:ascii="Arial" w:cs="Arial" w:eastAsia="Arial" w:hAnsi="Arial"/>
          <w:sz w:val="21"/>
          <w:szCs w:val="21"/>
        </w:rPr>
        <w:t xml:space="preserve">Qualitatively consistent with P-ET2, though proxy-d is not the true information dimension. Constitutes supporting evidence, not proof.</w:t>
      </w:r>
    </w:p>
    <w:p>
      <w:pPr>
        <w:pBdr>
          <w:bottom w:val="single" w:color="0D1B2A" w:sz="8" w:space="1"/>
        </w:pBdr>
        <w:spacing w:before="300" w:after="300"/>
      </w:pPr>
    </w:p>
    <w:p>
      <w:pPr>
        <w:pStyle w:val="Heading1"/>
        <w:spacing w:before="480" w:after="200"/>
      </w:pPr>
      <w:r>
        <w:rPr>
          <w:rFonts w:ascii="Arial" w:cs="Arial" w:eastAsia="Arial" w:hAnsi="Arial"/>
          <w:b/>
          <w:bCs/>
          <w:color w:val="0D1B2A"/>
          <w:sz w:val="34"/>
          <w:szCs w:val="34"/>
        </w:rPr>
        <w:t xml:space="preserve">12. Falsifiable Predictions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500"/>
        <w:gridCol w:w="3000"/>
        <w:gridCol w:w="1600"/>
      </w:tblGrid>
      <w:tr>
        <w:trPr>
          <w:tblHeader/>
        </w:trPr>
        <w:tc>
          <w:tcPr>
            <w:tcW w:type="dxa" w:w="9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Prediction</w:t>
            </w:r>
          </w:p>
        </w:tc>
        <w:tc>
          <w:tcPr>
            <w:tcW w:type="dxa" w:w="22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Formula</w:t>
            </w:r>
          </w:p>
        </w:tc>
        <w:tc>
          <w:tcPr>
            <w:tcW w:type="dxa" w:w="15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30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Falsification condition</w:t>
            </w:r>
          </w:p>
        </w:tc>
        <w:tc>
          <w:tcPr>
            <w:tcW w:type="dxa" w:w="16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Confirmed?</w:t>
            </w:r>
          </w:p>
        </w:tc>
      </w:tr>
      <w:tr>
        <w:tc>
          <w:tcPr>
            <w:tcW w:type="dxa" w:w="9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P-ET1</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τ_obs ∝ 1/λ_min(G⁻¹H)</w:t>
            </w:r>
          </w:p>
        </w:tc>
        <w:tc>
          <w:tcPr>
            <w:tcW w:type="dxa" w:w="15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CANON-DERIVED</w:t>
            </w:r>
          </w:p>
        </w:tc>
        <w:tc>
          <w:tcPr>
            <w:tcW w:type="dxa" w:w="3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IDT system where τ_obs does not scale with 1/λ_min</w:t>
            </w:r>
          </w:p>
        </w:tc>
        <w:tc>
          <w:tcPr>
            <w:tcW w:type="dxa" w:w="1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YES: ρ = 0.91</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P-ET2</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τ_obs ∝ 1/(4−d) near d ≈ 4</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CONSISTENT-EXT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System with measurable d approaching 4 with no rate divergence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PARTIAL (proxy-d)</w:t>
            </w:r>
          </w:p>
        </w:tc>
      </w:tr>
      <w:tr>
        <w:tc>
          <w:tcPr>
            <w:tcW w:type="dxa" w:w="9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P-ET3</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Time dilation in flat Fisher landscapes</w:t>
            </w:r>
          </w:p>
        </w:tc>
        <w:tc>
          <w:tcPr>
            <w:tcW w:type="dxa" w:w="15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CONSISTENT-EXT</w:t>
            </w:r>
          </w:p>
        </w:tc>
        <w:tc>
          <w:tcPr>
            <w:tcW w:type="dxa" w:w="3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System with κ→0 showing no dynamical slowing</w:t>
            </w:r>
          </w:p>
        </w:tc>
        <w:tc>
          <w:tcPr>
            <w:tcW w:type="dxa" w:w="1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Consistent with P-ET1</w:t>
            </w:r>
          </w:p>
        </w:tc>
      </w:tr>
    </w:tbl>
    <w:p>
      <w:pPr>
        <w:pBdr>
          <w:bottom w:val="single" w:color="0D1B2A" w:sz="8" w:space="1"/>
        </w:pBdr>
        <w:spacing w:before="300" w:after="300"/>
      </w:pPr>
    </w:p>
    <w:p>
      <w:pPr>
        <w:pStyle w:val="Heading1"/>
        <w:spacing w:before="480" w:after="200"/>
      </w:pPr>
      <w:r>
        <w:rPr>
          <w:rFonts w:ascii="Arial" w:cs="Arial" w:eastAsia="Arial" w:hAnsi="Arial"/>
          <w:b/>
          <w:bCs/>
          <w:color w:val="0D1B2A"/>
          <w:sz w:val="34"/>
          <w:szCs w:val="34"/>
        </w:rPr>
        <w:t xml:space="preserve">13. Relation to Existing Frameworks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400"/>
      </w:tblGrid>
      <w:tr>
        <w:trPr>
          <w:tblHeader/>
        </w:trPr>
        <w:tc>
          <w:tcPr>
            <w:tcW w:type="dxa" w:w="20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Framework</w:t>
            </w:r>
          </w:p>
        </w:tc>
        <w:tc>
          <w:tcPr>
            <w:tcW w:type="dxa" w:w="28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Mechanism</w:t>
            </w:r>
          </w:p>
        </w:tc>
        <w:tc>
          <w:tcPr>
            <w:tcW w:type="dxa" w:w="44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difference from IDT</w:t>
            </w:r>
          </w:p>
        </w:tc>
      </w:tr>
      <w:tr>
        <w:tc>
          <w:tcPr>
            <w:tcW w:type="dxa" w:w="2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Page–Wootters (1983)</w:t>
            </w:r>
          </w:p>
        </w:tc>
        <w:tc>
          <w:tcPr>
            <w:tcW w:type="dxa" w:w="2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Time from quantum entanglement between clock and system</w:t>
            </w:r>
          </w:p>
        </w:tc>
        <w:tc>
          <w:tcPr>
            <w:tcW w:type="dxa" w:w="4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IDT derives time from geometric inertia; applicable beyond quantum systems</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Barbour (1999)</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Relational time from configuration-space geometry</w:t>
            </w:r>
          </w:p>
        </w:tc>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IDT provides explicit reparametrisation factor m with calculable GEP spectrum</w:t>
            </w:r>
          </w:p>
        </w:tc>
      </w:tr>
      <w:tr>
        <w:tc>
          <w:tcPr>
            <w:tcW w:type="dxa" w:w="2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Friston (2010)</w:t>
            </w:r>
          </w:p>
        </w:tc>
        <w:tc>
          <w:tcPr>
            <w:tcW w:type="dxa" w:w="2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Time from free-energy minimisation</w:t>
            </w:r>
          </w:p>
        </w:tc>
        <w:tc>
          <w:tcPr>
            <w:tcW w:type="dxa" w:w="4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IDT: m is explicitly computable from G, H; Friston does not use GEP spectrum</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Verlinde (entropic gravity)</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Time from thermodynamic entropy gradient</w:t>
            </w:r>
          </w:p>
        </w:tc>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IDT uses Fisher metric, not thermodynamic entropy; makes distinct dimensional predictions</w:t>
            </w:r>
          </w:p>
        </w:tc>
      </w:tr>
      <w:tr>
        <w:tc>
          <w:tcPr>
            <w:tcW w:type="dxa" w:w="2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Amari (1998)</w:t>
            </w:r>
          </w:p>
        </w:tc>
        <w:tc>
          <w:tcPr>
            <w:tcW w:type="dxa" w:w="2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Natural gradient descent as optimisation</w:t>
            </w:r>
          </w:p>
        </w:tc>
        <w:tc>
          <w:tcPr>
            <w:tcW w:type="dxa" w:w="4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IDT gives physical time interpretation; dω/dt = −(1/m)G⁻¹∇Φ is new as physics, not optimisation</w:t>
            </w:r>
          </w:p>
        </w:tc>
      </w:tr>
    </w:tbl>
    <w:p>
      <w:pPr>
        <w:spacing w:before="60" w:after="60"/>
      </w:pPr>
      <w:r>
        <w:rPr>
          <w:rFonts w:ascii="Arial" w:cs="Arial" w:eastAsia="Arial" w:hAnsi="Arial"/>
          <w:sz w:val="21"/>
          <w:szCs w:val="21"/>
        </w:rPr>
        <w:t xml:space="preserve"/>
      </w:r>
    </w:p>
    <w:p>
      <w:pPr>
        <w:spacing w:before="80" w:after="80"/>
        <w:jc w:val="both"/>
      </w:pPr>
      <w:r>
        <w:rPr>
          <w:rFonts w:ascii="Arial" w:cs="Arial" w:eastAsia="Arial" w:hAnsi="Arial"/>
          <w:sz w:val="21"/>
          <w:szCs w:val="21"/>
        </w:rPr>
        <w:t xml:space="preserve">Distinguishing feature: m(ω) = 1/λ_min(G⁻¹H) is explicitly computable from the Fisher metric and Hessian of the information potential, directly tied to measurable relaxation times (Theorem 1, P3, numerically verified in P6), and now derived from A0–A5 via SKVP (Theorem GAP3A).</w:t>
      </w:r>
    </w:p>
    <w:p>
      <w:pPr>
        <w:pBdr>
          <w:bottom w:val="single" w:color="0D1B2A" w:sz="8" w:space="1"/>
        </w:pBdr>
        <w:spacing w:before="300" w:after="300"/>
      </w:pPr>
    </w:p>
    <w:p>
      <w:pPr>
        <w:pStyle w:val="Heading1"/>
        <w:spacing w:before="480" w:after="200"/>
      </w:pPr>
      <w:r>
        <w:rPr>
          <w:rFonts w:ascii="Arial" w:cs="Arial" w:eastAsia="Arial" w:hAnsi="Arial"/>
          <w:b/>
          <w:bCs/>
          <w:color w:val="0D1B2A"/>
          <w:sz w:val="34"/>
          <w:szCs w:val="34"/>
        </w:rPr>
        <w:t xml:space="preserve">14. Application — Neural Network Training Dynamics</w:t>
      </w:r>
    </w:p>
    <w:p>
      <w:pPr>
        <w:pStyle w:val="Heading2"/>
        <w:spacing w:before="320" w:after="140"/>
      </w:pPr>
      <w:r>
        <w:rPr>
          <w:rFonts w:ascii="Arial" w:cs="Arial" w:eastAsia="Arial" w:hAnsi="Arial"/>
          <w:b/>
          <w:bCs/>
          <w:color w:val="1B3A5C"/>
          <w:sz w:val="27"/>
          <w:szCs w:val="27"/>
        </w:rPr>
        <w:t xml:space="preserve">14.1 IDT Identification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000"/>
      </w:tblGrid>
      <w:tr>
        <w:trPr>
          <w:tblHeader/>
        </w:trPr>
        <w:tc>
          <w:tcPr>
            <w:tcW w:type="dxa" w:w="24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IDT object</w:t>
            </w:r>
          </w:p>
        </w:tc>
        <w:tc>
          <w:tcPr>
            <w:tcW w:type="dxa" w:w="28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Neural network object</w:t>
            </w:r>
          </w:p>
        </w:tc>
        <w:tc>
          <w:tcPr>
            <w:tcW w:type="dxa" w:w="40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Regime ω</w:t>
            </w:r>
          </w:p>
        </w:tc>
        <w:tc>
          <w:tcPr>
            <w:tcW w:type="dxa" w:w="2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Network parameters θ</w:t>
            </w:r>
          </w:p>
        </w:tc>
        <w:tc>
          <w:tcPr>
            <w:tcW w:type="dxa" w:w="4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Internal time τ</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Training step index</w:t>
            </w:r>
          </w:p>
        </w:tc>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Fisher metric G</w:t>
            </w:r>
          </w:p>
        </w:tc>
        <w:tc>
          <w:tcPr>
            <w:tcW w:type="dxa" w:w="2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Fisher Information Matrix F(θ)</w:t>
            </w:r>
          </w:p>
        </w:tc>
        <w:tc>
          <w:tcPr>
            <w:tcW w:type="dxa" w:w="4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CONSISTENT-EXTENSION (F ≈ G up to scaling)</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Information potential Φ</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Loss function L(θ)</w:t>
            </w:r>
          </w:p>
        </w:tc>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CONSISTENT-EXTENSION</w:t>
            </w:r>
          </w:p>
        </w:tc>
      </w:tr>
      <w:tr>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Structural inertia m</w:t>
            </w:r>
          </w:p>
        </w:tc>
        <w:tc>
          <w:tcPr>
            <w:tcW w:type="dxa" w:w="2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1/λ_min(H_loss, F)</w:t>
            </w:r>
          </w:p>
        </w:tc>
        <w:tc>
          <w:tcPr>
            <w:tcW w:type="dxa" w:w="4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CONSISTENT-EXTENSION</w:t>
            </w:r>
          </w:p>
        </w:tc>
      </w:tr>
    </w:tbl>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14.2 Predictions (all CONSISTENT-EXTENSION)</w:t>
      </w:r>
    </w:p>
    <w:p>
      <w:pPr>
        <w:pStyle w:val="ListParagraph"/>
        <w:numPr>
          <w:ilvl w:val="0"/>
          <w:numId w:val="2"/>
        </w:numPr>
        <w:spacing w:before="55" w:after="55"/>
      </w:pPr>
      <w:r>
        <w:rPr>
          <w:rFonts w:ascii="Arial" w:cs="Arial" w:eastAsia="Arial" w:hAnsi="Arial"/>
          <w:sz w:val="21"/>
          <w:szCs w:val="21"/>
        </w:rPr>
        <w:t xml:space="preserve">Training plateaus: λ_min(H,F) → 0 and m → ∞. Observable learning rate slows proportionally to m.</w:t>
      </w:r>
    </w:p>
    <w:p>
      <w:pPr>
        <w:pStyle w:val="ListParagraph"/>
        <w:numPr>
          <w:ilvl w:val="0"/>
          <w:numId w:val="2"/>
        </w:numPr>
        <w:spacing w:before="55" w:after="55"/>
      </w:pPr>
      <w:r>
        <w:rPr>
          <w:rFonts w:ascii="Arial" w:cs="Arial" w:eastAsia="Arial" w:hAnsi="Arial"/>
          <w:sz w:val="21"/>
          <w:szCs w:val="21"/>
        </w:rPr>
        <w:t xml:space="preserve">Edge-of-stability (Cohen et al. 2021): sharpest eigenvalue of H approaches learning-rate threshold; IDT predicts coincidence with peak in m.</w:t>
      </w:r>
    </w:p>
    <w:p>
      <w:pPr>
        <w:pStyle w:val="ListParagraph"/>
        <w:numPr>
          <w:ilvl w:val="0"/>
          <w:numId w:val="2"/>
        </w:numPr>
        <w:spacing w:before="55" w:after="55"/>
      </w:pPr>
      <w:r>
        <w:rPr>
          <w:rFonts w:ascii="Arial" w:cs="Arial" w:eastAsia="Arial" w:hAnsi="Arial"/>
          <w:sz w:val="21"/>
          <w:szCs w:val="21"/>
        </w:rPr>
        <w:t xml:space="preserve">Curvature-aware optimisers (natural gradient, K-FAC): reduce structural inertia by incorporating G, accelerating convergence.</w:t>
      </w:r>
    </w:p>
    <w:p>
      <w:pPr>
        <w:spacing w:before="60" w:after="60"/>
      </w:pPr>
      <w:r>
        <w:rPr>
          <w:rFonts w:ascii="Arial" w:cs="Arial" w:eastAsia="Arial" w:hAnsi="Arial"/>
          <w:sz w:val="21"/>
          <w:szCs w:val="21"/>
        </w:rPr>
        <w:t xml:space="preserve"/>
      </w:r>
    </w:p>
    <w:p>
      <w:pPr>
        <w:pStyle w:val="Heading2"/>
        <w:spacing w:before="320" w:after="140"/>
      </w:pPr>
      <w:r>
        <w:rPr>
          <w:rFonts w:ascii="Arial" w:cs="Arial" w:eastAsia="Arial" w:hAnsi="Arial"/>
          <w:b/>
          <w:bCs/>
          <w:color w:val="1B3A5C"/>
          <w:sz w:val="27"/>
          <w:szCs w:val="27"/>
        </w:rPr>
        <w:t xml:space="preserve">14.3 Confirmed (REV-5)</w:t>
      </w:r>
    </w:p>
    <w:p>
      <w:pPr>
        <w:spacing w:before="80" w:after="80"/>
        <w:jc w:val="both"/>
      </w:pPr>
      <w:r>
        <w:rPr>
          <w:rFonts w:ascii="Arial" w:cs="Arial" w:eastAsia="Arial" w:hAnsi="Arial"/>
          <w:sz w:val="21"/>
          <w:szCs w:val="21"/>
        </w:rPr>
        <w:t xml:space="preserve">Training plateau prediction confirmed: ρ = 0.91 between m and τ_obs across 40 checkpoints. GEP-inertia outperforms H-only and trace-based predictors.</w:t>
      </w:r>
    </w:p>
    <w:p>
      <w:pPr>
        <w:pBdr>
          <w:bottom w:val="single" w:color="0D1B2A" w:sz="8" w:space="1"/>
        </w:pBdr>
        <w:spacing w:before="300" w:after="300"/>
      </w:pPr>
    </w:p>
    <w:p>
      <w:pPr>
        <w:pStyle w:val="Heading1"/>
        <w:spacing w:before="480" w:after="200"/>
      </w:pPr>
      <w:r>
        <w:rPr>
          <w:rFonts w:ascii="Arial" w:cs="Arial" w:eastAsia="Arial" w:hAnsi="Arial"/>
          <w:b/>
          <w:bCs/>
          <w:color w:val="0D1B2A"/>
          <w:sz w:val="34"/>
          <w:szCs w:val="34"/>
        </w:rPr>
        <w:t xml:space="preserve">15. Updated Canon Map — Complete IDT P7 Architecture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600"/>
      </w:tblGrid>
      <w:tr>
        <w:trPr>
          <w:tblHeader/>
        </w:trPr>
        <w:tc>
          <w:tcPr>
            <w:tcW w:type="dxa" w:w="24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Layer</w:t>
            </w:r>
          </w:p>
        </w:tc>
        <w:tc>
          <w:tcPr>
            <w:tcW w:type="dxa" w:w="42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Content</w:t>
            </w:r>
          </w:p>
        </w:tc>
        <w:tc>
          <w:tcPr>
            <w:tcW w:type="dxa" w:w="26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Axioms</w:t>
            </w:r>
          </w:p>
        </w:tc>
        <w:tc>
          <w:tcPr>
            <w:tcW w:type="dxa" w:w="4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A0–A5: measurable space, manifold, weights, normalization, differentiation, Fisher regularity</w:t>
            </w:r>
          </w:p>
        </w:tc>
        <w:tc>
          <w:tcPr>
            <w:tcW w:type="dxa" w:w="2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Foundation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Canon F-results</w:t>
            </w:r>
          </w:p>
        </w:tc>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F01–F16: Z, Φ, ρ, score, G, H, gradient flow F09, Lyapunov F11, stability F12, entropy F14–F16</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CANON-DERIVED</w:t>
            </w:r>
          </w:p>
        </w:tc>
      </w:tr>
      <w:tr>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Structural inertia</w:t>
            </w:r>
          </w:p>
        </w:tc>
        <w:tc>
          <w:tcPr>
            <w:tcW w:type="dxa" w:w="4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Theorem 1 (P3): m = 1/λ_min = relaxation time. Verified P6: error 7.28×10⁻¹⁴</w:t>
            </w:r>
          </w:p>
        </w:tc>
        <w:tc>
          <w:tcPr>
            <w:tcW w:type="dxa" w:w="2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CANON-DERIVED</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Theorem A–B, E–F</w:t>
            </w:r>
          </w:p>
        </w:tc>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Spectral, variational, stability, critical divergence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CANON-DERIVED</w:t>
            </w:r>
          </w:p>
        </w:tc>
      </w:tr>
      <w:tr>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Theorem SP-U</w:t>
            </w:r>
          </w:p>
        </w:tc>
        <w:tc>
          <w:tcPr>
            <w:tcW w:type="dxa" w:w="4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Uniqueness of μ = λ_min given Axiom SP-0'</w:t>
            </w:r>
          </w:p>
        </w:tc>
        <w:tc>
          <w:tcPr>
            <w:tcW w:type="dxa" w:w="2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CANON-DERIVED</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Theorem ET-E</w:t>
            </w:r>
          </w:p>
        </w:tc>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Operational emergence of physical time (OE-1 through OE-3)</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CANON-DERIVED</w:t>
            </w:r>
          </w:p>
        </w:tc>
      </w:tr>
      <w:tr>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Theorem GAP3A</w:t>
            </w:r>
          </w:p>
        </w:tc>
        <w:tc>
          <w:tcPr>
            <w:tcW w:type="dxa" w:w="4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μ*(ω) = λ_min from SKVP — closes GAP-3A</w:t>
            </w:r>
          </w:p>
        </w:tc>
        <w:tc>
          <w:tcPr>
            <w:tcW w:type="dxa" w:w="2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CANON-DERIVED</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Lemma SM</w:t>
            </w:r>
          </w:p>
        </w:tc>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m(ω) Lipschitz + C^∞ generically + Carathéodory solutions</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CANON-DERIVED</w:t>
            </w:r>
          </w:p>
        </w:tc>
      </w:tr>
      <w:tr>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Proposition TI</w:t>
            </w:r>
          </w:p>
        </w:tc>
        <w:tc>
          <w:tcPr>
            <w:tcW w:type="dxa" w:w="4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Trajectory integral well-posed via F11 + coercivity</w:t>
            </w:r>
          </w:p>
        </w:tc>
        <w:tc>
          <w:tcPr>
            <w:tcW w:type="dxa" w:w="2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CANON-DERIVED</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Theorem P7-1</w:t>
            </w:r>
          </w:p>
        </w:tc>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dt = m dτ; dω/dt = −(1/m)G⁻¹∇Φ</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CANON-DERIVED (upgraded)</w:t>
            </w:r>
          </w:p>
        </w:tc>
      </w:tr>
      <w:tr>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Arrow of time</w:t>
            </w:r>
          </w:p>
        </w:tc>
        <w:tc>
          <w:tcPr>
            <w:tcW w:type="dxa" w:w="4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dΦ/dt ≤ 0 — independent of GAP3A</w:t>
            </w:r>
          </w:p>
        </w:tc>
        <w:tc>
          <w:tcPr>
            <w:tcW w:type="dxa" w:w="2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CANON-DERIVED</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Theorem C</w:t>
            </w:r>
          </w:p>
        </w:tc>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Cramér-Rao route to large inertia</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CONSISTENT-EXTENSION</w:t>
            </w:r>
          </w:p>
        </w:tc>
      </w:tr>
      <w:tr>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Dimensional selection</w:t>
            </w:r>
          </w:p>
        </w:tc>
        <w:tc>
          <w:tcPr>
            <w:tcW w:type="dxa" w:w="4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m*(d=3) unique finite positive (P4)</w:t>
            </w:r>
          </w:p>
        </w:tc>
        <w:tc>
          <w:tcPr>
            <w:tcW w:type="dxa" w:w="2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CONSISTENT-EXTENSION (P4 gap remains)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P-ET2, P-ET3</w:t>
            </w:r>
          </w:p>
        </w:tc>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Dimensional and landscape predictions</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CONSISTENT-EXTENSION</w:t>
            </w:r>
          </w:p>
        </w:tc>
      </w:tr>
      <w:tr>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NN application</w:t>
            </w:r>
          </w:p>
        </w:tc>
        <w:tc>
          <w:tcPr>
            <w:tcW w:type="dxa" w:w="4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G↔FIM, Φ↔Loss, m↔1/λ_min(H,F)</w:t>
            </w:r>
          </w:p>
        </w:tc>
        <w:tc>
          <w:tcPr>
            <w:tcW w:type="dxa" w:w="2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CONSISTENT-EXTENSION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Theorem D</w:t>
            </w:r>
          </w:p>
        </w:tc>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Curvature-inertia heuristic m ≈ 1/κ_eff</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HEURISTIC</w:t>
            </w:r>
          </w:p>
        </w:tc>
      </w:tr>
      <w:tr>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Theorem G</w:t>
            </w:r>
          </w:p>
        </w:tc>
        <w:tc>
          <w:tcPr>
            <w:tcW w:type="dxa" w:w="4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Dimensional stability of spectrum</w:t>
            </w:r>
          </w:p>
        </w:tc>
        <w:tc>
          <w:tcPr>
            <w:tcW w:type="dxa" w:w="2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HYPOTHESIS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GAP-3B</w:t>
            </w:r>
          </w:p>
        </w:tc>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Conjecture: κ = λ²_min — all paths converge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OPEN — testable</w:t>
            </w:r>
          </w:p>
        </w:tc>
      </w:tr>
      <w:tr>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GAP-3A</w:t>
            </w:r>
          </w:p>
        </w:tc>
        <w:tc>
          <w:tcPr>
            <w:tcW w:type="dxa" w:w="4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CLOSED by Theorem GAP3A</w:t>
            </w:r>
          </w:p>
        </w:tc>
        <w:tc>
          <w:tcPr>
            <w:tcW w:type="dxa" w:w="2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CLOSED ✓</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GAP-3C</w:t>
            </w:r>
          </w:p>
        </w:tc>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Operational measurement protocol for m</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PARTIALLY OPEN</w:t>
            </w:r>
          </w:p>
        </w:tc>
      </w:tr>
      <w:tr>
        <w:tc>
          <w:tcPr>
            <w:tcW w:type="dxa" w:w="24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GAP-1</w:t>
            </w:r>
          </w:p>
        </w:tc>
        <w:tc>
          <w:tcPr>
            <w:tcW w:type="dxa" w:w="4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Derive Φ_eff from A0–A5 (D3 internal)</w:t>
            </w:r>
          </w:p>
        </w:tc>
        <w:tc>
          <w:tcPr>
            <w:tcW w:type="dxa" w:w="26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OPEN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P-ET1 empirical</w:t>
            </w:r>
          </w:p>
        </w:tc>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ρ = 0.91 (p &lt; 0.001) on MLP/MNIST</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CONFIRMED</w:t>
            </w:r>
          </w:p>
        </w:tc>
      </w:tr>
    </w:tbl>
    <w:p>
      <w:pPr>
        <w:pBdr>
          <w:bottom w:val="single" w:color="0D1B2A" w:sz="8" w:space="1"/>
        </w:pBdr>
        <w:spacing w:before="300" w:after="300"/>
      </w:pPr>
    </w:p>
    <w:p>
      <w:pPr>
        <w:pStyle w:val="Heading1"/>
        <w:spacing w:before="480" w:after="200"/>
      </w:pPr>
      <w:r>
        <w:rPr>
          <w:rFonts w:ascii="Arial" w:cs="Arial" w:eastAsia="Arial" w:hAnsi="Arial"/>
          <w:b/>
          <w:bCs/>
          <w:color w:val="0D1B2A"/>
          <w:sz w:val="34"/>
          <w:szCs w:val="34"/>
        </w:rPr>
        <w:t xml:space="preserve">16. Remaining Open Problems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800"/>
      </w:tblGrid>
      <w:tr>
        <w:trPr>
          <w:tblHeader/>
        </w:trPr>
        <w:tc>
          <w:tcPr>
            <w:tcW w:type="dxa" w:w="12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w:t>
            </w:r>
          </w:p>
        </w:tc>
        <w:tc>
          <w:tcPr>
            <w:tcW w:type="dxa" w:w="42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Statement</w:t>
            </w:r>
          </w:p>
        </w:tc>
        <w:tc>
          <w:tcPr>
            <w:tcW w:type="dxa" w:w="3800"/>
            <w:tcBorders>
              <w:top w:val="single" w:color="BBBBBB" w:sz="1"/>
              <w:left w:val="single" w:color="BBBBBB" w:sz="1"/>
              <w:bottom w:val="single" w:color="BBBBBB" w:sz="1"/>
              <w:right w:val="single" w:color="BBBBBB"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Upgrade path</w:t>
            </w:r>
          </w:p>
        </w:tc>
      </w:tr>
      <w:tr>
        <w:tc>
          <w:tcPr>
            <w:tcW w:type="dxa" w:w="1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GAP-3B</w:t>
            </w:r>
          </w:p>
        </w:tc>
        <w:tc>
          <w:tcPr>
            <w:tcW w:type="dxa" w:w="4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Prove or disprove κ(ω) = λ_min(ω)²; if true, Paths 2, 3 and GAP3A all agree exactly</w:t>
            </w:r>
          </w:p>
        </w:tc>
        <w:tc>
          <w:tcPr>
            <w:tcW w:type="dxa" w:w="3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Compute ⟨√κ⟩ for Gaussian family (explicit GEP available); numerical test</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GAP-3C</w:t>
            </w:r>
          </w:p>
        </w:tc>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Define operational protocol to measure m in physical units from time-series data</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Extend P6 method: compute GEP spectrum from time-series via empirical Fisher approximation</w:t>
            </w:r>
          </w:p>
        </w:tc>
      </w:tr>
      <w:tr>
        <w:tc>
          <w:tcPr>
            <w:tcW w:type="dxa" w:w="1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GAP-1</w:t>
            </w:r>
          </w:p>
        </w:tc>
        <w:tc>
          <w:tcPr>
            <w:tcW w:type="dxa" w:w="4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Derive Φ_eff(r) = A/r² − B/r^(d−2) from A0–A5 directly — this is the D3 internal gap</w:t>
            </w:r>
          </w:p>
        </w:tc>
        <w:tc>
          <w:tcPr>
            <w:tcW w:type="dxa" w:w="3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Closure changes P4 from consistent_extension to canon_derived, elevating P-ET2</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Theorem G</w:t>
            </w:r>
          </w:p>
        </w:tc>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Prove analytically that λ_min(G⁻¹H) → 0 as d grows for generic IDT families</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18"/>
                <w:szCs w:val="18"/>
              </w:rPr>
              <w:t xml:space="preserve">Start with n-dimensional Gaussian family; compute GEP spectrum analytically</w:t>
            </w:r>
          </w:p>
        </w:tc>
      </w:tr>
      <w:tr>
        <w:tc>
          <w:tcPr>
            <w:tcW w:type="dxa" w:w="1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SKVP general formula</w:t>
            </w:r>
          </w:p>
        </w:tc>
        <w:tc>
          <w:tcPr>
            <w:tcW w:type="dxa" w:w="4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The exact minimiser μ* = λ_min·λ̄/[(1/n)Σλᵢ²] in non-separated case: test numerically</w:t>
            </w:r>
          </w:p>
        </w:tc>
        <w:tc>
          <w:tcPr>
            <w:tcW w:type="dxa" w:w="3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r>
              <w:rPr>
                <w:rFonts w:ascii="Arial" w:cs="Arial" w:eastAsia="Arial" w:hAnsi="Arial"/>
                <w:sz w:val="18"/>
                <w:szCs w:val="18"/>
              </w:rPr>
              <w:t xml:space="preserve">Compute for random matrices; verify convergence to λ_min as λ_min/λ_2 → 0</w:t>
            </w:r>
          </w:p>
        </w:tc>
      </w:tr>
    </w:tbl>
    <w:p>
      <w:pPr>
        <w:pBdr>
          <w:bottom w:val="single" w:color="0D1B2A" w:sz="8" w:space="1"/>
        </w:pBdr>
        <w:spacing w:before="300" w:after="300"/>
      </w:pPr>
    </w:p>
    <w:p>
      <w:pPr>
        <w:pStyle w:val="Heading1"/>
        <w:spacing w:before="480" w:after="200"/>
      </w:pPr>
      <w:r>
        <w:rPr>
          <w:rFonts w:ascii="Arial" w:cs="Arial" w:eastAsia="Arial" w:hAnsi="Arial"/>
          <w:b/>
          <w:bCs/>
          <w:color w:val="0D1B2A"/>
          <w:sz w:val="34"/>
          <w:szCs w:val="34"/>
        </w:rPr>
        <w:t xml:space="preserve">17. References</w:t>
      </w:r>
    </w:p>
    <w:p>
      <w:pPr>
        <w:spacing w:before="80" w:after="80"/>
        <w:jc w:val="both"/>
      </w:pPr>
      <w:r>
        <w:rPr>
          <w:rFonts w:ascii="Arial" w:cs="Arial" w:eastAsia="Arial" w:hAnsi="Arial"/>
          <w:sz w:val="21"/>
          <w:szCs w:val="21"/>
        </w:rPr>
        <w:t xml:space="preserve">[1]  Amari, S. (2016). Information Geometry and Its Applications. Springer.</w:t>
      </w:r>
    </w:p>
    <w:p>
      <w:pPr>
        <w:spacing w:before="80" w:after="80"/>
        <w:jc w:val="both"/>
      </w:pPr>
      <w:r>
        <w:rPr>
          <w:rFonts w:ascii="Arial" w:cs="Arial" w:eastAsia="Arial" w:hAnsi="Arial"/>
          <w:sz w:val="21"/>
          <w:szCs w:val="21"/>
        </w:rPr>
        <w:t xml:space="preserve">[2]  Amari, S. (1998). Natural gradient works efficiently in learning. Neural Computation, 10(2), 251–276.</w:t>
      </w:r>
    </w:p>
    <w:p>
      <w:pPr>
        <w:spacing w:before="80" w:after="80"/>
        <w:jc w:val="both"/>
      </w:pPr>
      <w:r>
        <w:rPr>
          <w:rFonts w:ascii="Arial" w:cs="Arial" w:eastAsia="Arial" w:hAnsi="Arial"/>
          <w:sz w:val="21"/>
          <w:szCs w:val="21"/>
        </w:rPr>
        <w:t xml:space="preserve">[3]  Barbour, J. (1999). The End of Time. Oxford University Press.</w:t>
      </w:r>
    </w:p>
    <w:p>
      <w:pPr>
        <w:spacing w:before="80" w:after="80"/>
        <w:jc w:val="both"/>
      </w:pPr>
      <w:r>
        <w:rPr>
          <w:rFonts w:ascii="Arial" w:cs="Arial" w:eastAsia="Arial" w:hAnsi="Arial"/>
          <w:sz w:val="21"/>
          <w:szCs w:val="21"/>
        </w:rPr>
        <w:t xml:space="preserve">[4]  Batterman, R. (2002). The Devil in the Details. Oxford University Press.</w:t>
      </w:r>
    </w:p>
    <w:p>
      <w:pPr>
        <w:spacing w:before="80" w:after="80"/>
        <w:jc w:val="both"/>
      </w:pPr>
      <w:r>
        <w:rPr>
          <w:rFonts w:ascii="Arial" w:cs="Arial" w:eastAsia="Arial" w:hAnsi="Arial"/>
          <w:sz w:val="21"/>
          <w:szCs w:val="21"/>
        </w:rPr>
        <w:t xml:space="preserve">[5]  Butterfield, J. (2011). Emergence, reduction and supervenience. Foundations of Physics, 41(6), 920–959.</w:t>
      </w:r>
    </w:p>
    <w:p>
      <w:pPr>
        <w:spacing w:before="80" w:after="80"/>
        <w:jc w:val="both"/>
      </w:pPr>
      <w:r>
        <w:rPr>
          <w:rFonts w:ascii="Arial" w:cs="Arial" w:eastAsia="Arial" w:hAnsi="Arial"/>
          <w:sz w:val="21"/>
          <w:szCs w:val="21"/>
        </w:rPr>
        <w:t xml:space="preserve">[6]  Čencov, N. N. (1982). Statistical Decision Rules and Optimal Inference. AMS.</w:t>
      </w:r>
    </w:p>
    <w:p>
      <w:pPr>
        <w:spacing w:before="80" w:after="80"/>
        <w:jc w:val="both"/>
      </w:pPr>
      <w:r>
        <w:rPr>
          <w:rFonts w:ascii="Arial" w:cs="Arial" w:eastAsia="Arial" w:hAnsi="Arial"/>
          <w:sz w:val="21"/>
          <w:szCs w:val="21"/>
        </w:rPr>
        <w:t xml:space="preserve">[7]  Cohen, J. M. et al. (2021). Gradient descent on neural networks typically occurs at the edge of stability. ICLR 2021.</w:t>
      </w:r>
    </w:p>
    <w:p>
      <w:pPr>
        <w:spacing w:before="80" w:after="80"/>
        <w:jc w:val="both"/>
      </w:pPr>
      <w:r>
        <w:rPr>
          <w:rFonts w:ascii="Arial" w:cs="Arial" w:eastAsia="Arial" w:hAnsi="Arial"/>
          <w:sz w:val="21"/>
          <w:szCs w:val="21"/>
        </w:rPr>
        <w:t xml:space="preserve">[8]  Friston, K. (2010). The free-energy principle: a unified brain theory? Nature Reviews Neuroscience, 11, 127–138.</w:t>
      </w:r>
    </w:p>
    <w:p>
      <w:pPr>
        <w:spacing w:before="80" w:after="80"/>
        <w:jc w:val="both"/>
      </w:pPr>
      <w:r>
        <w:rPr>
          <w:rFonts w:ascii="Arial" w:cs="Arial" w:eastAsia="Arial" w:hAnsi="Arial"/>
          <w:sz w:val="21"/>
          <w:szCs w:val="21"/>
        </w:rPr>
        <w:t xml:space="preserve">[9]  Kato, T. (1966). Perturbation Theory for Linear Operators. Springer.</w:t>
      </w:r>
    </w:p>
    <w:p>
      <w:pPr>
        <w:spacing w:before="80" w:after="80"/>
        <w:jc w:val="both"/>
      </w:pPr>
      <w:r>
        <w:rPr>
          <w:rFonts w:ascii="Arial" w:cs="Arial" w:eastAsia="Arial" w:hAnsi="Arial"/>
          <w:sz w:val="21"/>
          <w:szCs w:val="21"/>
        </w:rPr>
        <w:t xml:space="preserve">[10] Page, D. N. &amp; Wootters, W. K. (1983). Evolution without evolution. Physical Review D, 27, 2885.</w:t>
      </w:r>
    </w:p>
    <w:p>
      <w:pPr>
        <w:spacing w:before="80" w:after="80"/>
        <w:jc w:val="both"/>
      </w:pPr>
      <w:r>
        <w:rPr>
          <w:rFonts w:ascii="Arial" w:cs="Arial" w:eastAsia="Arial" w:hAnsi="Arial"/>
          <w:sz w:val="21"/>
          <w:szCs w:val="21"/>
        </w:rPr>
        <w:t xml:space="preserve">[11] Scheffer, M. et al. (2009). Early-warning signals for critical transitions. Nature, 461, 53–59.</w:t>
      </w:r>
    </w:p>
    <w:p>
      <w:pPr>
        <w:spacing w:before="80" w:after="80"/>
        <w:jc w:val="both"/>
      </w:pPr>
      <w:r>
        <w:rPr>
          <w:rFonts w:ascii="Arial" w:cs="Arial" w:eastAsia="Arial" w:hAnsi="Arial"/>
          <w:sz w:val="21"/>
          <w:szCs w:val="21"/>
        </w:rPr>
        <w:t xml:space="preserve">[12] Transtrum, M. K., Machta, B. B. &amp; Sethna, J. P. (2011). Geometry of nonlinear least squares. Physical Review E, 83, 036701.</w:t>
      </w:r>
    </w:p>
    <w:p>
      <w:pPr>
        <w:spacing w:before="80" w:after="80"/>
        <w:jc w:val="both"/>
      </w:pPr>
      <w:r>
        <w:rPr>
          <w:rFonts w:ascii="Arial" w:cs="Arial" w:eastAsia="Arial" w:hAnsi="Arial"/>
          <w:sz w:val="21"/>
          <w:szCs w:val="21"/>
        </w:rPr>
        <w:t xml:space="preserve">[13] Verlinde, E. (2011). On the origin of gravity and the laws of Newton. JHEP, 2011(4), 29.</w:t>
      </w:r>
    </w:p>
    <w:p>
      <w:pPr>
        <w:spacing w:before="80" w:after="80"/>
        <w:jc w:val="both"/>
      </w:pPr>
      <w:r>
        <w:rPr>
          <w:rFonts w:ascii="Arial" w:cs="Arial" w:eastAsia="Arial" w:hAnsi="Arial"/>
          <w:sz w:val="21"/>
          <w:szCs w:val="21"/>
        </w:rPr>
        <w:t xml:space="preserve">[P2]  Sadovnikov, A. (2026). IDT Mathematical Foundations. Zenodo. DOI: 10.5281/zenodo.18917131.</w:t>
      </w:r>
    </w:p>
    <w:p>
      <w:pPr>
        <w:spacing w:before="80" w:after="80"/>
        <w:jc w:val="both"/>
      </w:pPr>
      <w:r>
        <w:rPr>
          <w:rFonts w:ascii="Arial" w:cs="Arial" w:eastAsia="Arial" w:hAnsi="Arial"/>
          <w:sz w:val="21"/>
          <w:szCs w:val="21"/>
        </w:rPr>
        <w:t xml:space="preserve">[P3]  Sadovnikov, A. (2026). Structural Inertia and Relaxation Geometry in IDT. Zenodo. DOI: 10.5281/zenodo.18948975.</w:t>
      </w:r>
    </w:p>
    <w:p>
      <w:pPr>
        <w:spacing w:before="80" w:after="80"/>
        <w:jc w:val="both"/>
      </w:pPr>
      <w:r>
        <w:rPr>
          <w:rFonts w:ascii="Arial" w:cs="Arial" w:eastAsia="Arial" w:hAnsi="Arial"/>
          <w:sz w:val="21"/>
          <w:szCs w:val="21"/>
        </w:rPr>
        <w:t xml:space="preserve">[P4]  Sadovnikov, A. (2026). IDT Dimensional Inertia Law. Zenodo. DOI: 10.5281/zenodo.18949508.</w:t>
      </w:r>
    </w:p>
    <w:p>
      <w:pPr>
        <w:spacing w:before="80" w:after="80"/>
        <w:jc w:val="both"/>
      </w:pPr>
      <w:r>
        <w:rPr>
          <w:rFonts w:ascii="Arial" w:cs="Arial" w:eastAsia="Arial" w:hAnsi="Arial"/>
          <w:sz w:val="21"/>
          <w:szCs w:val="21"/>
        </w:rPr>
        <w:t xml:space="preserve">[P6]  Sadovnikov, A. (2026). IDT Numerical Verification. IDT Programme Working Paper P6.</w:t>
      </w:r>
    </w:p>
    <w:p>
      <w:pPr>
        <w:pBdr>
          <w:bottom w:val="single" w:color="0D1B2A" w:sz="8" w:space="1"/>
        </w:pBdr>
        <w:spacing w:before="300" w:after="300"/>
      </w:pPr>
    </w:p>
    <w:p>
      <w:pPr>
        <w:spacing w:before="140" w:after="40"/>
        <w:jc w:val="center"/>
      </w:pPr>
      <w:r>
        <w:rPr>
          <w:rFonts w:ascii="Arial" w:cs="Arial" w:eastAsia="Arial" w:hAnsi="Arial"/>
          <w:i/>
          <w:iCs/>
          <w:color w:val="888888"/>
          <w:sz w:val="16"/>
          <w:szCs w:val="16"/>
        </w:rPr>
        <w:t xml:space="preserve">IDT Programme · Working Paper P7 · Complete Edition · v2.0 · March 2026 · Kingston, Jamaica</w:t>
      </w:r>
    </w:p>
    <w:p>
      <w:pPr>
        <w:spacing w:before="20" w:after="40"/>
        <w:jc w:val="center"/>
      </w:pPr>
      <w:r>
        <w:rPr>
          <w:rFonts w:ascii="Arial" w:cs="Arial" w:eastAsia="Arial" w:hAnsi="Arial"/>
          <w:i/>
          <w:iCs/>
          <w:color w:val="888888"/>
          <w:sz w:val="16"/>
          <w:szCs w:val="16"/>
        </w:rPr>
        <w:t xml:space="preserve">All theorems derived from axioms A0–A5 · GAP-3A closed · P-ET1 empirically confirmed</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1B2A"/>
      <w:sz w:val="34"/>
      <w:szCs w:val="34"/>
    </w:rPr>
  </w:style>
  <w:style w:type="paragraph" w:styleId="Heading2">
    <w:name w:val="Heading 2"/>
    <w:basedOn w:val="Normal"/>
    <w:next w:val="Normal"/>
    <w:qFormat/>
    <w:pPr>
      <w:spacing w:before="320" w:after="140"/>
      <w:outlineLvl w:val="1"/>
    </w:pPr>
    <w:rPr>
      <w:rFonts w:ascii="Arial" w:cs="Arial" w:eastAsia="Arial" w:hAnsi="Arial"/>
      <w:b/>
      <w:bCs/>
      <w:color w:val="1B3A5C"/>
      <w:sz w:val="27"/>
      <w:szCs w:val="27"/>
    </w:rPr>
  </w:style>
  <w:style w:type="paragraph" w:styleId="Heading3">
    <w:name w:val="Heading 3"/>
    <w:basedOn w:val="Normal"/>
    <w:next w:val="Normal"/>
    <w:qFormat/>
    <w:pPr>
      <w:spacing w:before="220" w:after="100"/>
      <w:outlineLvl w:val="2"/>
    </w:pPr>
    <w:rPr>
      <w:rFonts w:ascii="Arial" w:cs="Arial" w:eastAsia="Arial" w:hAnsi="Arial"/>
      <w:b/>
      <w:bCs/>
      <w:color w:val="2355A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2026-03-13T05:17:02.164Z</dcterms:created>
  <dcterms:modified xsi:type="dcterms:W3CDTF">2026-03-13T05:17:02.165Z</dcterms:modified>
</cp:coreProperties>
</file>

<file path=docProps/custom.xml><?xml version="1.0" encoding="utf-8"?>
<Properties xmlns="http://schemas.openxmlformats.org/officeDocument/2006/custom-properties" xmlns:vt="http://schemas.openxmlformats.org/officeDocument/2006/docPropsVTypes"/>
</file>