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6195"/>
      </w:tblGrid>
      <w:tr w:rsidR="009E174C" w:rsidRPr="00BA0B97" w:rsidTr="009E174C">
        <w:trPr>
          <w:tblHeader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74C" w:rsidRPr="00BA0B97" w:rsidRDefault="009E174C" w:rsidP="009E174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38"/>
                <w:szCs w:val="38"/>
              </w:rPr>
            </w:pPr>
            <w:bookmarkStart w:id="0" w:name="_GoBack"/>
            <w:bookmarkEnd w:id="0"/>
            <w:r w:rsidRPr="00BA0B97">
              <w:rPr>
                <w:rFonts w:ascii="Verdana" w:eastAsia="Times New Roman" w:hAnsi="Verdana"/>
                <w:b/>
                <w:bCs/>
                <w:color w:val="000000"/>
                <w:sz w:val="38"/>
                <w:szCs w:val="38"/>
              </w:rPr>
              <w:t>Redirection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redirected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1&gt;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redirected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(stream 1 = </w:t>
            </w:r>
            <w:proofErr w:type="spellStart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>)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2&gt;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stderr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redirected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(stream 2 = </w:t>
            </w:r>
            <w:proofErr w:type="spellStart"/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stderr</w:t>
            </w:r>
            <w:proofErr w:type="spellEnd"/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)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2&gt;&amp;1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and </w:t>
            </w: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stderr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redirected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&gt;&gt;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appended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1&gt;&gt;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appended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2&gt;&gt;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stderr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appended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&gt;&gt;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2&gt;&amp;1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and </w:t>
            </w: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stderr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appended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&lt; </w:t>
            </w: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file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receives </w:t>
            </w: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stdin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stream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redirected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from </w:t>
            </w:r>
            <w:r w:rsidRPr="00E95AF7">
              <w:rPr>
                <w:rFonts w:ascii="Arial" w:eastAsia="Times New Roman" w:hAnsi="Arial" w:cs="Arial"/>
                <w:b/>
                <w:i/>
                <w:iCs/>
                <w:color w:val="000000"/>
              </w:rPr>
              <w:t>file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2&gt;&amp;1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's </w:t>
            </w: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stderr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output is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redirected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stream</w:t>
            </w:r>
          </w:p>
        </w:tc>
      </w:tr>
      <w:tr w:rsidR="00E95AF7" w:rsidRPr="00BA0B97" w:rsidTr="00E95AF7">
        <w:tc>
          <w:tcPr>
            <w:tcW w:w="331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BA0B97" w:rsidRDefault="00E95AF7" w:rsidP="009E174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BA0B97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</w:rPr>
              <w:t>command</w:t>
            </w:r>
            <w:r w:rsidRPr="00BA0B97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 xml:space="preserve"> 1&gt;&amp;2</w:t>
            </w:r>
          </w:p>
        </w:tc>
        <w:tc>
          <w:tcPr>
            <w:tcW w:w="619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5AF7" w:rsidRPr="00E95AF7" w:rsidRDefault="00E95AF7" w:rsidP="00352EB2">
            <w:pPr>
              <w:spacing w:before="75" w:after="75" w:line="240" w:lineRule="auto"/>
              <w:ind w:left="75" w:right="75"/>
              <w:rPr>
                <w:rFonts w:ascii="Arial" w:eastAsia="Times New Roman" w:hAnsi="Arial" w:cs="Arial"/>
                <w:i/>
                <w:color w:val="000000"/>
                <w:szCs w:val="20"/>
              </w:rPr>
            </w:pPr>
            <w:r w:rsidRPr="00E95AF7">
              <w:rPr>
                <w:rFonts w:ascii="Arial" w:eastAsia="Times New Roman" w:hAnsi="Arial" w:cs="Arial"/>
                <w:i/>
                <w:iCs/>
                <w:color w:val="000000"/>
              </w:rPr>
              <w:t>command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's </w:t>
            </w: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stdout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output is </w:t>
            </w:r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redirected</w:t>
            </w:r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to </w:t>
            </w:r>
            <w:proofErr w:type="spellStart"/>
            <w:r w:rsidRPr="00E95AF7">
              <w:rPr>
                <w:rFonts w:ascii="Arial" w:eastAsia="Times New Roman" w:hAnsi="Arial" w:cs="Arial"/>
                <w:b/>
                <w:i/>
                <w:color w:val="000000"/>
                <w:szCs w:val="20"/>
              </w:rPr>
              <w:t>stderr</w:t>
            </w:r>
            <w:proofErr w:type="spellEnd"/>
            <w:r w:rsidRPr="00E95AF7">
              <w:rPr>
                <w:rFonts w:ascii="Arial" w:eastAsia="Times New Roman" w:hAnsi="Arial" w:cs="Arial"/>
                <w:i/>
                <w:color w:val="000000"/>
                <w:szCs w:val="20"/>
              </w:rPr>
              <w:t xml:space="preserve"> stream</w:t>
            </w:r>
          </w:p>
        </w:tc>
      </w:tr>
    </w:tbl>
    <w:p w:rsidR="00E73875" w:rsidRDefault="00E73875"/>
    <w:p w:rsidR="009E174C" w:rsidRDefault="009E174C">
      <w:r>
        <w:t>If you do not want output to be displayed or saved to a file, you can redirect it to the device name NUL. For example</w:t>
      </w:r>
      <w:proofErr w:type="gramStart"/>
      <w:r>
        <w:t>,  command</w:t>
      </w:r>
      <w:proofErr w:type="gramEnd"/>
      <w:r>
        <w:t xml:space="preserve">  &gt;&gt;  NUL  2&gt;&amp;1 will redirect both standard and error output to NUL. The output will not be displayed or saved.</w:t>
      </w:r>
    </w:p>
    <w:p w:rsidR="00AA6DE4" w:rsidRDefault="00E95AF7">
      <w:r>
        <w:t>Information</w:t>
      </w:r>
      <w:r w:rsidR="00AA6DE4">
        <w:t xml:space="preserve"> adapted from: </w:t>
      </w:r>
      <w:hyperlink r:id="rId5" w:history="1">
        <w:r w:rsidR="00AA6DE4" w:rsidRPr="00B53C01">
          <w:rPr>
            <w:rStyle w:val="Hyperlink"/>
          </w:rPr>
          <w:t>http://www.microsoft.com/resources/documentation/windows/xp/all/proddocs/en-us/redirection.mspx?mfr=true</w:t>
        </w:r>
      </w:hyperlink>
    </w:p>
    <w:p w:rsidR="00AA6DE4" w:rsidRDefault="00AA6DE4"/>
    <w:sectPr w:rsidR="00AA6DE4" w:rsidSect="00E7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4C"/>
    <w:rsid w:val="002D077C"/>
    <w:rsid w:val="003A1B95"/>
    <w:rsid w:val="005B64A9"/>
    <w:rsid w:val="00826DEC"/>
    <w:rsid w:val="00847079"/>
    <w:rsid w:val="009E174C"/>
    <w:rsid w:val="00AA6DE4"/>
    <w:rsid w:val="00BA0B97"/>
    <w:rsid w:val="00BE0193"/>
    <w:rsid w:val="00E52554"/>
    <w:rsid w:val="00E73875"/>
    <w:rsid w:val="00E7432C"/>
    <w:rsid w:val="00E95AF7"/>
    <w:rsid w:val="00F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4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D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4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resources/documentation/windows/xp/all/proddocs/en-us/redirection.mspx?mfr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1221</CharactersWithSpaces>
  <SharedDoc>false</SharedDoc>
  <HLinks>
    <vt:vector size="6" baseType="variant">
      <vt:variant>
        <vt:i4>1507423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http://www.microsoft.com/resources/documentation/windows/xp/all/proddocs/en-us/redirection.mspx?mfr=true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L. Morgan</dc:creator>
  <cp:lastModifiedBy>DeVry</cp:lastModifiedBy>
  <cp:revision>2</cp:revision>
  <dcterms:created xsi:type="dcterms:W3CDTF">2012-08-03T17:48:00Z</dcterms:created>
  <dcterms:modified xsi:type="dcterms:W3CDTF">2012-08-03T17:48:00Z</dcterms:modified>
</cp:coreProperties>
</file>