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CARRITO DE COMPRAS EN KOTLIN</w:t>
      </w:r>
    </w:p>
    <w:p>
      <w:pPr>
        <w:spacing w:after="400"/>
        <w:jc w:val="center"/>
      </w:pPr>
      <w:r>
        <w:rPr>
          <w:i/>
          <w:iCs/>
          <w:color w:val="444444"/>
          <w:sz w:val="30"/>
          <w:szCs w:val="30"/>
        </w:rPr>
        <w:t xml:space="preserve">Del enfoque procedural a la Programación Orientada a Objetos (POO)</w:t>
      </w:r>
    </w:p>
    <w:p>
      <w:pPr>
        <w:spacing w:after="120"/>
        <w:jc w:val="center"/>
      </w:pPr>
      <w:r>
        <w:rPr>
          <w:sz w:val="24"/>
          <w:szCs w:val="24"/>
        </w:rPr>
        <w:t xml:space="preserve">Laboratorio 02 — Programación en Móviles</w:t>
      </w:r>
    </w:p>
    <w:p>
      <w:pPr>
        <w:spacing w:after="120"/>
        <w:jc w:val="center"/>
      </w:pPr>
      <w:r>
        <w:rPr>
          <w:rFonts w:ascii="Consolas" w:cs="Consolas" w:eastAsia="Consolas" w:hAnsi="Consolas"/>
          <w:sz w:val="22"/>
          <w:szCs w:val="22"/>
        </w:rPr>
        <w:t xml:space="preserve">Paquete: com.quispe.lab02carritokotlin  →  carpeta POOIA</w:t>
      </w:r>
    </w:p>
    <w:p>
      <w:pPr>
        <w:spacing w:after="0"/>
        <w:jc w:val="center"/>
      </w:pPr>
      <w:r>
        <w:rPr>
          <w:color w:val="666666"/>
          <w:sz w:val="22"/>
          <w:szCs w:val="22"/>
        </w:rPr>
        <w:t xml:space="preserve">Agosto 2026</w:t>
      </w:r>
    </w:p>
    <w:p>
      <w:r>
        <w:br w:type="page"/>
      </w:r>
    </w:p>
    <w:p>
      <w:pPr>
        <w:pStyle w:val="Heading1"/>
        <w:spacing w:after="160" w:before="320"/>
      </w:pPr>
      <w:r>
        <w:rPr>
          <w:color w:val="1F4E79"/>
        </w:rPr>
        <w:t xml:space="preserve">1. Introducción y objetivo</w:t>
      </w:r>
    </w:p>
    <w:p>
      <w:pPr>
        <w:spacing w:after="160" w:line="300"/>
        <w:jc w:val="both"/>
      </w:pPr>
      <w:r>
        <w:rPr>
          <w:rFonts w:ascii="Calibri" w:cs="Calibri" w:eastAsia="Calibri" w:hAnsi="Calibri"/>
          <w:sz w:val="22"/>
          <w:szCs w:val="22"/>
        </w:rPr>
        <w:t xml:space="preserve">Este documento explica el trabajo realizado sobre el proyecto del carrito de compras de la Semana 02. El punto de partida es el programa original escrito en el archivo carrito.main.kt, que funciona correctamente pero está construido con un enfoque procedural: una clase de datos, varias funciones sueltas y un bloque main() que concentra casi toda la lógica. El objetivo fue trasladar ese mismo programa, con exactamente las mismas reglas de negocio (IGV del 18%, descuentos por monto, acumulación de cantidades, recibo de compra), a un sistema Orientado a Objetos ubicado en la carpeta POOIA del proyecto.</w:t>
      </w:r>
    </w:p>
    <w:p>
      <w:pPr>
        <w:spacing w:after="160" w:line="300"/>
        <w:jc w:val="both"/>
      </w:pPr>
      <w:r>
        <w:rPr>
          <w:rFonts w:ascii="Calibri" w:cs="Calibri" w:eastAsia="Calibri" w:hAnsi="Calibri"/>
          <w:sz w:val="22"/>
          <w:szCs w:val="22"/>
        </w:rPr>
        <w:t xml:space="preserve">La versión nueva no cambia lo que el programa hace, sino cómo está organizado: cada concepto del problema (producto, ítem del carrito, cliente, carrito, descuento, recibo, tienda) se convirtió en una clase con una responsabilidad clara. Esto facilita leer, probar y extender el código, y sirve para observar en la práctica los cuatro pilares de la POO: abstracción, encapsulamiento, herencia y polimorfismo.</w:t>
      </w:r>
    </w:p>
    <w:p>
      <w:pPr>
        <w:pStyle w:val="Heading1"/>
        <w:spacing w:after="160" w:before="320"/>
      </w:pPr>
      <w:r>
        <w:rPr>
          <w:color w:val="1F4E79"/>
        </w:rPr>
        <w:t xml:space="preserve">2. El proyecto original (carrito.main.kt)</w:t>
      </w:r>
    </w:p>
    <w:p>
      <w:pPr>
        <w:spacing w:after="160" w:line="300"/>
        <w:jc w:val="both"/>
      </w:pPr>
      <w:r>
        <w:rPr>
          <w:rFonts w:ascii="Calibri" w:cs="Calibri" w:eastAsia="Calibri" w:hAnsi="Calibri"/>
          <w:sz w:val="22"/>
          <w:szCs w:val="22"/>
        </w:rPr>
        <w:t xml:space="preserve">El programa original es una aplicación de consola que simula la compra en la 'Tienda Tecsup'. Al iniciar, pide el nombre del cliente (si se deja en blanco usa 'Cliente Tecsup'), muestra un catálogo fijo de cinco productos y entra en un bucle do-while: el usuario elige un producto por número, indica la cantidad y el producto se agrega al carrito; si el producto ya estaba en el carrito, solo se acumula la cantidad. Al ingresar la opción 0, se genera el recibo con el detalle, el subtotal, el IGV (18%), el total, el producto más caro y, si corresponde, el descuento (10% si el total supera S/ 5000, 5% si supera S/ 3000).</w:t>
      </w:r>
    </w:p>
    <w:p>
      <w:pPr>
        <w:pStyle w:val="Heading2"/>
        <w:spacing w:after="120" w:before="240"/>
      </w:pPr>
      <w:r>
        <w:rPr>
          <w:color w:val="1F4E79"/>
        </w:rPr>
        <w:t xml:space="preserve">2.1. Estructura del código original</w:t>
      </w:r>
    </w:p>
    <w:p>
      <w:pPr>
        <w:spacing w:after="160" w:line="300"/>
        <w:jc w:val="both"/>
      </w:pPr>
      <w:r>
        <w:rPr>
          <w:rFonts w:ascii="Calibri" w:cs="Calibri" w:eastAsia="Calibri" w:hAnsi="Calibri"/>
          <w:sz w:val="22"/>
          <w:szCs w:val="22"/>
        </w:rPr>
        <w:t xml:space="preserve">Todo el código vive en un único archivo y se apoya en tres piezas:</w:t>
      </w:r>
    </w:p>
    <w:p>
      <w:pPr>
        <w:pStyle w:val="ListParagraph"/>
        <w:numPr>
          <w:ilvl w:val="0"/>
          <w:numId w:val="2"/>
        </w:numPr>
        <w:spacing w:after="100"/>
        <w:jc w:val="both"/>
      </w:pPr>
      <w:r>
        <w:rPr>
          <w:rFonts w:ascii="Calibri" w:cs="Calibri" w:eastAsia="Calibri" w:hAnsi="Calibri"/>
          <w:b/>
          <w:bCs/>
          <w:sz w:val="22"/>
          <w:szCs w:val="22"/>
        </w:rPr>
        <w:t xml:space="preserve">Una data class Producto(nombre, precio, cantidad): </w:t>
      </w:r>
      <w:r>
        <w:rPr>
          <w:rFonts w:ascii="Calibri" w:cs="Calibri" w:eastAsia="Calibri" w:hAnsi="Calibri"/>
          <w:sz w:val="22"/>
          <w:szCs w:val="22"/>
        </w:rPr>
        <w:t xml:space="preserve">solo almacena datos; no tiene comportamiento propio. Se usa tanto para el catálogo como para el carrito, mezclando dos conceptos distintos (un producto del catálogo y una línea de compra).</w:t>
      </w:r>
    </w:p>
    <w:p>
      <w:pPr>
        <w:pStyle w:val="ListParagraph"/>
        <w:numPr>
          <w:ilvl w:val="0"/>
          <w:numId w:val="2"/>
        </w:numPr>
        <w:spacing w:after="100"/>
        <w:jc w:val="both"/>
      </w:pPr>
      <w:r>
        <w:rPr>
          <w:rFonts w:ascii="Calibri" w:cs="Calibri" w:eastAsia="Calibri" w:hAnsi="Calibri"/>
          <w:b/>
          <w:bCs/>
          <w:sz w:val="22"/>
          <w:szCs w:val="22"/>
        </w:rPr>
        <w:t xml:space="preserve">Seis funciones sueltas (top-level): </w:t>
      </w:r>
      <w:r>
        <w:rPr>
          <w:rFonts w:ascii="Calibri" w:cs="Calibri" w:eastAsia="Calibri" w:hAnsi="Calibri"/>
          <w:sz w:val="22"/>
          <w:szCs w:val="22"/>
        </w:rPr>
        <w:t xml:space="preserve">calcularSubtotal, calcularIGV, calcularTotal, mostrarDetalle, buscarProducto y calcularDescuento. Reciben la lista de productos como parámetro; la lógica está separada de los datos sobre los que opera.</w:t>
      </w:r>
    </w:p>
    <w:p>
      <w:pPr>
        <w:pStyle w:val="ListParagraph"/>
        <w:numPr>
          <w:ilvl w:val="0"/>
          <w:numId w:val="2"/>
        </w:numPr>
        <w:spacing w:after="100"/>
        <w:jc w:val="both"/>
      </w:pPr>
      <w:r>
        <w:rPr>
          <w:rFonts w:ascii="Calibri" w:cs="Calibri" w:eastAsia="Calibri" w:hAnsi="Calibri"/>
          <w:b/>
          <w:bCs/>
          <w:sz w:val="22"/>
          <w:szCs w:val="22"/>
        </w:rPr>
        <w:t xml:space="preserve">Un main() de ~90 líneas: </w:t>
      </w:r>
      <w:r>
        <w:rPr>
          <w:rFonts w:ascii="Calibri" w:cs="Calibri" w:eastAsia="Calibri" w:hAnsi="Calibri"/>
          <w:sz w:val="22"/>
          <w:szCs w:val="22"/>
        </w:rPr>
        <w:t xml:space="preserve">concentra la interacción con el usuario, el menú, la validación de opciones, la lógica de agregar al carrito y la impresión del recibo completo.</w:t>
      </w:r>
    </w:p>
    <w:p>
      <w:pPr>
        <w:pStyle w:val="Heading2"/>
        <w:spacing w:after="120" w:before="240"/>
      </w:pPr>
      <w:r>
        <w:rPr>
          <w:color w:val="1F4E79"/>
        </w:rPr>
        <w:t xml:space="preserve">2.2. Limitaciones del enfoque procedural</w:t>
      </w:r>
    </w:p>
    <w:p>
      <w:pPr>
        <w:spacing w:after="160" w:line="300"/>
        <w:jc w:val="both"/>
      </w:pPr>
      <w:r>
        <w:rPr>
          <w:rFonts w:ascii="Calibri" w:cs="Calibri" w:eastAsia="Calibri" w:hAnsi="Calibri"/>
          <w:sz w:val="22"/>
          <w:szCs w:val="22"/>
        </w:rPr>
        <w:t xml:space="preserve">El programa funciona, pero su organización presenta debilidades típicas: los datos son públicos y mutables desde cualquier parte (cualquiera puede hacer producto.cantidad = -5), la lógica está dispersa entre funciones sueltas y el main(), no hay forma de reutilizar el carrito en otra pantalla o app sin arrastrar el main completo, y agregar un nuevo tipo de producto o una nueva regla de descuento obliga a modificar código existente en lugar de extenderlo.</w:t>
      </w:r>
    </w:p>
    <w:p>
      <w:pPr>
        <w:pStyle w:val="Heading1"/>
        <w:spacing w:after="160" w:before="320"/>
      </w:pPr>
      <w:r>
        <w:rPr>
          <w:color w:val="1F4E79"/>
        </w:rPr>
        <w:t xml:space="preserve">3. La nueva versión Orientada a Objetos (carpeta POOIA)</w:t>
      </w:r>
    </w:p>
    <w:p>
      <w:pPr>
        <w:spacing w:after="160" w:line="300"/>
        <w:jc w:val="both"/>
      </w:pPr>
      <w:r>
        <w:rPr>
          <w:rFonts w:ascii="Calibri" w:cs="Calibri" w:eastAsia="Calibri" w:hAnsi="Calibri"/>
          <w:sz w:val="22"/>
          <w:szCs w:val="22"/>
        </w:rPr>
        <w:t xml:space="preserve">La versión POO reparte el programa en ocho archivos dentro de POOIA, todos bajo el paquete com.quispe.lab02carritokotlin.POOIA. Cada clase modela un concepto del dominio y guarda junto a sus datos el comportamiento que le corresponde: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Archivo</w:t>
            </w:r>
          </w:p>
        </w:tc>
        <w:tc>
          <w:tcPr>
            <w:tcW w:type="dxa" w:w="2600"/>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Clase / tipo</w:t>
            </w:r>
          </w:p>
        </w:tc>
        <w:tc>
          <w:tcPr>
            <w:tcW w:type="dxa" w:w="4560"/>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Responsabilidad</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Producto.kt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Producto (abstracta), ProductoElectronico, ProductoAccesorio</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Modelo base de producto con precio protegido, y dos clases hijas con categoría y descripción propias.</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ItemCarrito.kt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ItemCarrito</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Una línea del carrito: producto + cantidad. Sabe calcular su propio importe y validar cantidades.</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Cliente.kt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Cliente</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Datos del cliente; normaliza el nombre en blanco al valor por defecto 'Cliente Tecsup'.</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Carrito</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Colección privada de ítems; agrega productos acumulando cantidades y calcula subtotal, IGV y total.</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Descuento.kt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CalculadoraDescuento (interfaz), DescuentoPorMonto</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Contrato de descuento + implementación con las reglas originales (10% / 5% / 0%).</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Recibo.kt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Recibo</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Imprime el recibo completo usando al cliente, al carrito y a la calculadora de descuento.</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Tienda.kt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Tienda</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Orquesta la aplicación: catálogo, menú, lectura de opciones y cierre de la compra.</w:t>
            </w:r>
          </w:p>
        </w:tc>
      </w:tr>
      <w:tr>
        <w:tc>
          <w:tcPr>
            <w:tcW w:type="dxa" w:w="22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mainCarrito.kt</w:t>
            </w:r>
          </w:p>
        </w:tc>
        <w:tc>
          <w:tcPr>
            <w:tcW w:type="dxa" w:w="26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fun main()</w:t>
            </w:r>
          </w:p>
        </w:tc>
        <w:tc>
          <w:tcPr>
            <w:tcW w:type="dxa" w:w="4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Punto de entrada: crea la Tienda y delega todo con tienda.iniciar().</w:t>
            </w:r>
          </w:p>
        </w:tc>
      </w:tr>
    </w:tbl>
    <w:p>
      <w:pPr>
        <w:spacing w:after="120"/>
      </w:pPr>
    </w:p>
    <w:p>
      <w:pPr>
        <w:spacing w:after="160" w:line="300"/>
        <w:jc w:val="both"/>
      </w:pPr>
      <w:r>
        <w:rPr>
          <w:rFonts w:ascii="Calibri" w:cs="Calibri" w:eastAsia="Calibri" w:hAnsi="Calibri"/>
          <w:sz w:val="22"/>
          <w:szCs w:val="22"/>
        </w:rPr>
        <w:t xml:space="preserve">El main() pasó de ~90 líneas a 2: crear el objeto Tienda y llamar a iniciar(). Toda la complejidad quedó repartida entre objetos que colaboran entre sí.</w:t>
      </w:r>
    </w:p>
    <w:p>
      <w:pPr>
        <w:pStyle w:val="Heading2"/>
        <w:spacing w:after="120" w:before="240"/>
      </w:pPr>
      <w:r>
        <w:rPr>
          <w:color w:val="1F4E79"/>
        </w:rPr>
        <w:t xml:space="preserve">3.1. Abstracción</w:t>
      </w:r>
    </w:p>
    <w:p>
      <w:pPr>
        <w:spacing w:after="160" w:line="300"/>
        <w:jc w:val="both"/>
      </w:pPr>
      <w:r>
        <w:rPr>
          <w:rFonts w:ascii="Calibri" w:cs="Calibri" w:eastAsia="Calibri" w:hAnsi="Calibri"/>
          <w:sz w:val="22"/>
          <w:szCs w:val="22"/>
        </w:rPr>
        <w:t xml:space="preserve">La clase abstracta Producto define el modelo general de cualquier producto (nombre, precio, categoría, descripción) sin ser un producto concreto: no se puede hacer new Producto(...), solo crear sus hijas. De igual forma, la interfaz CalculadoraDescuento define el contrato 'saber calcular un descuento' sin fijar cómo:</w:t>
      </w:r>
    </w:p>
    <w:p>
      <w:pPr>
        <w:shd w:fill="F2F2F2" w:val="clear"/>
        <w:spacing w:after="0"/>
        <w:ind w:left="240"/>
      </w:pPr>
      <w:r>
        <w:rPr>
          <w:rFonts w:ascii="Consolas" w:cs="Consolas" w:eastAsia="Consolas" w:hAnsi="Consolas"/>
          <w:sz w:val="18"/>
          <w:szCs w:val="18"/>
        </w:rPr>
        <w:t xml:space="preserve">abstract class Producto(val nombre: String, precio: Double) {</w:t>
      </w:r>
    </w:p>
    <w:p>
      <w:pPr>
        <w:shd w:fill="F2F2F2" w:val="clear"/>
        <w:spacing w:after="0"/>
        <w:ind w:left="240"/>
      </w:pPr>
      <w:r>
        <w:rPr>
          <w:rFonts w:ascii="Consolas" w:cs="Consolas" w:eastAsia="Consolas" w:hAnsi="Consolas"/>
          <w:sz w:val="18"/>
          <w:szCs w:val="18"/>
        </w:rPr>
        <w:t xml:space="preserve">    var precio: Double = precio</w:t>
      </w:r>
    </w:p>
    <w:p>
      <w:pPr>
        <w:shd w:fill="F2F2F2" w:val="clear"/>
        <w:spacing w:after="0"/>
        <w:ind w:left="240"/>
      </w:pPr>
      <w:r>
        <w:rPr>
          <w:rFonts w:ascii="Consolas" w:cs="Consolas" w:eastAsia="Consolas" w:hAnsi="Consolas"/>
          <w:sz w:val="18"/>
          <w:szCs w:val="18"/>
        </w:rPr>
        <w:t xml:space="preserve">        private set</w:t>
      </w:r>
    </w:p>
    <w:p>
      <w:pPr>
        <w:shd w:fill="F2F2F2" w:val="clear"/>
        <w:spacing w:after="0"/>
        <w:ind w:left="240"/>
      </w:pPr>
      <w:r>
        <w:rPr>
          <w:rFonts w:ascii="Consolas" w:cs="Consolas" w:eastAsia="Consolas" w:hAnsi="Consolas"/>
          <w:sz w:val="18"/>
          <w:szCs w:val="18"/>
        </w:rPr>
        <w:t xml:space="preserve">    abstract fun categoria(): String</w:t>
      </w:r>
    </w:p>
    <w:p>
      <w:pPr>
        <w:shd w:fill="F2F2F2" w:val="clear"/>
        <w:spacing w:after="0"/>
        <w:ind w:left="240"/>
      </w:pPr>
      <w:r>
        <w:rPr>
          <w:rFonts w:ascii="Consolas" w:cs="Consolas" w:eastAsia="Consolas" w:hAnsi="Consolas"/>
          <w:sz w:val="18"/>
          <w:szCs w:val="18"/>
        </w:rPr>
        <w:t xml:space="preserve">    open fun descripcion(): String { ... }</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interface CalculadoraDescuento {</w:t>
      </w:r>
    </w:p>
    <w:p>
      <w:pPr>
        <w:shd w:fill="F2F2F2" w:val="clear"/>
        <w:spacing w:after="0"/>
        <w:ind w:left="240"/>
      </w:pPr>
      <w:r>
        <w:rPr>
          <w:rFonts w:ascii="Consolas" w:cs="Consolas" w:eastAsia="Consolas" w:hAnsi="Consolas"/>
          <w:sz w:val="18"/>
          <w:szCs w:val="18"/>
        </w:rPr>
        <w:t xml:space="preserve">    fun calcular(total: Double): Double</w:t>
      </w:r>
    </w:p>
    <w:p>
      <w:pPr>
        <w:shd w:fill="F2F2F2" w:val="clear"/>
        <w:spacing w:after="0"/>
        <w:ind w:left="240"/>
      </w:pPr>
      <w:r>
        <w:rPr>
          <w:rFonts w:ascii="Consolas" w:cs="Consolas" w:eastAsia="Consolas" w:hAnsi="Consolas"/>
          <w:sz w:val="18"/>
          <w:szCs w:val="18"/>
        </w:rPr>
        <w:t xml:space="preserve">    fun describir(total: Double): String</w:t>
      </w:r>
    </w:p>
    <w:p>
      <w:pPr>
        <w:shd w:fill="F2F2F2" w:val="clear"/>
        <w:spacing w:after="200"/>
        <w:ind w:left="240"/>
      </w:pPr>
      <w:r>
        <w:rPr>
          <w:rFonts w:ascii="Consolas" w:cs="Consolas" w:eastAsia="Consolas" w:hAnsi="Consolas"/>
          <w:sz w:val="18"/>
          <w:szCs w:val="18"/>
        </w:rPr>
        <w:t xml:space="preserve">}</w:t>
      </w:r>
    </w:p>
    <w:p>
      <w:pPr>
        <w:pStyle w:val="Heading2"/>
        <w:spacing w:after="120" w:before="240"/>
      </w:pPr>
      <w:r>
        <w:rPr>
          <w:color w:val="1F4E79"/>
        </w:rPr>
        <w:t xml:space="preserve">3.2. Encapsulamiento</w:t>
      </w:r>
    </w:p>
    <w:p>
      <w:pPr>
        <w:spacing w:after="160" w:line="300"/>
        <w:jc w:val="both"/>
      </w:pPr>
      <w:r>
        <w:rPr>
          <w:rFonts w:ascii="Calibri" w:cs="Calibri" w:eastAsia="Calibri" w:hAnsi="Calibri"/>
          <w:sz w:val="22"/>
          <w:szCs w:val="22"/>
        </w:rPr>
        <w:t xml:space="preserve">Los datos dejaron de ser públicos y mutables. El precio de Producto tiene private set y solo cambia por actualizarPrecio(), que valida que sea positivo. La cantidad de ItemCarrito solo crece mediante agregarCantidad(), que rechaza valores no positivos. La lista de ítems del Carrito es privada: desde afuera solo se obtiene una copia de solo lectura con obtenerItems(). Así, es imposible dejar al carrito en un estado inválido desde fuera de la clase — la validación que en el original estaba suelta en el main() ahora vive dentro del objeto que protege sus propios datos.</w:t>
      </w:r>
    </w:p>
    <w:p>
      <w:pPr>
        <w:pStyle w:val="Heading2"/>
        <w:spacing w:after="120" w:before="240"/>
      </w:pPr>
      <w:r>
        <w:rPr>
          <w:color w:val="1F4E79"/>
        </w:rPr>
        <w:t xml:space="preserve">3.3. Herencia</w:t>
      </w:r>
    </w:p>
    <w:p>
      <w:pPr>
        <w:spacing w:after="160" w:line="300"/>
        <w:jc w:val="both"/>
      </w:pPr>
      <w:r>
        <w:rPr>
          <w:rFonts w:ascii="Calibri" w:cs="Calibri" w:eastAsia="Calibri" w:hAnsi="Calibri"/>
          <w:sz w:val="22"/>
          <w:szCs w:val="22"/>
        </w:rPr>
        <w:t xml:space="preserve">ProductoElectronico y ProductoAccesorio heredan de Producto: reutilizan nombre, precio y la lógica común, y agregan lo suyo. ProductoElectronico incorpora el atributo garantiaMeses, algo que la versión procedural no podía expresar sin añadir campos que sobraban en los demás productos:</w:t>
      </w:r>
    </w:p>
    <w:p>
      <w:pPr>
        <w:shd w:fill="F2F2F2" w:val="clear"/>
        <w:spacing w:after="0"/>
        <w:ind w:left="240"/>
      </w:pPr>
      <w:r>
        <w:rPr>
          <w:rFonts w:ascii="Consolas" w:cs="Consolas" w:eastAsia="Consolas" w:hAnsi="Consolas"/>
          <w:sz w:val="18"/>
          <w:szCs w:val="18"/>
        </w:rPr>
        <w:t xml:space="preserve">class ProductoElectronico(nombre: String, precio: Double,</w:t>
      </w:r>
    </w:p>
    <w:p>
      <w:pPr>
        <w:shd w:fill="F2F2F2" w:val="clear"/>
        <w:spacing w:after="0"/>
        <w:ind w:left="240"/>
      </w:pPr>
      <w:r>
        <w:rPr>
          <w:rFonts w:ascii="Consolas" w:cs="Consolas" w:eastAsia="Consolas" w:hAnsi="Consolas"/>
          <w:sz w:val="18"/>
          <w:szCs w:val="18"/>
        </w:rPr>
        <w:t xml:space="preserve">                          val garantiaMeses: Int) : Producto(nombre, precio) {</w:t>
      </w:r>
    </w:p>
    <w:p>
      <w:pPr>
        <w:shd w:fill="F2F2F2" w:val="clear"/>
        <w:spacing w:after="0"/>
        <w:ind w:left="240"/>
      </w:pPr>
      <w:r>
        <w:rPr>
          <w:rFonts w:ascii="Consolas" w:cs="Consolas" w:eastAsia="Consolas" w:hAnsi="Consolas"/>
          <w:sz w:val="18"/>
          <w:szCs w:val="18"/>
        </w:rPr>
        <w:t xml:space="preserve">    override fun categoria(): String = "Electrónico"</w:t>
      </w:r>
    </w:p>
    <w:p>
      <w:pPr>
        <w:shd w:fill="F2F2F2" w:val="clear"/>
        <w:spacing w:after="0"/>
        <w:ind w:left="240"/>
      </w:pPr>
      <w:r>
        <w:rPr>
          <w:rFonts w:ascii="Consolas" w:cs="Consolas" w:eastAsia="Consolas" w:hAnsi="Consolas"/>
          <w:sz w:val="18"/>
          <w:szCs w:val="18"/>
        </w:rPr>
        <w:t xml:space="preserve">    override fun descripcion(): String =</w:t>
      </w:r>
    </w:p>
    <w:p>
      <w:pPr>
        <w:shd w:fill="F2F2F2" w:val="clear"/>
        <w:spacing w:after="0"/>
        <w:ind w:left="240"/>
      </w:pPr>
      <w:r>
        <w:rPr>
          <w:rFonts w:ascii="Consolas" w:cs="Consolas" w:eastAsia="Consolas" w:hAnsi="Consolas"/>
          <w:sz w:val="18"/>
          <w:szCs w:val="18"/>
        </w:rPr>
        <w:t xml:space="preserve">        super.descripcion() + " - Garantía: $garantiaMeses meses"</w:t>
      </w:r>
    </w:p>
    <w:p>
      <w:pPr>
        <w:shd w:fill="F2F2F2" w:val="clear"/>
        <w:spacing w:after="200"/>
        <w:ind w:left="240"/>
      </w:pPr>
      <w:r>
        <w:rPr>
          <w:rFonts w:ascii="Consolas" w:cs="Consolas" w:eastAsia="Consolas" w:hAnsi="Consolas"/>
          <w:sz w:val="18"/>
          <w:szCs w:val="18"/>
        </w:rPr>
        <w:t xml:space="preserve">}</w:t>
      </w:r>
    </w:p>
    <w:p>
      <w:pPr>
        <w:pStyle w:val="Heading2"/>
        <w:spacing w:after="120" w:before="240"/>
      </w:pPr>
      <w:r>
        <w:rPr>
          <w:color w:val="1F4E79"/>
        </w:rPr>
        <w:t xml:space="preserve">3.4. Polimorfismo</w:t>
      </w:r>
    </w:p>
    <w:p>
      <w:pPr>
        <w:spacing w:after="160" w:line="300"/>
        <w:jc w:val="both"/>
      </w:pPr>
      <w:r>
        <w:rPr>
          <w:rFonts w:ascii="Calibri" w:cs="Calibri" w:eastAsia="Calibri" w:hAnsi="Calibri"/>
          <w:sz w:val="22"/>
          <w:szCs w:val="22"/>
        </w:rPr>
        <w:t xml:space="preserve">El catálogo de la Tienda es una List&lt;Producto&gt; que mezcla electrónicos y accesorios; al recorrerla, la llamada producto.descripcion() ejecuta automáticamente la versión de la clase real de cada objeto (los electrónicos muestran su garantía, los accesorios no). Lo mismo ocurre con el descuento: Recibo recibe una CalculadoraDescuento por la interfaz, de modo que mañana se podría inyectar un DescuentoPorCupon sin tocar una sola línea del recibo ni del carrito (patrón Strategy).</w:t>
      </w:r>
    </w:p>
    <w:p>
      <w:pPr>
        <w:pStyle w:val="Heading1"/>
        <w:spacing w:after="160" w:before="320"/>
      </w:pPr>
      <w:r>
        <w:rPr>
          <w:color w:val="1F4E79"/>
        </w:rPr>
        <w:t xml:space="preserve">4. Equivalencia entre ambas versiones</w:t>
      </w:r>
    </w:p>
    <w:p>
      <w:pPr>
        <w:spacing w:after="160" w:line="300"/>
        <w:jc w:val="both"/>
      </w:pPr>
      <w:r>
        <w:rPr>
          <w:rFonts w:ascii="Calibri" w:cs="Calibri" w:eastAsia="Calibri" w:hAnsi="Calibri"/>
          <w:sz w:val="22"/>
          <w:szCs w:val="22"/>
        </w:rPr>
        <w:t xml:space="preserve">Cada pieza del programa original tiene su equivalente directo en la versión POO, con las mismas reglas de negocio: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Proyecto original (procedural)</w:t>
            </w:r>
          </w:p>
        </w:tc>
        <w:tc>
          <w:tcPr>
            <w:tcW w:type="dxa" w:w="5060"/>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Versión POO (carpeta POOIA)</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data class Producto(nombre, precio, cantidad)</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Producto (abstracta) + hijas, e ItemCarrito para la cantidad</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calcularSubtotal(productos)</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carrito.calcularSubtotal()</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calcularIGV(subtotal)</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carrito.calcularIGV() (constante Carrito.IGV = 0.18)</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calcularTotal(subtotal, igv)</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carrito.calcularTotal()</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buscarProducto(productos, nombre)</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carrito.buscarItem(nombre)</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calcularDescuento(total)</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DescuentoPorMonto.calcular(total) vía la interfaz</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mostrarDetalle(productos)</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Recibo.imprimir() y sus métodos privados</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Lógica de agregar/acumular dentro de main()</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carrito.agregarProducto(producto, cantidad)</w:t>
            </w:r>
          </w:p>
        </w:tc>
      </w:tr>
      <w:tr>
        <w:tc>
          <w:tcPr>
            <w:tcW w:type="dxa" w:w="430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main() de ~90 líneas</w:t>
            </w:r>
          </w:p>
        </w:tc>
        <w:tc>
          <w:tcPr>
            <w:tcW w:type="dxa" w:w="5060"/>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Tienda.iniciar() + main() de 2 líneas</w:t>
            </w:r>
          </w:p>
        </w:tc>
      </w:tr>
    </w:tbl>
    <w:p>
      <w:pPr>
        <w:spacing w:after="120"/>
      </w:pPr>
    </w:p>
    <w:p>
      <w:pPr>
        <w:pStyle w:val="Heading1"/>
        <w:spacing w:after="160" w:before="320"/>
      </w:pPr>
      <w:r>
        <w:rPr>
          <w:color w:val="1F4E79"/>
        </w:rPr>
        <w:t xml:space="preserve">5. Prueba de funcionamiento</w:t>
      </w:r>
    </w:p>
    <w:p>
      <w:pPr>
        <w:spacing w:after="160" w:line="300"/>
        <w:jc w:val="both"/>
      </w:pPr>
      <w:r>
        <w:rPr>
          <w:rFonts w:ascii="Calibri" w:cs="Calibri" w:eastAsia="Calibri" w:hAnsi="Calibri"/>
          <w:sz w:val="22"/>
          <w:szCs w:val="22"/>
        </w:rPr>
        <w:t xml:space="preserve">La versión POO fue compilada con el compilador de Kotlin y ejecutada con una compra de prueba (2 laptops HP, 1 audífono Sony y 2 teclados mecánicos). El resultado coincide con las reglas del programa original:</w:t>
      </w:r>
    </w:p>
    <w:p>
      <w:pPr>
        <w:shd w:fill="F2F2F2" w:val="clear"/>
        <w:spacing w:after="0"/>
        <w:ind w:left="240"/>
      </w:pPr>
      <w:r>
        <w:rPr>
          <w:rFonts w:ascii="Consolas" w:cs="Consolas" w:eastAsia="Consolas" w:hAnsi="Consolas"/>
          <w:sz w:val="18"/>
          <w:szCs w:val="18"/>
        </w:rPr>
        <w:t xml:space="preserve">Cliente: Jean</w:t>
      </w:r>
    </w:p>
    <w:p>
      <w:pPr>
        <w:shd w:fill="F2F2F2" w:val="clear"/>
        <w:spacing w:after="0"/>
        <w:ind w:left="240"/>
      </w:pPr>
      <w:r>
        <w:rPr>
          <w:rFonts w:ascii="Consolas" w:cs="Consolas" w:eastAsia="Consolas" w:hAnsi="Consolas"/>
          <w:sz w:val="18"/>
          <w:szCs w:val="18"/>
        </w:rPr>
        <w:t xml:space="preserve">DETALLE DEL CARRITO</w:t>
      </w:r>
    </w:p>
    <w:p>
      <w:pPr>
        <w:shd w:fill="F2F2F2" w:val="clear"/>
        <w:spacing w:after="0"/>
        <w:ind w:left="240"/>
      </w:pPr>
      <w:r>
        <w:rPr>
          <w:rFonts w:ascii="Consolas" w:cs="Consolas" w:eastAsia="Consolas" w:hAnsi="Consolas"/>
          <w:sz w:val="18"/>
          <w:szCs w:val="18"/>
        </w:rPr>
        <w:t xml:space="preserve">1. Laptop HP            x2 S/  5000.00</w:t>
      </w:r>
    </w:p>
    <w:p>
      <w:pPr>
        <w:shd w:fill="F2F2F2" w:val="clear"/>
        <w:spacing w:after="0"/>
        <w:ind w:left="240"/>
      </w:pPr>
      <w:r>
        <w:rPr>
          <w:rFonts w:ascii="Consolas" w:cs="Consolas" w:eastAsia="Consolas" w:hAnsi="Consolas"/>
          <w:sz w:val="18"/>
          <w:szCs w:val="18"/>
        </w:rPr>
        <w:t xml:space="preserve">2. Audifonos Sony       x1 S/   120.00</w:t>
      </w:r>
    </w:p>
    <w:p>
      <w:pPr>
        <w:shd w:fill="F2F2F2" w:val="clear"/>
        <w:spacing w:after="0"/>
        <w:ind w:left="240"/>
      </w:pPr>
      <w:r>
        <w:rPr>
          <w:rFonts w:ascii="Consolas" w:cs="Consolas" w:eastAsia="Consolas" w:hAnsi="Consolas"/>
          <w:sz w:val="18"/>
          <w:szCs w:val="18"/>
        </w:rPr>
        <w:t xml:space="preserve">3. Teclado Mecanico     x2 S/   360.00</w:t>
      </w:r>
    </w:p>
    <w:p>
      <w:pPr>
        <w:shd w:fill="F2F2F2" w:val="clear"/>
        <w:spacing w:after="0"/>
        <w:ind w:left="240"/>
      </w:pPr>
      <w:r>
        <w:rPr>
          <w:rFonts w:ascii="Consolas" w:cs="Consolas" w:eastAsia="Consolas" w:hAnsi="Consolas"/>
          <w:sz w:val="18"/>
          <w:szCs w:val="18"/>
        </w:rPr>
        <w:t xml:space="preserve">Cantidad de productos  : 3</w:t>
      </w:r>
    </w:p>
    <w:p>
      <w:pPr>
        <w:shd w:fill="F2F2F2" w:val="clear"/>
        <w:spacing w:after="0"/>
        <w:ind w:left="240"/>
      </w:pPr>
      <w:r>
        <w:rPr>
          <w:rFonts w:ascii="Consolas" w:cs="Consolas" w:eastAsia="Consolas" w:hAnsi="Consolas"/>
          <w:sz w:val="18"/>
          <w:szCs w:val="18"/>
        </w:rPr>
        <w:t xml:space="preserve">Subtotal               : S/ 5480.00</w:t>
      </w:r>
    </w:p>
    <w:p>
      <w:pPr>
        <w:shd w:fill="F2F2F2" w:val="clear"/>
        <w:spacing w:after="0"/>
        <w:ind w:left="240"/>
      </w:pPr>
      <w:r>
        <w:rPr>
          <w:rFonts w:ascii="Consolas" w:cs="Consolas" w:eastAsia="Consolas" w:hAnsi="Consolas"/>
          <w:sz w:val="18"/>
          <w:szCs w:val="18"/>
        </w:rPr>
        <w:t xml:space="preserve">IGV (18%)              : S/  986.40</w:t>
      </w:r>
    </w:p>
    <w:p>
      <w:pPr>
        <w:shd w:fill="F2F2F2" w:val="clear"/>
        <w:spacing w:after="0"/>
        <w:ind w:left="240"/>
      </w:pPr>
      <w:r>
        <w:rPr>
          <w:rFonts w:ascii="Consolas" w:cs="Consolas" w:eastAsia="Consolas" w:hAnsi="Consolas"/>
          <w:sz w:val="18"/>
          <w:szCs w:val="18"/>
        </w:rPr>
        <w:t xml:space="preserve">TOTAL A PAGAR          : S/ 6466.40</w:t>
      </w:r>
    </w:p>
    <w:p>
      <w:pPr>
        <w:shd w:fill="F2F2F2" w:val="clear"/>
        <w:spacing w:after="0"/>
        <w:ind w:left="240"/>
      </w:pPr>
      <w:r>
        <w:rPr>
          <w:rFonts w:ascii="Consolas" w:cs="Consolas" w:eastAsia="Consolas" w:hAnsi="Consolas"/>
          <w:sz w:val="18"/>
          <w:szCs w:val="18"/>
        </w:rPr>
        <w:t xml:space="preserve">Producto mas caro: Laptop HP (S/2500.00)</w:t>
      </w:r>
    </w:p>
    <w:p>
      <w:pPr>
        <w:shd w:fill="F2F2F2" w:val="clear"/>
        <w:spacing w:after="0"/>
        <w:ind w:left="240"/>
      </w:pPr>
      <w:r>
        <w:rPr>
          <w:rFonts w:ascii="Consolas" w:cs="Consolas" w:eastAsia="Consolas" w:hAnsi="Consolas"/>
          <w:sz w:val="18"/>
          <w:szCs w:val="18"/>
        </w:rPr>
        <w:t xml:space="preserve">Descuento aplicado: 10% por compra mayor a S/ 3000</w:t>
      </w:r>
    </w:p>
    <w:p>
      <w:pPr>
        <w:shd w:fill="F2F2F2" w:val="clear"/>
        <w:spacing w:after="200"/>
        <w:ind w:left="240"/>
      </w:pPr>
      <w:r>
        <w:rPr>
          <w:rFonts w:ascii="Consolas" w:cs="Consolas" w:eastAsia="Consolas" w:hAnsi="Consolas"/>
          <w:sz w:val="18"/>
          <w:szCs w:val="18"/>
        </w:rPr>
        <w:t xml:space="preserve">TOTAL CON DESCUENTO    : S/ 5819.76</w:t>
      </w:r>
    </w:p>
    <w:p>
      <w:pPr>
        <w:spacing w:after="160" w:line="300"/>
        <w:jc w:val="both"/>
      </w:pPr>
      <w:r>
        <w:rPr>
          <w:rFonts w:ascii="Calibri" w:cs="Calibri" w:eastAsia="Calibri" w:hAnsi="Calibri"/>
          <w:sz w:val="22"/>
          <w:szCs w:val="22"/>
        </w:rPr>
        <w:t xml:space="preserve">Para ejecutarlo en Android Studio basta abrir mainCarrito.kt dentro de la carpeta POOIA y presionar el botón de ejecución junto a fun main(), igual que con el carrito.main.kt original.</w:t>
      </w:r>
    </w:p>
    <w:p>
      <w:pPr>
        <w:pStyle w:val="Heading1"/>
        <w:spacing w:after="160" w:before="320"/>
      </w:pPr>
      <w:r>
        <w:rPr>
          <w:color w:val="1F4E79"/>
        </w:rPr>
        <w:t xml:space="preserve">6. Trabajo en el repositorio (Git)</w:t>
      </w:r>
    </w:p>
    <w:p>
      <w:pPr>
        <w:spacing w:after="160" w:line="300"/>
        <w:jc w:val="both"/>
      </w:pPr>
      <w:r>
        <w:rPr>
          <w:rFonts w:ascii="Calibri" w:cs="Calibri" w:eastAsia="Calibri" w:hAnsi="Calibri"/>
          <w:sz w:val="22"/>
          <w:szCs w:val="22"/>
        </w:rPr>
        <w:t xml:space="preserve">Siguiendo la indicación de no trabajar sobre main, se creó la rama feature/carrito-poo y el código se registró en tres commits ordenados por capas: primero el modelo de dominio (Producto, ItemCarrito, Cliente), luego la lógica de negocio (Carrito, Descuento, Recibo) y finalmente la orquestación (Tienda, mainCarrito). La rama quedó activa en el repositorio local; el push a GitHub debe ejecutarse desde tu máquina con:</w:t>
      </w:r>
    </w:p>
    <w:p>
      <w:pPr>
        <w:shd w:fill="F2F2F2" w:val="clear"/>
        <w:spacing w:after="200"/>
        <w:ind w:left="240"/>
      </w:pPr>
      <w:r>
        <w:rPr>
          <w:rFonts w:ascii="Consolas" w:cs="Consolas" w:eastAsia="Consolas" w:hAnsi="Consolas"/>
          <w:sz w:val="18"/>
          <w:szCs w:val="18"/>
        </w:rPr>
        <w:t xml:space="preserve">git push -u origin feature/carrito-poo</w:t>
      </w:r>
    </w:p>
    <w:p>
      <w:pPr>
        <w:spacing w:after="160" w:line="300"/>
        <w:jc w:val="both"/>
      </w:pPr>
      <w:r>
        <w:rPr>
          <w:rFonts w:ascii="Calibri" w:cs="Calibri" w:eastAsia="Calibri" w:hAnsi="Calibri"/>
          <w:sz w:val="22"/>
          <w:szCs w:val="22"/>
        </w:rPr>
        <w:t xml:space="preserve">Los archivos de la versión anterior (carrito.main.kt y MainActivity.kt) no fueron modificados: la rama solo agrega los ocho archivos nuevos de la carpeta POOIA.</w:t>
      </w:r>
    </w:p>
    <w:p>
      <w:pPr>
        <w:pStyle w:val="Heading1"/>
        <w:spacing w:after="160" w:before="320"/>
      </w:pPr>
      <w:r>
        <w:rPr>
          <w:color w:val="1F4E79"/>
        </w:rPr>
        <w:t xml:space="preserve">7. Conclusión</w:t>
      </w:r>
    </w:p>
    <w:p>
      <w:pPr>
        <w:spacing w:after="160" w:line="300"/>
        <w:jc w:val="both"/>
      </w:pPr>
      <w:r>
        <w:rPr>
          <w:rFonts w:ascii="Calibri" w:cs="Calibri" w:eastAsia="Calibri" w:hAnsi="Calibri"/>
          <w:sz w:val="22"/>
          <w:szCs w:val="22"/>
        </w:rPr>
        <w:t xml:space="preserve">El traslado a POO no cambió el comportamiento del carrito, pero sí su calidad estructural: los datos están protegidos dentro de las clases que los entienden, cada clase tiene una única razón para cambiar, el catálogo demuestra herencia y polimorfismo reales, y el descuento quedó abierto a nuevas estrategias sin modificar el código existente. Comparar el main() original de ~90 líneas con el nuevo de 2 líneas es la mejor evidencia del cambio: la misma funcionalidad, pero organizada como un sistema de objetos que colaboran.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2026-08-26T15:26:53.262Z</dcterms:created>
  <dcterms:modified xsi:type="dcterms:W3CDTF">2026-08-26T15:26:53.273Z</dcterms:modified>
</cp:coreProperties>
</file>

<file path=docProps/custom.xml><?xml version="1.0" encoding="utf-8"?>
<Properties xmlns="http://schemas.openxmlformats.org/officeDocument/2006/custom-properties" xmlns:vt="http://schemas.openxmlformats.org/officeDocument/2006/docPropsVTypes"/>
</file>