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87B2" w14:textId="18962E02" w:rsidR="0030324A" w:rsidRDefault="0047409D">
      <w:pPr>
        <w:rPr>
          <w:sz w:val="28"/>
          <w:szCs w:val="28"/>
          <w:u w:val="single"/>
          <w:lang w:val="en-US"/>
        </w:rPr>
      </w:pPr>
      <w:r w:rsidRPr="0047409D">
        <w:rPr>
          <w:sz w:val="28"/>
          <w:szCs w:val="28"/>
          <w:u w:val="single"/>
          <w:lang w:val="en-US"/>
        </w:rPr>
        <w:t xml:space="preserve">Decoding the time-course of object recognition in the human brain </w:t>
      </w:r>
      <w:r w:rsidR="00652668">
        <w:rPr>
          <w:sz w:val="28"/>
          <w:szCs w:val="28"/>
          <w:u w:val="single"/>
          <w:lang w:val="en-US"/>
        </w:rPr>
        <w:t>f</w:t>
      </w:r>
      <w:r w:rsidRPr="0047409D">
        <w:rPr>
          <w:sz w:val="28"/>
          <w:szCs w:val="28"/>
          <w:u w:val="single"/>
          <w:lang w:val="en-US"/>
        </w:rPr>
        <w:t>rom visual features to categorical decisions</w:t>
      </w:r>
    </w:p>
    <w:p w14:paraId="0B98D950" w14:textId="7D16E605" w:rsidR="0047409D" w:rsidRDefault="0047409D">
      <w:pPr>
        <w:rPr>
          <w:lang w:val="en-US"/>
        </w:rPr>
      </w:pPr>
    </w:p>
    <w:p w14:paraId="2B8922AB" w14:textId="3BE0F92B" w:rsidR="00652668" w:rsidRPr="003520D2" w:rsidRDefault="002C19AB">
      <w:pPr>
        <w:rPr>
          <w:lang w:val="en-US"/>
        </w:rPr>
      </w:pPr>
      <w:r>
        <w:rPr>
          <w:lang w:val="en-US"/>
        </w:rPr>
        <w:t>Neuroimaging field.</w:t>
      </w:r>
      <w:r w:rsidR="003520D2">
        <w:rPr>
          <w:lang w:val="en-US"/>
        </w:rPr>
        <w:br/>
      </w:r>
      <w:r w:rsidR="00652668" w:rsidRPr="003E3D56">
        <w:rPr>
          <w:lang w:val="en-GB"/>
        </w:rPr>
        <w:t xml:space="preserve">Multivariate analysis techniques, e.g. </w:t>
      </w:r>
      <w:r w:rsidR="0031653E" w:rsidRPr="003E3D56">
        <w:rPr>
          <w:lang w:val="en-GB"/>
        </w:rPr>
        <w:t>Multivariate pattern analysis (MVPA</w:t>
      </w:r>
      <w:r w:rsidR="00847830" w:rsidRPr="003E3D56">
        <w:rPr>
          <w:lang w:val="en-GB"/>
        </w:rPr>
        <w:t>).</w:t>
      </w:r>
    </w:p>
    <w:p w14:paraId="1A7076E4" w14:textId="0AE5C2AD" w:rsidR="003E3D56" w:rsidRDefault="008B14BA">
      <w:pPr>
        <w:rPr>
          <w:lang w:val="en-GB"/>
        </w:rPr>
      </w:pPr>
      <w:r>
        <w:rPr>
          <w:lang w:val="en-GB"/>
        </w:rPr>
        <w:t>Univariate EEG evaluate differences in activation, relative differences in average activity between experiences, while multivariate methods have the potential to examine differences in information.</w:t>
      </w:r>
      <w:r>
        <w:rPr>
          <w:lang w:val="en-GB"/>
        </w:rPr>
        <w:br/>
        <w:t>For example, comparing differences in distributed patterns of brain activation between experiences.</w:t>
      </w:r>
    </w:p>
    <w:p w14:paraId="2B6A18D4" w14:textId="2047366A" w:rsidR="008B14BA" w:rsidRDefault="008B14BA">
      <w:pPr>
        <w:rPr>
          <w:lang w:val="en-GB"/>
        </w:rPr>
      </w:pPr>
    </w:p>
    <w:p w14:paraId="66FF393A" w14:textId="487ED2D8" w:rsidR="008B14BA" w:rsidRDefault="008B14BA">
      <w:pPr>
        <w:rPr>
          <w:lang w:val="en-GB"/>
        </w:rPr>
      </w:pPr>
      <w:r>
        <w:rPr>
          <w:lang w:val="en-GB"/>
        </w:rPr>
        <w:t>EEG offers the potential to examine the time-course of object representation in the human brain, revealing a dynamic evolution of object category structure over time.</w:t>
      </w:r>
    </w:p>
    <w:p w14:paraId="4F35DF67" w14:textId="77777777" w:rsidR="002562E7" w:rsidRDefault="002562E7" w:rsidP="00000653">
      <w:pPr>
        <w:rPr>
          <w:lang w:val="en-GB"/>
        </w:rPr>
      </w:pPr>
    </w:p>
    <w:p w14:paraId="6C63BB86" w14:textId="4AE59D43" w:rsidR="00000653" w:rsidRDefault="002562E7" w:rsidP="00000653">
      <w:pPr>
        <w:rPr>
          <w:lang w:val="en-GB"/>
        </w:rPr>
      </w:pPr>
      <w:r>
        <w:rPr>
          <w:lang w:val="en-GB"/>
        </w:rPr>
        <w:t>V</w:t>
      </w:r>
      <w:r w:rsidR="00000653" w:rsidRPr="00000653">
        <w:rPr>
          <w:lang w:val="en-GB"/>
        </w:rPr>
        <w:t>isual object recognition</w:t>
      </w:r>
      <w:r>
        <w:rPr>
          <w:lang w:val="en-GB"/>
        </w:rPr>
        <w:t xml:space="preserve"> </w:t>
      </w:r>
      <w:r w:rsidR="00000653" w:rsidRPr="00000653">
        <w:rPr>
          <w:lang w:val="en-GB"/>
        </w:rPr>
        <w:t>requires a number of hierarchically organised stages that progress</w:t>
      </w:r>
      <w:r>
        <w:rPr>
          <w:lang w:val="en-GB"/>
        </w:rPr>
        <w:t xml:space="preserve"> </w:t>
      </w:r>
      <w:r w:rsidR="00000653" w:rsidRPr="00000653">
        <w:rPr>
          <w:lang w:val="en-GB"/>
        </w:rPr>
        <w:t>through the occipito-temporal pathway</w:t>
      </w:r>
      <w:r>
        <w:rPr>
          <w:lang w:val="en-GB"/>
        </w:rPr>
        <w:t>.</w:t>
      </w:r>
    </w:p>
    <w:p w14:paraId="65CEF9EA" w14:textId="3715666C" w:rsidR="009C03C8" w:rsidRDefault="00F97894" w:rsidP="00000653">
      <w:pPr>
        <w:rPr>
          <w:lang w:val="en-GB"/>
        </w:rPr>
      </w:pPr>
      <w:r>
        <w:rPr>
          <w:lang w:val="en-GB"/>
        </w:rPr>
        <w:t>MEG and fMRI data.</w:t>
      </w:r>
    </w:p>
    <w:p w14:paraId="03F39E0F" w14:textId="77777777" w:rsidR="00F97894" w:rsidRDefault="00F97894" w:rsidP="00000653">
      <w:pPr>
        <w:rPr>
          <w:lang w:val="en-GB"/>
        </w:rPr>
      </w:pPr>
    </w:p>
    <w:p w14:paraId="207C0D68" w14:textId="76CEF832" w:rsidR="009C03C8" w:rsidRDefault="009C03C8" w:rsidP="00000653">
      <w:pPr>
        <w:rPr>
          <w:lang w:val="en-GB"/>
        </w:rPr>
      </w:pPr>
      <w:r>
        <w:rPr>
          <w:lang w:val="en-GB"/>
        </w:rPr>
        <w:t>Multidimensional scaling (MDS), technique that can be used as a tool for visualising the representational space of objects in the brain.</w:t>
      </w:r>
    </w:p>
    <w:p w14:paraId="7D148D4C" w14:textId="187D959F" w:rsidR="00C941E0" w:rsidRDefault="00C941E0" w:rsidP="00000653">
      <w:pPr>
        <w:rPr>
          <w:lang w:val="en-GB"/>
        </w:rPr>
      </w:pPr>
    </w:p>
    <w:p w14:paraId="247614AD" w14:textId="7A93A05B" w:rsidR="00C941E0" w:rsidRDefault="00C941E0" w:rsidP="00000653">
      <w:pPr>
        <w:rPr>
          <w:lang w:val="en-GB"/>
        </w:rPr>
      </w:pPr>
      <w:r>
        <w:rPr>
          <w:lang w:val="en-GB"/>
        </w:rPr>
        <w:t>Demonstrate the utility of examining the change in representational structure of object representation over time</w:t>
      </w:r>
      <w:r>
        <w:rPr>
          <w:lang w:val="en-GB"/>
        </w:rPr>
        <w:br/>
        <w:t>Brain’s response to visual objects is highly dynamic, evolving rapidly from sensitivity to low-level visual properties to more category-like representations.</w:t>
      </w:r>
      <w:r w:rsidR="000C0790">
        <w:rPr>
          <w:lang w:val="en-GB"/>
        </w:rPr>
        <w:br/>
        <w:t>Also robust categorisation distinction between animate and inanimate objects that is sustained.</w:t>
      </w:r>
    </w:p>
    <w:p w14:paraId="0C7BC74F" w14:textId="0399EC1B" w:rsidR="002442F5" w:rsidRDefault="002442F5" w:rsidP="00000653">
      <w:pPr>
        <w:rPr>
          <w:lang w:val="en-GB"/>
        </w:rPr>
      </w:pPr>
    </w:p>
    <w:p w14:paraId="43038972" w14:textId="634776AF" w:rsidR="002442F5" w:rsidRDefault="002442F5" w:rsidP="002442F5">
      <w:pPr>
        <w:rPr>
          <w:lang w:val="en-GB"/>
        </w:rPr>
      </w:pPr>
      <w:r>
        <w:rPr>
          <w:lang w:val="en-GB"/>
        </w:rPr>
        <w:t>Face recognition</w:t>
      </w:r>
      <w:r w:rsidR="00F80322">
        <w:rPr>
          <w:lang w:val="en-GB"/>
        </w:rPr>
        <w:t>:</w:t>
      </w:r>
      <w:r>
        <w:rPr>
          <w:lang w:val="en-GB"/>
        </w:rPr>
        <w:br/>
        <w:t>Th</w:t>
      </w:r>
      <w:r w:rsidRPr="002442F5">
        <w:rPr>
          <w:lang w:val="en-GB"/>
        </w:rPr>
        <w:t>e time-course of face decoding follows a</w:t>
      </w:r>
      <w:r>
        <w:rPr>
          <w:lang w:val="en-GB"/>
        </w:rPr>
        <w:t xml:space="preserve"> </w:t>
      </w:r>
      <w:r w:rsidRPr="002442F5">
        <w:rPr>
          <w:lang w:val="en-GB"/>
        </w:rPr>
        <w:t>similar pattern: there is an initial sharp rise in performance of the</w:t>
      </w:r>
      <w:r>
        <w:rPr>
          <w:lang w:val="en-GB"/>
        </w:rPr>
        <w:t xml:space="preserve"> </w:t>
      </w:r>
      <w:r w:rsidRPr="002442F5">
        <w:rPr>
          <w:lang w:val="en-GB"/>
        </w:rPr>
        <w:t>classifier early in the time-course, shortly followed by a relatively brief</w:t>
      </w:r>
      <w:r>
        <w:rPr>
          <w:lang w:val="en-GB"/>
        </w:rPr>
        <w:t xml:space="preserve"> </w:t>
      </w:r>
      <w:r w:rsidRPr="002442F5">
        <w:rPr>
          <w:lang w:val="en-GB"/>
        </w:rPr>
        <w:t>plateau or drop in decoding, before a second, more gradual rise in</w:t>
      </w:r>
      <w:r>
        <w:rPr>
          <w:lang w:val="en-GB"/>
        </w:rPr>
        <w:t xml:space="preserve"> </w:t>
      </w:r>
      <w:r w:rsidRPr="002442F5">
        <w:rPr>
          <w:lang w:val="en-GB"/>
        </w:rPr>
        <w:t>decoding accuracy, with peak decoding occurring relatively late in the</w:t>
      </w:r>
      <w:r>
        <w:rPr>
          <w:lang w:val="en-GB"/>
        </w:rPr>
        <w:t xml:space="preserve"> </w:t>
      </w:r>
      <w:r w:rsidRPr="002442F5">
        <w:rPr>
          <w:lang w:val="en-GB"/>
        </w:rPr>
        <w:t>time-course</w:t>
      </w:r>
      <w:r>
        <w:rPr>
          <w:lang w:val="en-GB"/>
        </w:rPr>
        <w:t>.</w:t>
      </w:r>
      <w:r w:rsidR="004706C5">
        <w:rPr>
          <w:lang w:val="en-GB"/>
        </w:rPr>
        <w:br/>
        <w:t>Two peaks in decoding reflect different levels of processing within the object recognition hierarchy.</w:t>
      </w:r>
    </w:p>
    <w:p w14:paraId="395D450F" w14:textId="4A2F2DF6" w:rsidR="00F80322" w:rsidRDefault="00F80322" w:rsidP="002442F5">
      <w:pPr>
        <w:rPr>
          <w:lang w:val="en-GB"/>
        </w:rPr>
      </w:pPr>
    </w:p>
    <w:p w14:paraId="70F0DC7C" w14:textId="0A1135E3" w:rsidR="00F80322" w:rsidRDefault="00F80322" w:rsidP="002442F5">
      <w:pPr>
        <w:rPr>
          <w:lang w:val="en-GB"/>
        </w:rPr>
      </w:pPr>
      <w:r>
        <w:rPr>
          <w:lang w:val="en-GB"/>
        </w:rPr>
        <w:t>Categories:</w:t>
      </w:r>
      <w:r>
        <w:rPr>
          <w:lang w:val="en-GB"/>
        </w:rPr>
        <w:br/>
        <w:t>Instead of decoding the category of “tools” comparted to “faces”, instead be erroneously decoding “long and thin” versus “round”.</w:t>
      </w:r>
    </w:p>
    <w:p w14:paraId="09513292" w14:textId="0B0DD020" w:rsidR="004928EF" w:rsidRDefault="004928EF" w:rsidP="002442F5">
      <w:pPr>
        <w:rPr>
          <w:lang w:val="en-GB"/>
        </w:rPr>
      </w:pPr>
    </w:p>
    <w:p w14:paraId="2BF6213C" w14:textId="70D2D3B7" w:rsidR="004928EF" w:rsidRDefault="004928EF" w:rsidP="002442F5">
      <w:pPr>
        <w:rPr>
          <w:lang w:val="en-GB"/>
        </w:rPr>
      </w:pPr>
      <w:r>
        <w:rPr>
          <w:lang w:val="en-GB"/>
        </w:rPr>
        <w:lastRenderedPageBreak/>
        <w:t>Early visual processing included a shape-based model that compared the image silhouettes, a colour-base model (CIE) and a hierarchical visual processing model (HMAX)</w:t>
      </w:r>
      <w:r w:rsidR="00575060">
        <w:rPr>
          <w:lang w:val="en-GB"/>
        </w:rPr>
        <w:t>.</w:t>
      </w:r>
    </w:p>
    <w:p w14:paraId="6E880642" w14:textId="3C01FFAB" w:rsidR="00575060" w:rsidRDefault="00931BCC" w:rsidP="002442F5">
      <w:pPr>
        <w:rPr>
          <w:lang w:val="en-GB"/>
        </w:rPr>
      </w:pPr>
      <w:r>
        <w:rPr>
          <w:lang w:val="en-GB"/>
        </w:rPr>
        <w:t>Comparing performance with deep neural networks (DDNs).</w:t>
      </w:r>
    </w:p>
    <w:p w14:paraId="33BA0A15" w14:textId="032192A3" w:rsidR="0032032B" w:rsidRDefault="0032032B" w:rsidP="002442F5">
      <w:pPr>
        <w:rPr>
          <w:lang w:val="en-GB"/>
        </w:rPr>
      </w:pPr>
    </w:p>
    <w:p w14:paraId="6CB15983" w14:textId="77777777" w:rsidR="004A6AE6" w:rsidRDefault="0032032B" w:rsidP="0032032B">
      <w:pPr>
        <w:rPr>
          <w:lang w:val="en-GB"/>
        </w:rPr>
      </w:pPr>
      <w:r w:rsidRPr="0032032B">
        <w:rPr>
          <w:lang w:val="en-GB"/>
        </w:rPr>
        <w:t>Object invariance is the ability to</w:t>
      </w:r>
      <w:r>
        <w:rPr>
          <w:lang w:val="en-GB"/>
        </w:rPr>
        <w:t xml:space="preserve"> </w:t>
      </w:r>
      <w:r w:rsidRPr="0032032B">
        <w:rPr>
          <w:lang w:val="en-GB"/>
        </w:rPr>
        <w:t>successfully recognise objects despite high variability in their appea</w:t>
      </w:r>
      <w:r>
        <w:rPr>
          <w:lang w:val="en-GB"/>
        </w:rPr>
        <w:t>r</w:t>
      </w:r>
      <w:r w:rsidRPr="0032032B">
        <w:rPr>
          <w:lang w:val="en-GB"/>
        </w:rPr>
        <w:t>ance</w:t>
      </w:r>
      <w:r>
        <w:rPr>
          <w:lang w:val="en-GB"/>
        </w:rPr>
        <w:t xml:space="preserve">. </w:t>
      </w:r>
      <w:r w:rsidR="003D4CCF">
        <w:rPr>
          <w:lang w:val="en-GB"/>
        </w:rPr>
        <w:br/>
      </w:r>
      <w:r>
        <w:rPr>
          <w:lang w:val="en-GB"/>
        </w:rPr>
        <w:t>Position invariant category information is present early in the neural signal.</w:t>
      </w:r>
    </w:p>
    <w:p w14:paraId="786FD7A1" w14:textId="45385A97" w:rsidR="004A6AE6" w:rsidRPr="003E3D56" w:rsidRDefault="004A6AE6" w:rsidP="0032032B">
      <w:pPr>
        <w:rPr>
          <w:lang w:val="en-GB"/>
        </w:rPr>
      </w:pPr>
      <w:r>
        <w:rPr>
          <w:lang w:val="en-GB"/>
        </w:rPr>
        <w:t>Size invariant information p</w:t>
      </w:r>
      <w:r w:rsidR="008A345A">
        <w:rPr>
          <w:lang w:val="en-GB"/>
        </w:rPr>
        <w:t>resent in the signal from around 125ms post-stimulus.</w:t>
      </w:r>
      <w:r>
        <w:rPr>
          <w:lang w:val="en-GB"/>
        </w:rPr>
        <w:br/>
        <w:t>Position invariant information present around 150ms.</w:t>
      </w:r>
    </w:p>
    <w:sectPr w:rsidR="004A6AE6" w:rsidRPr="003E3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91"/>
    <w:rsid w:val="00000653"/>
    <w:rsid w:val="000C0790"/>
    <w:rsid w:val="002442F5"/>
    <w:rsid w:val="002562E7"/>
    <w:rsid w:val="002B6328"/>
    <w:rsid w:val="002C19AB"/>
    <w:rsid w:val="0031653E"/>
    <w:rsid w:val="0032032B"/>
    <w:rsid w:val="003520D2"/>
    <w:rsid w:val="003C189C"/>
    <w:rsid w:val="003D4CCF"/>
    <w:rsid w:val="003E3D56"/>
    <w:rsid w:val="004706C5"/>
    <w:rsid w:val="0047409D"/>
    <w:rsid w:val="004928EF"/>
    <w:rsid w:val="004A6AE6"/>
    <w:rsid w:val="00575060"/>
    <w:rsid w:val="00652668"/>
    <w:rsid w:val="00847830"/>
    <w:rsid w:val="008A345A"/>
    <w:rsid w:val="008B14BA"/>
    <w:rsid w:val="00931BCC"/>
    <w:rsid w:val="009C03C8"/>
    <w:rsid w:val="00C941E0"/>
    <w:rsid w:val="00D22791"/>
    <w:rsid w:val="00E8637F"/>
    <w:rsid w:val="00F80322"/>
    <w:rsid w:val="00F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B78D"/>
  <w15:chartTrackingRefBased/>
  <w15:docId w15:val="{EECA6247-15C6-40AF-927B-AA7D463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26</cp:revision>
  <dcterms:created xsi:type="dcterms:W3CDTF">2021-03-01T17:21:00Z</dcterms:created>
  <dcterms:modified xsi:type="dcterms:W3CDTF">2021-03-01T22:07:00Z</dcterms:modified>
</cp:coreProperties>
</file>