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CB659" w14:textId="09021F58" w:rsidR="00E84727" w:rsidRDefault="00E84727" w:rsidP="00E84727">
      <w:pPr>
        <w:jc w:val="both"/>
        <w:rPr>
          <w:lang w:val="es-CO"/>
        </w:rPr>
      </w:pPr>
      <w:proofErr w:type="spellStart"/>
      <w:r>
        <w:rPr>
          <w:lang w:val="es-CO"/>
        </w:rPr>
        <w:t>Cerquera</w:t>
      </w:r>
      <w:proofErr w:type="spellEnd"/>
      <w:r w:rsidRPr="00E84727">
        <w:rPr>
          <w:lang w:val="es-CO"/>
        </w:rPr>
        <w:t>, O., Barrera, C. J. A., &amp; Arias, J. P. M. (2019). Diferencial salarial por género: un análisis comparativo entre departamentos de la costa atlántica colombiana. Revista Virtual Universidad Católica del Norte, (56), 109-125.</w:t>
      </w:r>
    </w:p>
    <w:p w14:paraId="5B717702" w14:textId="77777777" w:rsidR="00E84727" w:rsidRDefault="00E84727" w:rsidP="000D774E">
      <w:pPr>
        <w:rPr>
          <w:lang w:val="es-CO"/>
        </w:rPr>
      </w:pPr>
    </w:p>
    <w:p w14:paraId="22DF983E" w14:textId="460F690A" w:rsidR="000D774E" w:rsidRDefault="000D774E" w:rsidP="000D774E">
      <w:pPr>
        <w:rPr>
          <w:lang w:val="es-CO"/>
        </w:rPr>
      </w:pPr>
      <w:r w:rsidRPr="000D774E">
        <w:rPr>
          <w:lang w:val="es-CO"/>
        </w:rPr>
        <w:t>Metodología</w:t>
      </w:r>
    </w:p>
    <w:p w14:paraId="0E12ECBD" w14:textId="77777777" w:rsidR="000D774E" w:rsidRPr="000D774E" w:rsidRDefault="000D774E" w:rsidP="000D774E">
      <w:pPr>
        <w:rPr>
          <w:lang w:val="es-CO"/>
        </w:rPr>
      </w:pPr>
    </w:p>
    <w:p w14:paraId="76E03D1D" w14:textId="0710BAA6" w:rsidR="000D774E" w:rsidRDefault="000D774E" w:rsidP="00DC1E43">
      <w:pPr>
        <w:spacing w:line="360" w:lineRule="auto"/>
        <w:jc w:val="both"/>
        <w:rPr>
          <w:lang w:val="es-CO"/>
        </w:rPr>
      </w:pPr>
      <w:r w:rsidRPr="000D774E">
        <w:rPr>
          <w:lang w:val="es-CO"/>
        </w:rPr>
        <w:t xml:space="preserve">Con el propósito de identificar los factores que determinan la discriminación salarial entre hombres y mujeres, en los departamentos de Atlántico, Bolívar y Magdalena, se utilizó la Gran Encuesta Integrada de Hogares del </w:t>
      </w:r>
      <w:proofErr w:type="spellStart"/>
      <w:r w:rsidRPr="000D774E">
        <w:rPr>
          <w:lang w:val="es-CO"/>
        </w:rPr>
        <w:t>DANE</w:t>
      </w:r>
      <w:proofErr w:type="spellEnd"/>
      <w:r w:rsidRPr="000D774E">
        <w:rPr>
          <w:lang w:val="es-CO"/>
        </w:rPr>
        <w:t xml:space="preserve">, para el año 2017. Se hizo una caracterización de las variables principales incluidas en el estudio, por medio de la estadística descriptiva; luego, se analizó la asociación entre las variables; y finalmente se desarrolló el modelo econométrico, </w:t>
      </w:r>
      <w:r w:rsidRPr="000D774E">
        <w:rPr>
          <w:highlight w:val="yellow"/>
          <w:lang w:val="es-CO"/>
        </w:rPr>
        <w:t>por medio de la metodología de Oaxaca-</w:t>
      </w:r>
      <w:proofErr w:type="spellStart"/>
      <w:r w:rsidRPr="000D774E">
        <w:rPr>
          <w:highlight w:val="yellow"/>
          <w:lang w:val="es-CO"/>
        </w:rPr>
        <w:t>Blinder</w:t>
      </w:r>
      <w:proofErr w:type="spellEnd"/>
      <w:r w:rsidRPr="000D774E">
        <w:rPr>
          <w:highlight w:val="yellow"/>
          <w:lang w:val="es-CO"/>
        </w:rPr>
        <w:t>, permitiendo determinar la diferencia salarial existente entre hombres y mujeres.</w:t>
      </w:r>
    </w:p>
    <w:p w14:paraId="27D51752" w14:textId="77777777" w:rsidR="000D774E" w:rsidRPr="000D774E" w:rsidRDefault="000D774E" w:rsidP="00DC1E43">
      <w:pPr>
        <w:spacing w:line="360" w:lineRule="auto"/>
        <w:rPr>
          <w:lang w:val="es-CO"/>
        </w:rPr>
      </w:pPr>
    </w:p>
    <w:p w14:paraId="4F6A0B8E" w14:textId="34EC744A" w:rsidR="00810AA8" w:rsidRDefault="000D774E" w:rsidP="00DC1E43">
      <w:pPr>
        <w:spacing w:line="360" w:lineRule="auto"/>
        <w:jc w:val="both"/>
        <w:rPr>
          <w:lang w:val="es-CO"/>
        </w:rPr>
      </w:pPr>
      <w:r w:rsidRPr="000D774E">
        <w:rPr>
          <w:lang w:val="es-CO"/>
        </w:rPr>
        <w:t xml:space="preserve">La metodología utilizada fue propuesta por </w:t>
      </w:r>
      <w:proofErr w:type="spellStart"/>
      <w:r w:rsidRPr="000D774E">
        <w:rPr>
          <w:lang w:val="es-CO"/>
        </w:rPr>
        <w:t>Blinder</w:t>
      </w:r>
      <w:proofErr w:type="spellEnd"/>
      <w:r w:rsidRPr="000D774E">
        <w:rPr>
          <w:lang w:val="es-CO"/>
        </w:rPr>
        <w:t xml:space="preserve"> (1973) y Oaxaca (1973), </w:t>
      </w:r>
      <w:r w:rsidRPr="000D774E">
        <w:rPr>
          <w:highlight w:val="yellow"/>
          <w:lang w:val="es-CO"/>
        </w:rPr>
        <w:t>y se basa en la estimación de una ecuación de salarios, donde se estima la diferencia salarial entre hombres y mujeres en un periodo determinado.</w:t>
      </w:r>
      <w:r w:rsidRPr="000D774E">
        <w:rPr>
          <w:lang w:val="es-CO"/>
        </w:rPr>
        <w:t xml:space="preserve"> A partir de ese punto, se hace una descomposición en dos partes: la primera, se relaciona con la brecha en la productividad de los atributos observables del individuo, y se conoce como el efecto características; por su parte, el segundo componente determina el grado de diferencia que se debe a atributos no observables en los individuos, conocido como efecto remuneración o discriminación.</w:t>
      </w:r>
    </w:p>
    <w:p w14:paraId="6E360A01" w14:textId="2A2AC160" w:rsidR="000D774E" w:rsidRDefault="000D774E" w:rsidP="00DC1E43">
      <w:pPr>
        <w:spacing w:line="360" w:lineRule="auto"/>
        <w:jc w:val="both"/>
        <w:rPr>
          <w:lang w:val="es-CO"/>
        </w:rPr>
      </w:pPr>
    </w:p>
    <w:p w14:paraId="71585728" w14:textId="5B2EBBED" w:rsidR="000D774E" w:rsidRDefault="000D774E" w:rsidP="00DC1E43">
      <w:pPr>
        <w:spacing w:line="360" w:lineRule="auto"/>
        <w:jc w:val="both"/>
        <w:rPr>
          <w:lang w:val="es-CO"/>
        </w:rPr>
      </w:pPr>
      <w:r w:rsidRPr="000D774E">
        <w:rPr>
          <w:lang w:val="es-CO"/>
        </w:rPr>
        <w:t xml:space="preserve">Según </w:t>
      </w:r>
      <w:proofErr w:type="spellStart"/>
      <w:r w:rsidRPr="000D774E">
        <w:rPr>
          <w:lang w:val="es-CO"/>
        </w:rPr>
        <w:t>Blau</w:t>
      </w:r>
      <w:proofErr w:type="spellEnd"/>
      <w:r w:rsidRPr="000D774E">
        <w:rPr>
          <w:lang w:val="es-CO"/>
        </w:rPr>
        <w:t xml:space="preserve"> (1998), la discriminación existe en el mercado laboral cuando dos individuos con las mismas características observables son tratados de un modo distinto, sólo por la diferencia en su género; y es por eso que la brecha salarial podría estar asociada con la diferencia en la remuneración a los atributos no observables. En la primera parte, </w:t>
      </w:r>
      <w:r w:rsidRPr="000D774E">
        <w:rPr>
          <w:highlight w:val="yellow"/>
          <w:lang w:val="es-CO"/>
        </w:rPr>
        <w:t xml:space="preserve">se inicia con una ecuación </w:t>
      </w:r>
      <w:proofErr w:type="spellStart"/>
      <w:r w:rsidRPr="000D774E">
        <w:rPr>
          <w:highlight w:val="yellow"/>
          <w:lang w:val="es-CO"/>
        </w:rPr>
        <w:t>minceriana</w:t>
      </w:r>
      <w:proofErr w:type="spellEnd"/>
      <w:r w:rsidRPr="000D774E">
        <w:rPr>
          <w:highlight w:val="yellow"/>
          <w:lang w:val="es-CO"/>
        </w:rPr>
        <w:t xml:space="preserve"> para el logaritmo natural de los salarios de los hombres y las mujeres,</w:t>
      </w:r>
      <w:r w:rsidRPr="000D774E">
        <w:rPr>
          <w:lang w:val="es-CO"/>
        </w:rPr>
        <w:t xml:space="preserve"> presentada a continuación:</w:t>
      </w:r>
    </w:p>
    <w:p w14:paraId="52434A87" w14:textId="07C08D53" w:rsidR="000D774E" w:rsidRPr="000D774E" w:rsidRDefault="000D774E" w:rsidP="000D774E">
      <w:pPr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00FA59A3" wp14:editId="1D364A91">
            <wp:extent cx="1744134" cy="546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6"/>
                    <a:stretch/>
                  </pic:blipFill>
                  <pic:spPr bwMode="auto">
                    <a:xfrm>
                      <a:off x="0" y="0"/>
                      <a:ext cx="1744134" cy="54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9CA2C" w14:textId="77777777" w:rsidR="000D774E" w:rsidRDefault="000D774E" w:rsidP="00DC1E43">
      <w:pPr>
        <w:spacing w:line="360" w:lineRule="auto"/>
        <w:jc w:val="both"/>
        <w:rPr>
          <w:lang w:val="es-CO"/>
        </w:rPr>
      </w:pPr>
      <w:r w:rsidRPr="000D774E">
        <w:rPr>
          <w:lang w:val="es-CO"/>
        </w:rPr>
        <w:lastRenderedPageBreak/>
        <w:t xml:space="preserve">Donde X contiene las variables que caracterizan a los trabajadores. El vector μ representa el error, asumiendo una distribución normal, con media cero y varianza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σ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 w:rsidRPr="000D774E">
        <w:rPr>
          <w:lang w:val="es-CO"/>
        </w:rPr>
        <w:t xml:space="preserve"> . Para obtener el diferencial salarial, se descompone el logaritmo natural del salario horario (w) entre hombres (i = h) y mujeres (i = m), con el fin de estimar una ecuación por cada grupo y luego sacar la diferencia:</w:t>
      </w:r>
    </w:p>
    <w:p w14:paraId="454940D6" w14:textId="10ADE49C" w:rsidR="000D774E" w:rsidRDefault="000D774E" w:rsidP="000D774E">
      <w:pPr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6D81184" wp14:editId="239676F8">
            <wp:extent cx="4660900" cy="711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FA6D" w14:textId="17AF58D9" w:rsidR="000D774E" w:rsidRDefault="000D774E" w:rsidP="00DC1E43">
      <w:pPr>
        <w:spacing w:line="360" w:lineRule="auto"/>
        <w:jc w:val="both"/>
        <w:rPr>
          <w:lang w:val="es-CO"/>
        </w:rPr>
      </w:pPr>
      <w:r w:rsidRPr="000D774E">
        <w:rPr>
          <w:lang w:val="es-CO"/>
        </w:rPr>
        <w:t xml:space="preserve">Construyendo un término contrafactual, el cual indique el salario que obtendrían las mujeres si tuvieran las remuneraciones de los hombres </w:t>
      </w:r>
      <w:r w:rsidR="00DC1E43">
        <w:rPr>
          <w:noProof/>
          <w:lang w:val="es-CO"/>
        </w:rPr>
        <w:drawing>
          <wp:inline distT="0" distB="0" distL="0" distR="0" wp14:anchorId="5AB9035C" wp14:editId="41B0A74E">
            <wp:extent cx="503161" cy="270933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84" cy="28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74E">
        <w:rPr>
          <w:lang w:val="es-CO"/>
        </w:rPr>
        <w:t xml:space="preserve">, se podría obtener el diferencial de salarios atribuido a las diferencias entre las características, </w:t>
      </w:r>
      <w:r w:rsidR="00DC1E43">
        <w:rPr>
          <w:noProof/>
          <w:lang w:val="es-CO"/>
        </w:rPr>
        <w:drawing>
          <wp:inline distT="0" distB="0" distL="0" distR="0" wp14:anchorId="7AD63A0D" wp14:editId="1EE35047">
            <wp:extent cx="939800" cy="262270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449" cy="26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74E">
        <w:rPr>
          <w:lang w:val="es-CO"/>
        </w:rPr>
        <w:t xml:space="preserve">y a las diferentes remuneraciones para cada género, </w:t>
      </w:r>
      <w:r w:rsidR="00DC1E43">
        <w:rPr>
          <w:noProof/>
          <w:lang w:val="es-CO"/>
        </w:rPr>
        <w:drawing>
          <wp:inline distT="0" distB="0" distL="0" distR="0" wp14:anchorId="1EA2E326" wp14:editId="59BBDD82">
            <wp:extent cx="990600" cy="26937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674" cy="27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46B6" w14:textId="77777777" w:rsidR="00DC1E43" w:rsidRDefault="00DC1E43" w:rsidP="00DC1E43">
      <w:pPr>
        <w:spacing w:line="360" w:lineRule="auto"/>
        <w:jc w:val="both"/>
        <w:rPr>
          <w:lang w:val="es-CO"/>
        </w:rPr>
      </w:pPr>
    </w:p>
    <w:p w14:paraId="0FADB092" w14:textId="68D591B3" w:rsidR="00DC1E43" w:rsidRDefault="00DC1E43" w:rsidP="00DC1E43">
      <w:pPr>
        <w:spacing w:line="360" w:lineRule="auto"/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58537156" wp14:editId="0CE065D5">
            <wp:extent cx="3644900" cy="749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64E5" w14:textId="77777777" w:rsidR="00DC1E43" w:rsidRPr="00DC1E43" w:rsidRDefault="00DC1E43" w:rsidP="00DC1E43">
      <w:pPr>
        <w:spacing w:line="360" w:lineRule="auto"/>
        <w:rPr>
          <w:lang w:val="es-CO"/>
        </w:rPr>
      </w:pPr>
    </w:p>
    <w:p w14:paraId="725B7CE4" w14:textId="46D60BCF" w:rsidR="00DC1E43" w:rsidRDefault="00DC1E43" w:rsidP="00DC1E43">
      <w:pPr>
        <w:spacing w:line="360" w:lineRule="auto"/>
        <w:jc w:val="both"/>
        <w:rPr>
          <w:lang w:val="es-CO"/>
        </w:rPr>
      </w:pPr>
      <w:r w:rsidRPr="00DC1E43">
        <w:rPr>
          <w:lang w:val="es-CO"/>
        </w:rPr>
        <w:t xml:space="preserve">El primer término de la expresión es denominado características, y explica la diferencia salarial de acuerdo a </w:t>
      </w:r>
      <w:r w:rsidRPr="00DC1E43">
        <w:rPr>
          <w:highlight w:val="yellow"/>
          <w:lang w:val="es-CO"/>
        </w:rPr>
        <w:t>las características productivas u observables.</w:t>
      </w:r>
      <w:r w:rsidRPr="00DC1E43">
        <w:rPr>
          <w:lang w:val="es-CO"/>
        </w:rPr>
        <w:t xml:space="preserve"> El segundo componente, es el efecto remuneración, el cual indica la proporción de la brecha salarial que se debe a las características no observables entre los individuos, siendo este componente el que evalúa la posible discriminación salarial. Los resultados en este tipo de regresiones tienden a estar sesgados porque no se incluyen elementos no observables, como las preferencias, habilidades, calidad en la educación y más. Es por esta razón que se incluye la probabilidad de emplearse, teniendo en cuenta un sistema de ecuaciones, donde:</w:t>
      </w:r>
    </w:p>
    <w:p w14:paraId="659BB9F8" w14:textId="1A174B1B" w:rsidR="00DC1E43" w:rsidRDefault="00E84727" w:rsidP="00E84727">
      <w:pPr>
        <w:spacing w:line="360" w:lineRule="auto"/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110EE2F0" wp14:editId="4B1FB2B3">
            <wp:extent cx="2057400" cy="10033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8D1F" w14:textId="223A479F" w:rsidR="00DC1E43" w:rsidRDefault="00DC1E43" w:rsidP="00DC1E43">
      <w:pPr>
        <w:spacing w:line="360" w:lineRule="auto"/>
        <w:jc w:val="both"/>
        <w:rPr>
          <w:lang w:val="es-CO"/>
        </w:rPr>
      </w:pPr>
      <w:r w:rsidRPr="00DC1E43">
        <w:rPr>
          <w:lang w:val="es-CO"/>
        </w:rPr>
        <w:lastRenderedPageBreak/>
        <w:t>Se estima paramétricamente el t</w:t>
      </w:r>
      <w:r>
        <w:rPr>
          <w:lang w:val="es-CO"/>
        </w:rPr>
        <w:t>é</w:t>
      </w:r>
      <w:r w:rsidRPr="00DC1E43">
        <w:rPr>
          <w:lang w:val="es-CO"/>
        </w:rPr>
        <w:t>rmino de corrección por sesgo de selección (</w:t>
      </w:r>
      <w:proofErr w:type="spellStart"/>
      <w:r w:rsidRPr="00DC1E43">
        <w:rPr>
          <w:lang w:val="es-CO"/>
        </w:rPr>
        <w:t>λi</w:t>
      </w:r>
      <w:proofErr w:type="spellEnd"/>
      <w:r w:rsidRPr="00DC1E43">
        <w:rPr>
          <w:lang w:val="es-CO"/>
        </w:rPr>
        <w:t>), que se obtiene como resultado de λ = φ(</w:t>
      </w:r>
      <w:proofErr w:type="spellStart"/>
      <w:r w:rsidRPr="00DC1E43">
        <w:rPr>
          <w:lang w:val="es-CO"/>
        </w:rPr>
        <w:t>Ζθ</w:t>
      </w:r>
      <w:proofErr w:type="spellEnd"/>
      <w:r w:rsidRPr="00DC1E43">
        <w:rPr>
          <w:lang w:val="es-CO"/>
        </w:rPr>
        <w:t>) /Φ(</w:t>
      </w:r>
      <w:proofErr w:type="spellStart"/>
      <w:r w:rsidRPr="00DC1E43">
        <w:rPr>
          <w:lang w:val="es-CO"/>
        </w:rPr>
        <w:t>Ζθ</w:t>
      </w:r>
      <w:proofErr w:type="spellEnd"/>
      <w:r w:rsidRPr="00DC1E43">
        <w:rPr>
          <w:lang w:val="es-CO"/>
        </w:rPr>
        <w:t>), siendo el numerador y el denominador la normal estándar y la normal acumulada, respectivamente, y que se conoce como la inversa de Mills.</w:t>
      </w:r>
    </w:p>
    <w:p w14:paraId="30DA6126" w14:textId="77777777" w:rsidR="00DC1E43" w:rsidRPr="00DC1E43" w:rsidRDefault="00DC1E43" w:rsidP="00DC1E43">
      <w:pPr>
        <w:spacing w:line="360" w:lineRule="auto"/>
        <w:jc w:val="both"/>
        <w:rPr>
          <w:lang w:val="es-CO"/>
        </w:rPr>
      </w:pPr>
    </w:p>
    <w:p w14:paraId="5F6A67AF" w14:textId="54E939F4" w:rsidR="00DC1E43" w:rsidRDefault="00DC1E43" w:rsidP="00DC1E43">
      <w:pPr>
        <w:spacing w:line="360" w:lineRule="auto"/>
        <w:jc w:val="both"/>
        <w:rPr>
          <w:lang w:val="es-CO"/>
        </w:rPr>
      </w:pPr>
      <w:r w:rsidRPr="00DC1E43">
        <w:rPr>
          <w:lang w:val="es-CO"/>
        </w:rPr>
        <w:t xml:space="preserve">La descomposición de la brecha salarial entre hombres y mujeres puede ser explicada a través del método de Oaxaca – </w:t>
      </w:r>
      <w:proofErr w:type="spellStart"/>
      <w:r w:rsidRPr="00DC1E43">
        <w:rPr>
          <w:lang w:val="es-CO"/>
        </w:rPr>
        <w:t>Blinder</w:t>
      </w:r>
      <w:proofErr w:type="spellEnd"/>
      <w:r w:rsidRPr="00DC1E43">
        <w:rPr>
          <w:lang w:val="es-CO"/>
        </w:rPr>
        <w:t xml:space="preserve">, corregido por sesgo de selección, el cual tiene en cuenta el efecto características y el efecto remuneración. De acuerdo con </w:t>
      </w:r>
      <w:proofErr w:type="spellStart"/>
      <w:r w:rsidRPr="00DC1E43">
        <w:rPr>
          <w:lang w:val="es-CO"/>
        </w:rPr>
        <w:t>Neuman</w:t>
      </w:r>
      <w:proofErr w:type="spellEnd"/>
      <w:r w:rsidRPr="00DC1E43">
        <w:rPr>
          <w:lang w:val="es-CO"/>
        </w:rPr>
        <w:t xml:space="preserve"> &amp; Oaxaca (2004), corregir por sesgo de selección permite que la diferencia promedio en las variables independientes, sean distintas a la diferencia en la variable dependiente.</w:t>
      </w:r>
    </w:p>
    <w:p w14:paraId="1261245A" w14:textId="77777777" w:rsidR="00E84727" w:rsidRDefault="00E84727" w:rsidP="00DC1E43">
      <w:pPr>
        <w:spacing w:line="360" w:lineRule="auto"/>
        <w:jc w:val="both"/>
        <w:rPr>
          <w:lang w:val="es-CO"/>
        </w:rPr>
      </w:pPr>
    </w:p>
    <w:p w14:paraId="0975A8CC" w14:textId="61C7CAA9" w:rsidR="00526DD5" w:rsidRDefault="00E84727" w:rsidP="00526DD5">
      <w:pPr>
        <w:spacing w:line="360" w:lineRule="auto"/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36F56ACC" wp14:editId="4693B446">
            <wp:extent cx="5612130" cy="307975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9EB9" w14:textId="33D69E2D" w:rsidR="00526DD5" w:rsidRDefault="00526DD5" w:rsidP="00526DD5">
      <w:pPr>
        <w:spacing w:line="360" w:lineRule="auto"/>
        <w:jc w:val="both"/>
        <w:rPr>
          <w:lang w:val="es-CO"/>
        </w:rPr>
      </w:pPr>
      <w:r>
        <w:rPr>
          <w:lang w:val="es-CO"/>
        </w:rPr>
        <w:t>__</w:t>
      </w:r>
    </w:p>
    <w:p w14:paraId="4B7EFD4A" w14:textId="77777777" w:rsidR="00526DD5" w:rsidRDefault="00526DD5" w:rsidP="00526DD5">
      <w:pPr>
        <w:spacing w:line="360" w:lineRule="auto"/>
        <w:jc w:val="both"/>
        <w:rPr>
          <w:lang w:val="es-CO"/>
        </w:rPr>
      </w:pPr>
    </w:p>
    <w:p w14:paraId="077F90CF" w14:textId="1438927E" w:rsidR="00526DD5" w:rsidRPr="000D774E" w:rsidRDefault="00526DD5" w:rsidP="00526DD5">
      <w:pPr>
        <w:spacing w:line="360" w:lineRule="auto"/>
        <w:jc w:val="both"/>
        <w:rPr>
          <w:lang w:val="es-CO"/>
        </w:rPr>
      </w:pPr>
      <w:r w:rsidRPr="00526DD5">
        <w:rPr>
          <w:lang w:val="es-CO"/>
        </w:rPr>
        <w:t xml:space="preserve">Los resultados encontrados coinciden plenamente con los resultados de los estudios presentados en </w:t>
      </w:r>
      <w:r>
        <w:rPr>
          <w:lang w:val="es-CO"/>
        </w:rPr>
        <w:t>el</w:t>
      </w:r>
      <w:r w:rsidRPr="00526DD5">
        <w:rPr>
          <w:lang w:val="es-CO"/>
        </w:rPr>
        <w:t xml:space="preserve"> artículo, en donde se encuentra que existe una importante diferencia salarial entre hombres y mujeres, y que esta se explica no solo por las diferencias en las características observables (educación, edad, experiencia, entre otras), sino, especialmente y en gran proporción, por el término de discriminación (efecto remuneración).</w:t>
      </w:r>
    </w:p>
    <w:sectPr w:rsidR="00526DD5" w:rsidRPr="000D774E" w:rsidSect="001443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4E"/>
    <w:rsid w:val="00064673"/>
    <w:rsid w:val="000D774E"/>
    <w:rsid w:val="00134C73"/>
    <w:rsid w:val="00144377"/>
    <w:rsid w:val="00526DD5"/>
    <w:rsid w:val="005D2C1C"/>
    <w:rsid w:val="00810AA8"/>
    <w:rsid w:val="00A75259"/>
    <w:rsid w:val="00B77F0E"/>
    <w:rsid w:val="00C413F7"/>
    <w:rsid w:val="00CB725D"/>
    <w:rsid w:val="00DC1E43"/>
    <w:rsid w:val="00DD278E"/>
    <w:rsid w:val="00E8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C4B082"/>
  <w14:defaultImageDpi w14:val="32767"/>
  <w15:chartTrackingRefBased/>
  <w15:docId w15:val="{48911E9E-F251-A147-A336-DDAA6C17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D77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2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7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690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Enrique Herrera De La Hoz</dc:creator>
  <cp:keywords/>
  <dc:description/>
  <cp:lastModifiedBy>Cesar Enrique Herrera De La Hoz</cp:lastModifiedBy>
  <cp:revision>2</cp:revision>
  <dcterms:created xsi:type="dcterms:W3CDTF">2021-04-14T15:09:00Z</dcterms:created>
  <dcterms:modified xsi:type="dcterms:W3CDTF">2021-04-14T15:09:00Z</dcterms:modified>
</cp:coreProperties>
</file>