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pPr>
    </w:p>
    <w:p>
      <w:pPr>
        <w:spacing w:line="480" w:lineRule="auto" w:before="0" w:after="0"/>
      </w:pPr>
    </w:p>
    <w:p>
      <w:pPr>
        <w:spacing w:line="480" w:lineRule="auto" w:before="0" w:after="0"/>
      </w:pPr>
    </w:p>
    <w:p>
      <w:pPr>
        <w:spacing w:line="480" w:lineRule="auto" w:before="0" w:after="0"/>
        <w:jc w:val="center"/>
      </w:pPr>
      <w:r>
        <w:rPr>
          <w:rFonts w:ascii="Times New Roman" w:hAnsi="Times New Roman"/>
          <w:b/>
          <w:sz w:val="24"/>
        </w:rPr>
        <w:t>Microsoft Azure AI Content Safety and the Prevention of Harmful AI Content</w:t>
      </w:r>
    </w:p>
    <w:p>
      <w:pPr>
        <w:spacing w:line="480" w:lineRule="auto" w:before="0" w:after="0"/>
        <w:jc w:val="center"/>
      </w:pPr>
      <w:r>
        <w:rPr>
          <w:rFonts w:ascii="Times New Roman" w:hAnsi="Times New Roman"/>
          <w:sz w:val="24"/>
        </w:rPr>
        <w:t>Adjovi Lembila Akpaki</w:t>
      </w:r>
    </w:p>
    <w:p>
      <w:pPr>
        <w:spacing w:line="480" w:lineRule="auto" w:before="0" w:after="0"/>
        <w:jc w:val="center"/>
      </w:pPr>
      <w:r>
        <w:rPr>
          <w:rFonts w:ascii="Times New Roman" w:hAnsi="Times New Roman"/>
          <w:sz w:val="24"/>
        </w:rPr>
        <w:t>Bellevue University</w:t>
      </w:r>
    </w:p>
    <w:p>
      <w:pPr>
        <w:spacing w:line="480" w:lineRule="auto" w:before="0" w:after="0"/>
        <w:jc w:val="center"/>
      </w:pPr>
      <w:r>
        <w:rPr>
          <w:rFonts w:ascii="Times New Roman" w:hAnsi="Times New Roman"/>
          <w:sz w:val="24"/>
        </w:rPr>
        <w:t>DSC670-T301: Advanced Uses of Generative AI</w:t>
      </w:r>
    </w:p>
    <w:p>
      <w:pPr>
        <w:spacing w:line="480" w:lineRule="auto" w:before="0" w:after="0"/>
        <w:jc w:val="center"/>
      </w:pPr>
      <w:r>
        <w:rPr>
          <w:rFonts w:ascii="Times New Roman" w:hAnsi="Times New Roman"/>
          <w:sz w:val="24"/>
        </w:rPr>
        <w:t>August 16, 2026</w:t>
      </w:r>
    </w:p>
    <w:p>
      <w:pPr>
        <w:spacing w:line="480" w:lineRule="auto" w:before="0" w:after="0"/>
      </w:pPr>
      <w:r>
        <w:rPr>
          <w:rFonts w:ascii="Times New Roman" w:hAnsi="Times New Roman"/>
          <w:sz w:val="24"/>
        </w:rPr>
        <w:br w:type="page"/>
      </w:r>
    </w:p>
    <w:p>
      <w:pPr>
        <w:spacing w:line="480" w:lineRule="auto" w:before="0" w:after="0"/>
        <w:jc w:val="center"/>
      </w:pPr>
      <w:r>
        <w:rPr>
          <w:rFonts w:ascii="Times New Roman" w:hAnsi="Times New Roman"/>
          <w:b/>
          <w:sz w:val="24"/>
        </w:rPr>
        <w:t>Microsoft Azure AI Content Safety and the Prevention of Harmful AI Content</w:t>
      </w:r>
    </w:p>
    <w:p>
      <w:pPr>
        <w:spacing w:line="480" w:lineRule="auto" w:before="0" w:after="0"/>
        <w:ind w:firstLine="720"/>
      </w:pPr>
      <w:r>
        <w:rPr>
          <w:rFonts w:ascii="Times New Roman" w:hAnsi="Times New Roman"/>
          <w:sz w:val="24"/>
        </w:rPr>
        <w:t>As organizations increasingly use generative artificial intelligence in customer service, education, business operations, and other applications, preventing harmful or inappropriate content has become an important part of responsible deployment. Microsoft addresses this challenge through Azure AI Content Safety, a service that detects potentially harmful user-generated and AI-generated content. Rather than relying on one safeguard, Microsoft provides several moderation and safety capabilities that developers can integrate into applications to reduce different types of risk (Microsoft, 2026a).</w:t>
      </w:r>
    </w:p>
    <w:p>
      <w:pPr>
        <w:spacing w:line="480" w:lineRule="auto" w:before="0" w:after="0"/>
        <w:ind w:firstLine="720"/>
      </w:pPr>
      <w:r>
        <w:rPr>
          <w:rFonts w:ascii="Times New Roman" w:hAnsi="Times New Roman"/>
          <w:sz w:val="24"/>
        </w:rPr>
        <w:t>One of the main features of Azure AI Content Safety is text and image analysis. Microsoft states that these APIs scan for four major harm categories: sexual content, violence, hate, and self-harm. The service uses multiple severity levels, which gives developers information they can use when establishing moderation thresholds (Microsoft, 2026a). This is important because organizations may have different safety requirements. For example, an educational application for children may need stricter moderation than an application designed for another audience. Microsoft also explains that Content Safety returns classification information; the organization using the service is responsible for deciding how its application responds to those classifications (Microsoft, 2026c).</w:t>
      </w:r>
    </w:p>
    <w:p>
      <w:pPr>
        <w:spacing w:line="480" w:lineRule="auto" w:before="0" w:after="0"/>
        <w:ind w:firstLine="720"/>
      </w:pPr>
      <w:r>
        <w:rPr>
          <w:rFonts w:ascii="Times New Roman" w:hAnsi="Times New Roman"/>
          <w:sz w:val="24"/>
        </w:rPr>
        <w:t>Microsoft also addresses attempts to manipulate generative AI systems through Prompt Shields. Prompt Shields can detect malicious instructions entered directly by a user and attacks embedded in documents supplied to an AI application (Microsoft, 2026b). A practical example would be an AI assistant that summarizes uploaded documents. A malicious document could contain instructions intended to redirect the model instead of information that should simply be summarized. Detecting this type of attack before it influences the application provides another layer of protection beyond ordinary content filtering.</w:t>
      </w:r>
    </w:p>
    <w:p>
      <w:pPr>
        <w:spacing w:line="480" w:lineRule="auto" w:before="0" w:after="0"/>
        <w:ind w:firstLine="720"/>
      </w:pPr>
      <w:r>
        <w:rPr>
          <w:rFonts w:ascii="Times New Roman" w:hAnsi="Times New Roman"/>
          <w:sz w:val="24"/>
        </w:rPr>
        <w:t>Azure AI Content Safety also includes groundedness detection, protected-material detection, and custom categories. Groundedness detection evaluates whether an LLM response is supported by source material supplied to the system, which can help identify unsupported answers. Protected-material detection scans generated text for known protected material, while custom categories allow organizations to define content patterns relevant to their own applications (Microsoft, 2026a). These capabilities show that responsible AI involves more than blocking offensive language; organizations must also consider reliability, intellectual property, and risks specific to their users.</w:t>
      </w:r>
    </w:p>
    <w:p>
      <w:pPr>
        <w:spacing w:line="480" w:lineRule="auto" w:before="0" w:after="0"/>
        <w:ind w:firstLine="720"/>
      </w:pPr>
      <w:r>
        <w:rPr>
          <w:rFonts w:ascii="Times New Roman" w:hAnsi="Times New Roman"/>
          <w:sz w:val="24"/>
        </w:rPr>
        <w:t>Microsoft has also expanded safety controls for agentic AI through Task Adherence. This capability identifies situations in which an agent's use of a tool is misaligned, unintended, or premature and can support blocking the action or escalating it for human intervention (Microsoft, 2025). For example, if a user asks an agent to draft an email, the system should not automatically send it unless that action is actually authorized. Overall, Azure AI Content Safety demonstrates a layered approach that combines harmful-content analysis, prompt protection, groundedness checks, protected-material detection, customization, and agent safeguards. These tools do not replace organizational policies or human oversight, but they provide practical controls for reducing harmful or inappropriate AI behavior before it affects users.</w:t>
      </w:r>
    </w:p>
    <w:p>
      <w:pPr>
        <w:spacing w:line="480" w:lineRule="auto" w:before="0" w:after="0"/>
      </w:pPr>
      <w:r>
        <w:rPr>
          <w:rFonts w:ascii="Times New Roman" w:hAnsi="Times New Roman"/>
          <w:sz w:val="24"/>
        </w:rPr>
        <w:br w:type="page"/>
      </w:r>
    </w:p>
    <w:p>
      <w:pPr>
        <w:spacing w:line="480" w:lineRule="auto" w:before="0" w:after="0"/>
        <w:jc w:val="center"/>
      </w:pPr>
      <w:r>
        <w:rPr>
          <w:rFonts w:ascii="Times New Roman" w:hAnsi="Times New Roman"/>
          <w:b/>
          <w:sz w:val="24"/>
        </w:rPr>
        <w:t>References</w:t>
      </w:r>
    </w:p>
    <w:p>
      <w:pPr>
        <w:spacing w:line="480" w:lineRule="auto" w:before="0" w:after="0"/>
        <w:ind w:left="720" w:hanging="720"/>
      </w:pPr>
      <w:r>
        <w:rPr>
          <w:rFonts w:ascii="Times New Roman" w:hAnsi="Times New Roman"/>
          <w:sz w:val="24"/>
        </w:rPr>
        <w:t>Microsoft. (2025). What's new in Azure AI Content Safety. Microsoft Learn. https://learn.microsoft.com/en-us/azure/ai-services/content-safety/whats-new</w:t>
      </w:r>
    </w:p>
    <w:p>
      <w:pPr>
        <w:spacing w:line="480" w:lineRule="auto" w:before="0" w:after="0"/>
        <w:ind w:left="720" w:hanging="720"/>
      </w:pPr>
      <w:r>
        <w:rPr>
          <w:rFonts w:ascii="Times New Roman" w:hAnsi="Times New Roman"/>
          <w:sz w:val="24"/>
        </w:rPr>
        <w:t>Microsoft. (2026a). What is Azure AI Content Safety? Microsoft Learn. https://learn.microsoft.com/en-us/azure/ai-services/content-safety/overview</w:t>
      </w:r>
    </w:p>
    <w:p>
      <w:pPr>
        <w:spacing w:line="480" w:lineRule="auto" w:before="0" w:after="0"/>
        <w:ind w:left="720" w:hanging="720"/>
      </w:pPr>
      <w:r>
        <w:rPr>
          <w:rFonts w:ascii="Times New Roman" w:hAnsi="Times New Roman"/>
          <w:sz w:val="24"/>
        </w:rPr>
        <w:t>Microsoft. (2026b). Quickstart: Detect prompt attacks with Prompt Shields. Microsoft Learn. https://learn.microsoft.com/en-us/azure/ai-services/content-safety/quickstart-jailbreak</w:t>
      </w:r>
    </w:p>
    <w:p>
      <w:pPr>
        <w:spacing w:line="480" w:lineRule="auto" w:before="0" w:after="0"/>
        <w:ind w:left="720" w:hanging="720"/>
      </w:pPr>
      <w:r>
        <w:rPr>
          <w:rFonts w:ascii="Times New Roman" w:hAnsi="Times New Roman"/>
          <w:sz w:val="24"/>
        </w:rPr>
        <w:t>Microsoft. (2026c). Frequently asked questions: Azure AI Content Safety. Microsoft Learn. https://learn.microsoft.com/en-us/azure/ai-services/content-safety/faq</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