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Title"/>
        <w:jc w:val="center"/>
      </w:pPr>
      <w:r>
        <w:rPr>
          <w:rFonts w:ascii="Times New Roman" w:hAnsi="Times New Roman" w:eastAsia="Times New Roman"/>
          <w:b/>
          <w:color w:val="000000"/>
          <w:sz w:val="32"/>
        </w:rPr>
        <w:t>CÔNG NGHỆ VÀ KIẾN TRÚC HỆ THỐNG THƯ VIỆN HUIT</w:t>
      </w:r>
    </w:p>
    <w:p>
      <w:pPr>
        <w:jc w:val="both"/>
      </w:pPr>
      <w:r>
        <w:rPr>
          <w:rFonts w:ascii="Times New Roman" w:hAnsi="Times New Roman" w:eastAsia="Times New Roman"/>
          <w:color w:val="000000"/>
          <w:sz w:val="22"/>
        </w:rPr>
        <w:t>Kiến trúc hiện tại là một modular monolith dùng Spring Boot, PostgreSQL và Redis, phục vụ Web Angular và Mobile Flutter. PostgreSQL JPA là cơ chế tìm kiếm chính. Elasticsearch, Kafka, MongoDB và dịch vụ AI tách riêng chỉ được kích hoạt khi có mã nguồn, dữ liệu và kiểm thử chứng minh nhu cầu.</w:t>
      </w:r>
    </w:p>
    <w:p>
      <w:pPr>
        <w:pStyle w:val="Heading1"/>
      </w:pPr>
      <w:r>
        <w:rPr>
          <w:rFonts w:ascii="Times New Roman" w:hAnsi="Times New Roman" w:eastAsia="Times New Roman"/>
          <w:b/>
          <w:color w:val="000000"/>
          <w:sz w:val="28"/>
        </w:rPr>
        <w:t>1 Công nghệ đang sử dụng</w:t>
      </w:r>
    </w:p>
    <w:p>
      <w:pPr>
        <w:pStyle w:val="ListBullet"/>
      </w:pPr>
      <w:r>
        <w:rPr>
          <w:rFonts w:ascii="Times New Roman" w:hAnsi="Times New Roman" w:eastAsia="Times New Roman"/>
          <w:color w:val="000000"/>
          <w:sz w:val="22"/>
        </w:rPr>
        <w:t>Web: Angular, TypeScript, RxJS và CSS. Web gồm Portal sinh viên và giao diện quản trị.</w:t>
      </w:r>
    </w:p>
    <w:p>
      <w:pPr>
        <w:pStyle w:val="ListBullet"/>
      </w:pPr>
      <w:r>
        <w:rPr>
          <w:rFonts w:ascii="Times New Roman" w:hAnsi="Times New Roman" w:eastAsia="Times New Roman"/>
          <w:color w:val="000000"/>
          <w:sz w:val="22"/>
        </w:rPr>
        <w:t>Mobile: Flutter và Dart. Ứng dụng phục vụ sinh viên; chế độ quét QR cho thủ thư là yêu cầu bắt buộc cần hoàn thiện sau lõi mượn trả.</w:t>
      </w:r>
    </w:p>
    <w:p>
      <w:pPr>
        <w:pStyle w:val="ListBullet"/>
      </w:pPr>
      <w:r>
        <w:rPr>
          <w:rFonts w:ascii="Times New Roman" w:hAnsi="Times New Roman" w:eastAsia="Times New Roman"/>
          <w:color w:val="000000"/>
          <w:sz w:val="22"/>
        </w:rPr>
        <w:t>Backend: Java 17, Spring Boot 3, Spring Security, JWT, Spring Data JPA, Jakarta Validation và Liquibase.</w:t>
      </w:r>
    </w:p>
    <w:p>
      <w:pPr>
        <w:pStyle w:val="ListBullet"/>
      </w:pPr>
      <w:r>
        <w:rPr>
          <w:rFonts w:ascii="Times New Roman" w:hAnsi="Times New Roman" w:eastAsia="Times New Roman"/>
          <w:color w:val="000000"/>
          <w:sz w:val="22"/>
        </w:rPr>
        <w:t>Dữ liệu chính: PostgreSQL. Redis lưu trạng thái OTP, giới hạn xác thực và token bị thu hồi.</w:t>
      </w:r>
    </w:p>
    <w:p>
      <w:pPr>
        <w:pStyle w:val="ListBullet"/>
      </w:pPr>
      <w:r>
        <w:rPr>
          <w:rFonts w:ascii="Times New Roman" w:hAnsi="Times New Roman" w:eastAsia="Times New Roman"/>
          <w:color w:val="000000"/>
          <w:sz w:val="22"/>
        </w:rPr>
        <w:t>Tích hợp kiểm thử thư điện tử: Spring Mail và Mailpit. Swagger UI được sinh bằng springdoc OpenAPI.</w:t>
      </w:r>
    </w:p>
    <w:p>
      <w:pPr>
        <w:pStyle w:val="Heading1"/>
      </w:pPr>
      <w:r>
        <w:rPr>
          <w:rFonts w:ascii="Times New Roman" w:hAnsi="Times New Roman" w:eastAsia="Times New Roman"/>
          <w:b/>
          <w:color w:val="000000"/>
          <w:sz w:val="28"/>
        </w:rPr>
        <w:t>2 Kiến trúc ứng dụng</w:t>
      </w:r>
    </w:p>
    <w:p>
      <w:r>
        <w:rPr>
          <w:rFonts w:ascii="Times New Roman" w:hAnsi="Times New Roman" w:eastAsia="Times New Roman"/>
          <w:color w:val="000000"/>
          <w:sz w:val="22"/>
        </w:rPr>
        <w:t>Backend được tổ chức theo các module nghiệp vụ auth, catalog, circulation, inventory, dashboard, interactive, digital, finance và notification. Controller tiếp nhận REST request, service xử lý nghiệp vụ và repository truy cập dữ liệu. Các luồng cập nhật mượn trả phải dùng transaction để đồng bộ phiếu, chi tiết mượn, bản sao và khoản phạt.</w:t>
      </w:r>
    </w:p>
    <w:p>
      <w:r>
        <w:rPr>
          <w:rFonts w:ascii="Times New Roman" w:hAnsi="Times New Roman" w:eastAsia="Times New Roman"/>
          <w:color w:val="000000"/>
          <w:sz w:val="22"/>
        </w:rPr>
        <w:t>Catalog hiện tìm kiếm bằng PostgreSQL và JPA. Elasticsearch chỉ là lựa chọn có điều kiện theo ADR 001. Việc container Elasticsearch tồn tại trong Docker Compose không có nghĩa là search production đang sử dụng Elasticsearch.</w:t>
      </w:r>
    </w:p>
    <w:p>
      <w:pPr>
        <w:pStyle w:val="Heading1"/>
      </w:pPr>
      <w:r>
        <w:rPr>
          <w:rFonts w:ascii="Times New Roman" w:hAnsi="Times New Roman" w:eastAsia="Times New Roman"/>
          <w:b/>
          <w:color w:val="000000"/>
          <w:sz w:val="28"/>
        </w:rPr>
        <w:t>3 Gợi ý sách</w:t>
      </w:r>
    </w:p>
    <w:p>
      <w:r>
        <w:rPr>
          <w:rFonts w:ascii="Times New Roman" w:hAnsi="Times New Roman" w:eastAsia="Times New Roman"/>
          <w:color w:val="000000"/>
          <w:sz w:val="22"/>
        </w:rPr>
        <w:t>Baseline tuần 10 dùng TF IDF và cosine similarity trên tiêu đề, tác giả, thể loại và mô tả. Chuyên ngành cùng lịch sử mượn hoặc xem được dùng để điều chỉnh trọng số. Sách phổ biến là fallback cho người dùng mới. Collaborative signal chỉ được bổ sung khi dữ liệu tương tác đủ lớn để tạo mô hình hybrid có thể đánh giá.</w:t>
      </w:r>
    </w:p>
    <w:p>
      <w:r>
        <w:rPr>
          <w:rFonts w:ascii="Times New Roman" w:hAnsi="Times New Roman" w:eastAsia="Times New Roman"/>
          <w:color w:val="000000"/>
          <w:sz w:val="22"/>
        </w:rPr>
        <w:t>Dịch vụ Python hoặc FastAPI không phải điều kiện bắt buộc cho baseline. Nếu sau benchmark cần tách dịch vụ gợi ý, tài liệu kiến trúc sẽ được cập nhật cùng API contract, triển khai và kiểm thử tương ứng. Chatbot Gemini hoặc RAG không thuộc phạm vi ưu tiên hiện tại.</w:t>
      </w:r>
    </w:p>
    <w:p>
      <w:pPr>
        <w:pStyle w:val="Heading1"/>
      </w:pPr>
      <w:r>
        <w:rPr>
          <w:rFonts w:ascii="Times New Roman" w:hAnsi="Times New Roman" w:eastAsia="Times New Roman"/>
          <w:b/>
          <w:color w:val="000000"/>
          <w:sz w:val="28"/>
        </w:rPr>
        <w:t>4 Kiểm thử và chất lượng</w:t>
      </w:r>
    </w:p>
    <w:p>
      <w:pPr>
        <w:pStyle w:val="ListBullet"/>
      </w:pPr>
      <w:r>
        <w:rPr>
          <w:rFonts w:ascii="Times New Roman" w:hAnsi="Times New Roman" w:eastAsia="Times New Roman"/>
          <w:color w:val="000000"/>
          <w:sz w:val="22"/>
        </w:rPr>
        <w:t>Backend: JUnit 5, Mockito, Spring Security Test và Testcontainers.</w:t>
      </w:r>
    </w:p>
    <w:p>
      <w:pPr>
        <w:pStyle w:val="ListBullet"/>
      </w:pPr>
      <w:r>
        <w:rPr>
          <w:rFonts w:ascii="Times New Roman" w:hAnsi="Times New Roman" w:eastAsia="Times New Roman"/>
          <w:color w:val="000000"/>
          <w:sz w:val="22"/>
        </w:rPr>
        <w:t>Integration test hiện dùng PostgreSQL, Redis và Mailpit thật trong container cô lập.</w:t>
      </w:r>
    </w:p>
    <w:p>
      <w:pPr>
        <w:pStyle w:val="ListBullet"/>
      </w:pPr>
      <w:r>
        <w:rPr>
          <w:rFonts w:ascii="Times New Roman" w:hAnsi="Times New Roman" w:eastAsia="Times New Roman"/>
          <w:color w:val="000000"/>
          <w:sz w:val="22"/>
        </w:rPr>
        <w:t>Web: Angular component và service tests, kèm production build.</w:t>
      </w:r>
    </w:p>
    <w:p>
      <w:pPr>
        <w:pStyle w:val="ListBullet"/>
      </w:pPr>
      <w:r>
        <w:rPr>
          <w:rFonts w:ascii="Times New Roman" w:hAnsi="Times New Roman" w:eastAsia="Times New Roman"/>
          <w:color w:val="000000"/>
          <w:sz w:val="22"/>
        </w:rPr>
        <w:t>Mobile: flutter analyze và widget test.</w:t>
      </w:r>
    </w:p>
    <w:p>
      <w:pPr>
        <w:pStyle w:val="ListBullet"/>
      </w:pPr>
      <w:r>
        <w:rPr>
          <w:rFonts w:ascii="Times New Roman" w:hAnsi="Times New Roman" w:eastAsia="Times New Roman"/>
          <w:color w:val="000000"/>
          <w:sz w:val="22"/>
        </w:rPr>
        <w:t>GitHub Actions chạy Backend test, Web build test và Mobile analyze test.</w:t>
      </w:r>
    </w:p>
    <w:p>
      <w:r>
        <w:rPr>
          <w:rFonts w:ascii="Times New Roman" w:hAnsi="Times New Roman" w:eastAsia="Times New Roman"/>
          <w:color w:val="000000"/>
          <w:sz w:val="22"/>
        </w:rPr>
        <w:t>E2E xuyên suốt, kiểm thử tranh chấp mượn cùng bản sao, kiểm thử tải và rà soát bảo mật vẫn là công việc tuần 11. Không được mô tả các hạng mục này là đã hoàn thành trước khi có báo cáo chạy thật.</w:t>
      </w:r>
    </w:p>
    <w:p>
      <w:pPr>
        <w:pStyle w:val="Heading1"/>
      </w:pPr>
      <w:r>
        <w:rPr>
          <w:rFonts w:ascii="Times New Roman" w:hAnsi="Times New Roman" w:eastAsia="Times New Roman"/>
          <w:b/>
          <w:color w:val="000000"/>
          <w:sz w:val="28"/>
        </w:rPr>
        <w:t>5 Hạ tầng và triển khai</w:t>
      </w:r>
    </w:p>
    <w:p>
      <w:pPr>
        <w:pStyle w:val="ListBullet"/>
      </w:pPr>
      <w:r>
        <w:rPr>
          <w:rFonts w:ascii="Times New Roman" w:hAnsi="Times New Roman" w:eastAsia="Times New Roman"/>
          <w:color w:val="000000"/>
          <w:sz w:val="22"/>
        </w:rPr>
        <w:t>Docker Compose cung cấp Backend, Nginx, PostgreSQL, Redis, Mailpit và các dịch vụ tùy chọn phục vụ phát triển.</w:t>
      </w:r>
    </w:p>
    <w:p>
      <w:pPr>
        <w:pStyle w:val="ListBullet"/>
      </w:pPr>
      <w:r>
        <w:rPr>
          <w:rFonts w:ascii="Times New Roman" w:hAnsi="Times New Roman" w:eastAsia="Times New Roman"/>
          <w:color w:val="000000"/>
          <w:sz w:val="22"/>
        </w:rPr>
        <w:t>Nginx làm reverse proxy trong môi trường container. Hợp đồng prefix API cần tiếp tục chuẩn hóa trước E2E.</w:t>
      </w:r>
    </w:p>
    <w:p>
      <w:pPr>
        <w:pStyle w:val="ListBullet"/>
      </w:pPr>
      <w:r>
        <w:rPr>
          <w:rFonts w:ascii="Times New Roman" w:hAnsi="Times New Roman" w:eastAsia="Times New Roman"/>
          <w:color w:val="000000"/>
          <w:sz w:val="22"/>
        </w:rPr>
        <w:t>Dockerfile Backend dùng multi stage build. Môi trường staging hoặc production chưa được xác nhận hoàn tất.</w:t>
      </w:r>
    </w:p>
    <w:p>
      <w:pPr>
        <w:pStyle w:val="Heading1"/>
        <w:pageBreakBefore/>
      </w:pPr>
      <w:r>
        <w:rPr>
          <w:rFonts w:ascii="Times New Roman" w:hAnsi="Times New Roman" w:eastAsia="Times New Roman"/>
          <w:b/>
          <w:color w:val="000000"/>
          <w:sz w:val="28"/>
        </w:rPr>
        <w:t>6 Phạm vi công nghệ</w:t>
      </w:r>
    </w:p>
    <w:tbl>
      <w:tblPr>
        <w:tblStyle w:val="TableGrid"/>
        <w:tblW w:type="auto" w:w="0"/>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175"/>
        <w:gridCol w:w="3175"/>
        <w:gridCol w:w="3175"/>
      </w:tblGrid>
      <w:tr>
        <w:trPr>
          <w:tblHeader w:val="true"/>
        </w:trPr>
        <w:tc>
          <w:tcPr>
            <w:tcW w:type="dxa" w:w="3175"/>
            <w:shd w:fill="1F4E78"/>
          </w:tcPr>
          <w:p>
            <w:r>
              <w:rPr>
                <w:rFonts w:ascii="Times New Roman" w:hAnsi="Times New Roman" w:eastAsia="Times New Roman"/>
                <w:b/>
                <w:color w:val="FFFFFF"/>
                <w:sz w:val="21"/>
              </w:rPr>
              <w:t>Trạng thái</w:t>
            </w:r>
          </w:p>
        </w:tc>
        <w:tc>
          <w:tcPr>
            <w:tcW w:type="dxa" w:w="3175"/>
            <w:shd w:fill="1F4E78"/>
          </w:tcPr>
          <w:p>
            <w:r>
              <w:rPr>
                <w:rFonts w:ascii="Times New Roman" w:hAnsi="Times New Roman" w:eastAsia="Times New Roman"/>
                <w:b/>
                <w:color w:val="FFFFFF"/>
                <w:sz w:val="21"/>
              </w:rPr>
              <w:t>Thành phần</w:t>
            </w:r>
          </w:p>
        </w:tc>
        <w:tc>
          <w:tcPr>
            <w:tcW w:type="dxa" w:w="3175"/>
            <w:shd w:fill="1F4E78"/>
          </w:tcPr>
          <w:p>
            <w:r>
              <w:rPr>
                <w:rFonts w:ascii="Times New Roman" w:hAnsi="Times New Roman" w:eastAsia="Times New Roman"/>
                <w:b/>
                <w:color w:val="FFFFFF"/>
                <w:sz w:val="21"/>
              </w:rPr>
              <w:t>Quyết định</w:t>
            </w:r>
          </w:p>
        </w:tc>
      </w:tr>
      <w:tr>
        <w:tc>
          <w:tcPr>
            <w:tcW w:type="dxa" w:w="3175"/>
            <w:vAlign w:val="center"/>
            <w:tcMar>
              <w:top w:w="90" w:type="dxa"/>
              <w:start w:w="110" w:type="dxa"/>
              <w:bottom w:w="90" w:type="dxa"/>
              <w:end w:w="110" w:type="dxa"/>
            </w:tcMar>
          </w:tcPr>
          <w:p>
            <w:pPr>
              <w:spacing w:after="0"/>
            </w:pPr>
            <w:r>
              <w:rPr>
                <w:rFonts w:ascii="Times New Roman" w:hAnsi="Times New Roman" w:eastAsia="Times New Roman"/>
                <w:b/>
                <w:color w:val="000000"/>
                <w:sz w:val="21"/>
              </w:rPr>
              <w:t>Bắt buộc</w:t>
            </w:r>
          </w:p>
        </w:tc>
        <w:tc>
          <w:tcPr>
            <w:tcW w:type="dxa" w:w="3175"/>
            <w:vAlign w:val="center"/>
            <w:tcMar>
              <w:top w:w="90" w:type="dxa"/>
              <w:start w:w="110" w:type="dxa"/>
              <w:bottom w:w="90" w:type="dxa"/>
              <w:end w:w="110" w:type="dxa"/>
            </w:tcMar>
          </w:tcPr>
          <w:p>
            <w:pPr>
              <w:spacing w:after="0"/>
            </w:pPr>
            <w:r>
              <w:rPr>
                <w:rFonts w:ascii="Times New Roman" w:hAnsi="Times New Roman" w:eastAsia="Times New Roman"/>
                <w:b w:val="0"/>
                <w:color w:val="000000"/>
                <w:sz w:val="21"/>
              </w:rPr>
              <w:t>QR thủ thư</w:t>
            </w:r>
          </w:p>
        </w:tc>
        <w:tc>
          <w:tcPr>
            <w:tcW w:type="dxa" w:w="3175"/>
            <w:vAlign w:val="center"/>
            <w:tcMar>
              <w:top w:w="90" w:type="dxa"/>
              <w:start w:w="110" w:type="dxa"/>
              <w:bottom w:w="90" w:type="dxa"/>
              <w:end w:w="110" w:type="dxa"/>
            </w:tcMar>
          </w:tcPr>
          <w:p>
            <w:pPr>
              <w:spacing w:after="0"/>
            </w:pPr>
            <w:r>
              <w:rPr>
                <w:rFonts w:ascii="Times New Roman" w:hAnsi="Times New Roman" w:eastAsia="Times New Roman"/>
                <w:b w:val="0"/>
                <w:color w:val="000000"/>
                <w:sz w:val="21"/>
              </w:rPr>
              <w:t>Camera hoặc máy quét nhận diện thẻ hay phiếu, kiểm tra role LIBRARIAN và gọi checkout return ở Backend.</w:t>
            </w:r>
          </w:p>
        </w:tc>
      </w:tr>
      <w:tr>
        <w:tc>
          <w:tcPr>
            <w:tcW w:type="dxa" w:w="3175"/>
            <w:vAlign w:val="center"/>
            <w:tcMar>
              <w:top w:w="90" w:type="dxa"/>
              <w:start w:w="110" w:type="dxa"/>
              <w:bottom w:w="90" w:type="dxa"/>
              <w:end w:w="110" w:type="dxa"/>
            </w:tcMar>
            <w:shd w:fill="F2F7FB"/>
          </w:tcPr>
          <w:p>
            <w:pPr>
              <w:spacing w:after="0"/>
            </w:pPr>
            <w:r>
              <w:rPr>
                <w:rFonts w:ascii="Times New Roman" w:hAnsi="Times New Roman" w:eastAsia="Times New Roman"/>
                <w:b/>
                <w:color w:val="000000"/>
                <w:sz w:val="21"/>
              </w:rPr>
              <w:t>Loại</w:t>
            </w:r>
          </w:p>
        </w:tc>
        <w:tc>
          <w:tcPr>
            <w:tcW w:type="dxa" w:w="3175"/>
            <w:vAlign w:val="center"/>
            <w:tcMar>
              <w:top w:w="90" w:type="dxa"/>
              <w:start w:w="110" w:type="dxa"/>
              <w:bottom w:w="90" w:type="dxa"/>
              <w:end w:w="110" w:type="dxa"/>
            </w:tcMar>
            <w:shd w:fill="F2F7FB"/>
          </w:tcPr>
          <w:p>
            <w:pPr>
              <w:spacing w:after="0"/>
            </w:pPr>
            <w:r>
              <w:rPr>
                <w:rFonts w:ascii="Times New Roman" w:hAnsi="Times New Roman" w:eastAsia="Times New Roman"/>
                <w:b w:val="0"/>
                <w:color w:val="000000"/>
                <w:sz w:val="21"/>
              </w:rPr>
              <w:t>Đặt phòng</w:t>
            </w:r>
          </w:p>
        </w:tc>
        <w:tc>
          <w:tcPr>
            <w:tcW w:type="dxa" w:w="3175"/>
            <w:vAlign w:val="center"/>
            <w:tcMar>
              <w:top w:w="90" w:type="dxa"/>
              <w:start w:w="110" w:type="dxa"/>
              <w:bottom w:w="90" w:type="dxa"/>
              <w:end w:w="110" w:type="dxa"/>
            </w:tcMar>
            <w:shd w:fill="F2F7FB"/>
          </w:tcPr>
          <w:p>
            <w:pPr>
              <w:spacing w:after="0"/>
            </w:pPr>
            <w:r>
              <w:rPr>
                <w:rFonts w:ascii="Times New Roman" w:hAnsi="Times New Roman" w:eastAsia="Times New Roman"/>
                <w:b w:val="0"/>
                <w:color w:val="000000"/>
                <w:sz w:val="21"/>
              </w:rPr>
              <w:t>Không phát triển thêm API, giao diện hoặc kiểm thử; code còn lại là legacy.</w:t>
            </w:r>
          </w:p>
        </w:tc>
      </w:tr>
      <w:tr>
        <w:tc>
          <w:tcPr>
            <w:tcW w:type="dxa" w:w="3175"/>
            <w:vAlign w:val="center"/>
            <w:tcMar>
              <w:top w:w="90" w:type="dxa"/>
              <w:start w:w="110" w:type="dxa"/>
              <w:bottom w:w="90" w:type="dxa"/>
              <w:end w:w="110" w:type="dxa"/>
            </w:tcMar>
          </w:tcPr>
          <w:p>
            <w:pPr>
              <w:spacing w:after="0"/>
            </w:pPr>
            <w:r>
              <w:rPr>
                <w:rFonts w:ascii="Times New Roman" w:hAnsi="Times New Roman" w:eastAsia="Times New Roman"/>
                <w:b/>
                <w:color w:val="000000"/>
                <w:sz w:val="21"/>
              </w:rPr>
              <w:t>Tạm hoãn</w:t>
            </w:r>
          </w:p>
        </w:tc>
        <w:tc>
          <w:tcPr>
            <w:tcW w:type="dxa" w:w="3175"/>
            <w:vAlign w:val="center"/>
            <w:tcMar>
              <w:top w:w="90" w:type="dxa"/>
              <w:start w:w="110" w:type="dxa"/>
              <w:bottom w:w="90" w:type="dxa"/>
              <w:end w:w="110" w:type="dxa"/>
            </w:tcMar>
          </w:tcPr>
          <w:p>
            <w:pPr>
              <w:spacing w:after="0"/>
            </w:pPr>
            <w:r>
              <w:rPr>
                <w:rFonts w:ascii="Times New Roman" w:hAnsi="Times New Roman" w:eastAsia="Times New Roman"/>
                <w:b w:val="0"/>
                <w:color w:val="000000"/>
                <w:sz w:val="21"/>
              </w:rPr>
              <w:t>Kiosk tự phục vụ</w:t>
            </w:r>
          </w:p>
        </w:tc>
        <w:tc>
          <w:tcPr>
            <w:tcW w:type="dxa" w:w="3175"/>
            <w:vAlign w:val="center"/>
            <w:tcMar>
              <w:top w:w="90" w:type="dxa"/>
              <w:start w:w="110" w:type="dxa"/>
              <w:bottom w:w="90" w:type="dxa"/>
              <w:end w:w="110" w:type="dxa"/>
            </w:tcMar>
          </w:tcPr>
          <w:p>
            <w:pPr>
              <w:spacing w:after="0"/>
            </w:pPr>
            <w:r>
              <w:rPr>
                <w:rFonts w:ascii="Times New Roman" w:hAnsi="Times New Roman" w:eastAsia="Times New Roman"/>
                <w:b w:val="0"/>
                <w:color w:val="000000"/>
                <w:sz w:val="21"/>
              </w:rPr>
              <w:t>Không chặn nghiệm thu luồng QR tại quầy của thủ thư.</w:t>
            </w:r>
          </w:p>
        </w:tc>
      </w:tr>
      <w:tr>
        <w:tc>
          <w:tcPr>
            <w:tcW w:type="dxa" w:w="3175"/>
            <w:vAlign w:val="center"/>
            <w:tcMar>
              <w:top w:w="90" w:type="dxa"/>
              <w:start w:w="110" w:type="dxa"/>
              <w:bottom w:w="90" w:type="dxa"/>
              <w:end w:w="110" w:type="dxa"/>
            </w:tcMar>
            <w:shd w:fill="F2F7FB"/>
          </w:tcPr>
          <w:p>
            <w:pPr>
              <w:spacing w:after="0"/>
            </w:pPr>
            <w:r>
              <w:rPr>
                <w:rFonts w:ascii="Times New Roman" w:hAnsi="Times New Roman" w:eastAsia="Times New Roman"/>
                <w:b/>
                <w:color w:val="000000"/>
                <w:sz w:val="21"/>
              </w:rPr>
              <w:t>Tạm hoãn</w:t>
            </w:r>
          </w:p>
        </w:tc>
        <w:tc>
          <w:tcPr>
            <w:tcW w:type="dxa" w:w="3175"/>
            <w:vAlign w:val="center"/>
            <w:tcMar>
              <w:top w:w="90" w:type="dxa"/>
              <w:start w:w="110" w:type="dxa"/>
              <w:bottom w:w="90" w:type="dxa"/>
              <w:end w:w="110" w:type="dxa"/>
            </w:tcMar>
            <w:shd w:fill="F2F7FB"/>
          </w:tcPr>
          <w:p>
            <w:pPr>
              <w:spacing w:after="0"/>
            </w:pPr>
            <w:r>
              <w:rPr>
                <w:rFonts w:ascii="Times New Roman" w:hAnsi="Times New Roman" w:eastAsia="Times New Roman"/>
                <w:b w:val="0"/>
                <w:color w:val="000000"/>
                <w:sz w:val="21"/>
              </w:rPr>
              <w:t>Kafka MongoDB Elasticsearch</w:t>
            </w:r>
          </w:p>
        </w:tc>
        <w:tc>
          <w:tcPr>
            <w:tcW w:type="dxa" w:w="3175"/>
            <w:vAlign w:val="center"/>
            <w:tcMar>
              <w:top w:w="90" w:type="dxa"/>
              <w:start w:w="110" w:type="dxa"/>
              <w:bottom w:w="90" w:type="dxa"/>
              <w:end w:w="110" w:type="dxa"/>
            </w:tcMar>
            <w:shd w:fill="F2F7FB"/>
          </w:tcPr>
          <w:p>
            <w:pPr>
              <w:spacing w:after="0"/>
            </w:pPr>
            <w:r>
              <w:rPr>
                <w:rFonts w:ascii="Times New Roman" w:hAnsi="Times New Roman" w:eastAsia="Times New Roman"/>
                <w:b w:val="0"/>
                <w:color w:val="000000"/>
                <w:sz w:val="21"/>
              </w:rPr>
              <w:t>Chỉ kích hoạt vào luồng chính khi có tiêu chí, benchmark và test chứng minh.</w:t>
            </w:r>
          </w:p>
        </w:tc>
      </w:tr>
      <w:tr>
        <w:tc>
          <w:tcPr>
            <w:tcW w:type="dxa" w:w="3175"/>
            <w:vAlign w:val="center"/>
            <w:tcMar>
              <w:top w:w="90" w:type="dxa"/>
              <w:start w:w="110" w:type="dxa"/>
              <w:bottom w:w="90" w:type="dxa"/>
              <w:end w:w="110" w:type="dxa"/>
            </w:tcMar>
          </w:tcPr>
          <w:p>
            <w:pPr>
              <w:spacing w:after="0"/>
            </w:pPr>
            <w:r>
              <w:rPr>
                <w:rFonts w:ascii="Times New Roman" w:hAnsi="Times New Roman" w:eastAsia="Times New Roman"/>
                <w:b/>
                <w:color w:val="000000"/>
                <w:sz w:val="21"/>
              </w:rPr>
              <w:t>Tạm hoãn</w:t>
            </w:r>
          </w:p>
        </w:tc>
        <w:tc>
          <w:tcPr>
            <w:tcW w:type="dxa" w:w="3175"/>
            <w:vAlign w:val="center"/>
            <w:tcMar>
              <w:top w:w="90" w:type="dxa"/>
              <w:start w:w="110" w:type="dxa"/>
              <w:bottom w:w="90" w:type="dxa"/>
              <w:end w:w="110" w:type="dxa"/>
            </w:tcMar>
          </w:tcPr>
          <w:p>
            <w:pPr>
              <w:spacing w:after="0"/>
            </w:pPr>
            <w:r>
              <w:rPr>
                <w:rFonts w:ascii="Times New Roman" w:hAnsi="Times New Roman" w:eastAsia="Times New Roman"/>
                <w:b w:val="0"/>
                <w:color w:val="000000"/>
                <w:sz w:val="21"/>
              </w:rPr>
              <w:t>Chatbot RAG và tài chính nâng cao</w:t>
            </w:r>
          </w:p>
        </w:tc>
        <w:tc>
          <w:tcPr>
            <w:tcW w:type="dxa" w:w="3175"/>
            <w:vAlign w:val="center"/>
            <w:tcMar>
              <w:top w:w="90" w:type="dxa"/>
              <w:start w:w="110" w:type="dxa"/>
              <w:bottom w:w="90" w:type="dxa"/>
              <w:end w:w="110" w:type="dxa"/>
            </w:tcMar>
          </w:tcPr>
          <w:p>
            <w:pPr>
              <w:spacing w:after="0"/>
            </w:pPr>
            <w:r>
              <w:rPr>
                <w:rFonts w:ascii="Times New Roman" w:hAnsi="Times New Roman" w:eastAsia="Times New Roman"/>
                <w:b w:val="0"/>
                <w:color w:val="000000"/>
                <w:sz w:val="21"/>
              </w:rPr>
              <w:t>Thực hiện sau lõi mượn trả, tài liệu số, gợi ý và E2E.</w:t>
            </w:r>
          </w:p>
        </w:tc>
      </w:tr>
    </w:tbl>
    <w:sectPr>
      <w:pgSz w:w="11906" w:h="16838"/>
      <w:pgMar w:top="1134" w:right="1134" w:bottom="1134" w:left="1247"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56A61CA"/>
    <w:rsid w:val="0362429C"/>
    <w:rsid w:val="04C80FAA"/>
    <w:rsid w:val="07433EF7"/>
    <w:rsid w:val="07C37DFC"/>
    <w:rsid w:val="08D57DE0"/>
    <w:rsid w:val="09596E65"/>
    <w:rsid w:val="0CA61AD0"/>
    <w:rsid w:val="0E5C591E"/>
    <w:rsid w:val="0F701F63"/>
    <w:rsid w:val="1025078D"/>
    <w:rsid w:val="116E61A6"/>
    <w:rsid w:val="11F33BC6"/>
    <w:rsid w:val="12781EDB"/>
    <w:rsid w:val="130378C1"/>
    <w:rsid w:val="141B4D6B"/>
    <w:rsid w:val="150530C7"/>
    <w:rsid w:val="1DCA77EF"/>
    <w:rsid w:val="1F597FAC"/>
    <w:rsid w:val="1F741DA9"/>
    <w:rsid w:val="203C75A4"/>
    <w:rsid w:val="21556A3C"/>
    <w:rsid w:val="21613B53"/>
    <w:rsid w:val="26D364C3"/>
    <w:rsid w:val="27405926"/>
    <w:rsid w:val="294007BB"/>
    <w:rsid w:val="2EEA3285"/>
    <w:rsid w:val="36A66C01"/>
    <w:rsid w:val="397D1A60"/>
    <w:rsid w:val="3A682CE2"/>
    <w:rsid w:val="3B4204EF"/>
    <w:rsid w:val="3D66234A"/>
    <w:rsid w:val="3E4464B5"/>
    <w:rsid w:val="47FA2D23"/>
    <w:rsid w:val="487B7DFA"/>
    <w:rsid w:val="4B270CDD"/>
    <w:rsid w:val="4BEF4FD6"/>
    <w:rsid w:val="4C8A5879"/>
    <w:rsid w:val="50471644"/>
    <w:rsid w:val="530F4056"/>
    <w:rsid w:val="554673D9"/>
    <w:rsid w:val="5552744D"/>
    <w:rsid w:val="572077CE"/>
    <w:rsid w:val="592F4560"/>
    <w:rsid w:val="5A6C6166"/>
    <w:rsid w:val="5A6F59CA"/>
    <w:rsid w:val="5F7C4032"/>
    <w:rsid w:val="61EC0BB6"/>
    <w:rsid w:val="656A61CA"/>
    <w:rsid w:val="674856FD"/>
    <w:rsid w:val="677479FC"/>
    <w:rsid w:val="682E55CE"/>
    <w:rsid w:val="697D61F1"/>
    <w:rsid w:val="6CC509FF"/>
    <w:rsid w:val="6CEA4BB0"/>
    <w:rsid w:val="6FCF1C1E"/>
    <w:rsid w:val="6FE43E1F"/>
    <w:rsid w:val="70AE1E6D"/>
    <w:rsid w:val="727C40B4"/>
    <w:rsid w:val="73D62E1B"/>
    <w:rsid w:val="79E34305"/>
    <w:rsid w:val="7B271119"/>
    <w:rsid w:val="7CAB4B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Theme="minorHAnsi" w:hAnsiTheme="minorHAnsi" w:eastAsiaTheme="minorEastAsia" w:cstheme="minorBidi" w:ascii="Times New Roman" w:hAnsi="Times New Roman" w:eastAsia="Times New Roman"/>
      <w:color w:val="000000"/>
      <w:sz w:val="22"/>
      <w:lang w:val="en-US" w:eastAsia="zh-CN" w:bidi="ar-SA"/>
    </w:rPr>
  </w:style>
  <w:style w:type="paragraph" w:styleId="2">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qFormat/>
    <w:uiPriority w:val="0"/>
    <w:rPr>
      <w:rFonts w:ascii="Courier New" w:hAnsi="Courier New" w:cs="Courier New"/>
      <w:sz w:val="20"/>
      <w:szCs w:val="20"/>
    </w:r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customStyle="1" w:styleId="Title">
    <w:name w:val="Title"/>
    <w:pPr/>
    <w:rPr>
      <w:rFonts w:ascii="Times New Roman" w:hAnsi="Times New Roman" w:eastAsia="Times New Roman"/>
      <w:b/>
      <w:color w:val="000000"/>
      <w:sz w:val="32"/>
    </w:rPr>
  </w:style>
  <w:style w:type="paragraph" w:customStyle="1" w:styleId="Heading1">
    <w:name w:val="heading 1"/>
    <w:pPr/>
    <w:rPr>
      <w:rFonts w:ascii="Times New Roman" w:hAnsi="Times New Roman" w:eastAsia="Times New Roman"/>
      <w:b/>
      <w:color w:val="000000"/>
      <w:sz w:val="28"/>
    </w:rPr>
  </w:style>
  <w:style w:type="paragraph" w:customStyle="1" w:styleId="Heading2">
    <w:name w:val="heading 2"/>
    <w:pPr/>
    <w:rPr>
      <w:rFonts w:ascii="Times New Roman" w:hAnsi="Times New Roman" w:eastAsia="Times New Roman"/>
      <w:b/>
      <w:color w:val="000000"/>
      <w:sz w:val="24"/>
    </w:rPr>
  </w:style>
  <w:style w:type="paragraph" w:customStyle="1" w:styleId="ListBullet">
    <w:name w:val="List Bullet"/>
  </w:style>
  <w:style w:type="table" w:customStyle="1" w:styleId="TableGrid">
    <w:name w:val="Table Grid"/>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1151</Words>
  <Characters>4764</Characters>
  <Lines>0</Lines>
  <Paragraphs>0</Paragraphs>
  <TotalTime>206</TotalTime>
  <ScaleCrop>false</ScaleCrop>
  <LinksUpToDate>false</LinksUpToDate>
  <CharactersWithSpaces>5866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2026-08-18T13:09:00Z</dcterms:created>
  <dc:creator>Tô Khiết Lâm</dc:creator>
  <cp:lastModifiedBy>Tô Khiết Lâm</cp:lastModifiedBy>
  <dcterms:modified xsi:type="dcterms:W3CDTF">2026-08-21T03:29:50Z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61238AE9D1CE457BA6F9DF3831782D1D_11</vt:lpwstr>
  </property>
  <property fmtid="{D5CDD505-2E9C-101B-9397-08002B2CF9AE}" pid="4" name="KSOTemplateDocerSaveRecord">
    <vt:lpwstr>eyJoZGlkIjoiMjdlMmY2Y2Y5ZjE5ZjMxNjQ5ZjhiZmQwZWJmYmI5MTMiLCJ1c2VySWQiOiIxMzkyMTY1MjUxODM2In0=</vt:lpwstr>
  </property>
</Properties>
</file>