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0D9" w:rsidRPr="006430D9" w:rsidRDefault="006430D9" w:rsidP="006430D9">
      <w:pPr>
        <w:spacing w:after="0" w:line="240" w:lineRule="auto"/>
        <w:rPr>
          <w:rFonts w:ascii="Times New Roman" w:eastAsia="Times New Roman" w:hAnsi="Times New Roman" w:cs="Times New Roman"/>
          <w:sz w:val="24"/>
          <w:szCs w:val="24"/>
        </w:rPr>
      </w:pPr>
      <w:proofErr w:type="gramStart"/>
      <w:r w:rsidRPr="006430D9">
        <w:rPr>
          <w:rFonts w:ascii="Arial" w:eastAsia="Times New Roman" w:hAnsi="Arial" w:cs="Arial"/>
          <w:color w:val="000000"/>
        </w:rPr>
        <w:t>Issues that need administrative decisions.</w:t>
      </w:r>
      <w:proofErr w:type="gramEnd"/>
    </w:p>
    <w:p w:rsidR="006430D9" w:rsidRPr="006430D9" w:rsidRDefault="006430D9" w:rsidP="006430D9">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tblPr>
      <w:tblGrid>
        <w:gridCol w:w="4251"/>
        <w:gridCol w:w="5325"/>
      </w:tblGrid>
      <w:tr w:rsidR="006430D9" w:rsidRPr="006430D9" w:rsidTr="006430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30D9" w:rsidRPr="006430D9" w:rsidRDefault="006430D9" w:rsidP="006430D9">
            <w:pPr>
              <w:spacing w:after="0" w:line="0" w:lineRule="atLeast"/>
              <w:rPr>
                <w:rFonts w:ascii="Times New Roman" w:eastAsia="Times New Roman" w:hAnsi="Times New Roman" w:cs="Times New Roman"/>
                <w:sz w:val="24"/>
                <w:szCs w:val="24"/>
              </w:rPr>
            </w:pPr>
            <w:r w:rsidRPr="006430D9">
              <w:rPr>
                <w:rFonts w:ascii="Calibri" w:eastAsia="Times New Roman" w:hAnsi="Calibri" w:cs="Calibri"/>
                <w:b/>
                <w:bCs/>
                <w:color w:val="000000"/>
                <w:sz w:val="24"/>
                <w:szCs w:val="24"/>
              </w:rPr>
              <w:t>Exam Related Issues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30D9" w:rsidRPr="006430D9" w:rsidRDefault="006430D9" w:rsidP="006430D9">
            <w:pPr>
              <w:spacing w:after="0" w:line="0" w:lineRule="atLeast"/>
              <w:rPr>
                <w:rFonts w:ascii="Times New Roman" w:eastAsia="Times New Roman" w:hAnsi="Times New Roman" w:cs="Times New Roman"/>
                <w:sz w:val="24"/>
                <w:szCs w:val="24"/>
              </w:rPr>
            </w:pPr>
            <w:r w:rsidRPr="006430D9">
              <w:rPr>
                <w:rFonts w:ascii="Calibri" w:eastAsia="Times New Roman" w:hAnsi="Calibri" w:cs="Calibri"/>
                <w:b/>
                <w:bCs/>
                <w:color w:val="000000"/>
                <w:sz w:val="24"/>
                <w:szCs w:val="24"/>
              </w:rPr>
              <w:t>Placement Related Issues</w:t>
            </w:r>
          </w:p>
        </w:tc>
      </w:tr>
      <w:tr w:rsidR="006430D9" w:rsidRPr="006430D9" w:rsidTr="006430D9">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color w:val="000000"/>
              </w:rPr>
              <w:t>Separate entrance exam to RU’s (Research Universities) for.</w:t>
            </w:r>
          </w:p>
          <w:p w:rsidR="006430D9" w:rsidRPr="006430D9" w:rsidRDefault="006430D9" w:rsidP="006430D9">
            <w:pPr>
              <w:numPr>
                <w:ilvl w:val="0"/>
                <w:numId w:val="7"/>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Social science Students </w:t>
            </w:r>
          </w:p>
          <w:p w:rsidR="006430D9" w:rsidRPr="006430D9" w:rsidRDefault="006430D9" w:rsidP="006430D9">
            <w:pPr>
              <w:numPr>
                <w:ilvl w:val="0"/>
                <w:numId w:val="7"/>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Natural Science Students</w:t>
            </w:r>
          </w:p>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NB :  </w:t>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 xml:space="preserve">1. </w:t>
            </w:r>
            <w:r w:rsidRPr="006430D9">
              <w:rPr>
                <w:rFonts w:ascii="Calibri" w:eastAsia="Times New Roman" w:hAnsi="Calibri" w:cs="Calibri"/>
                <w:color w:val="000000"/>
              </w:rPr>
              <w:t xml:space="preserve">Blind, Deaf and </w:t>
            </w:r>
            <w:proofErr w:type="spellStart"/>
            <w:r w:rsidRPr="006430D9">
              <w:rPr>
                <w:rFonts w:ascii="Calibri" w:eastAsia="Times New Roman" w:hAnsi="Calibri" w:cs="Calibri"/>
                <w:color w:val="000000"/>
              </w:rPr>
              <w:t>Handicuped</w:t>
            </w:r>
            <w:proofErr w:type="spellEnd"/>
            <w:r w:rsidRPr="006430D9">
              <w:rPr>
                <w:rFonts w:ascii="Calibri" w:eastAsia="Times New Roman" w:hAnsi="Calibri" w:cs="Calibri"/>
                <w:color w:val="000000"/>
              </w:rPr>
              <w:t xml:space="preserve"> students need to be considered.</w:t>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2.</w:t>
            </w:r>
            <w:r w:rsidRPr="006430D9">
              <w:rPr>
                <w:rFonts w:ascii="Calibri" w:eastAsia="Times New Roman" w:hAnsi="Calibri" w:cs="Calibri"/>
                <w:color w:val="000000"/>
              </w:rPr>
              <w:t xml:space="preserve"> Exam for all 10 RU’s Vs separately for AASTU, ASTU and remaining 8.</w:t>
            </w:r>
          </w:p>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Entrance Exam: Online Vs Online Backed up with paper based test.</w:t>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Case One:</w:t>
            </w:r>
          </w:p>
          <w:p w:rsidR="006430D9" w:rsidRPr="006430D9" w:rsidRDefault="006430D9" w:rsidP="006430D9">
            <w:pPr>
              <w:numPr>
                <w:ilvl w:val="0"/>
                <w:numId w:val="8"/>
              </w:numPr>
              <w:spacing w:after="16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All students attend online exam in one day (Infrastructure issues is a bottle neck here) like number of connected computers, power supply, bandwidth issues</w:t>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Case Two: </w:t>
            </w:r>
          </w:p>
          <w:p w:rsidR="006430D9" w:rsidRPr="006430D9" w:rsidRDefault="006430D9" w:rsidP="006430D9">
            <w:pPr>
              <w:numPr>
                <w:ilvl w:val="0"/>
                <w:numId w:val="9"/>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Prepare Exam bank so entrance exams can be held in different time schedules or multiple days (exam equivalence test needs to be performed). This helps to handle issues related infrastructure like, number of connected computers, rooms and performance </w:t>
            </w:r>
          </w:p>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Examination Process:</w:t>
            </w:r>
          </w:p>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 xml:space="preserve">Case </w:t>
            </w:r>
            <w:proofErr w:type="gramStart"/>
            <w:r w:rsidRPr="006430D9">
              <w:rPr>
                <w:rFonts w:ascii="Calibri" w:eastAsia="Times New Roman" w:hAnsi="Calibri" w:cs="Calibri"/>
                <w:b/>
                <w:bCs/>
                <w:color w:val="000000"/>
              </w:rPr>
              <w:t>One :</w:t>
            </w:r>
            <w:proofErr w:type="gramEnd"/>
            <w:r w:rsidRPr="006430D9">
              <w:rPr>
                <w:rFonts w:ascii="Calibri" w:eastAsia="Times New Roman" w:hAnsi="Calibri" w:cs="Calibri"/>
                <w:b/>
                <w:bCs/>
                <w:color w:val="000000"/>
              </w:rPr>
              <w:t xml:space="preserve"> </w:t>
            </w:r>
            <w:r w:rsidRPr="006430D9">
              <w:rPr>
                <w:rFonts w:ascii="Calibri" w:eastAsia="Times New Roman" w:hAnsi="Calibri" w:cs="Calibri"/>
                <w:color w:val="000000"/>
              </w:rPr>
              <w:t>Using Statistics Agency tablets and VSAT from ministry of education(</w:t>
            </w:r>
            <w:proofErr w:type="spellStart"/>
            <w:r w:rsidRPr="006430D9">
              <w:rPr>
                <w:rFonts w:ascii="Calibri" w:eastAsia="Times New Roman" w:hAnsi="Calibri" w:cs="Calibri"/>
                <w:color w:val="000000"/>
              </w:rPr>
              <w:t>MoE</w:t>
            </w:r>
            <w:proofErr w:type="spellEnd"/>
            <w:r w:rsidRPr="006430D9">
              <w:rPr>
                <w:rFonts w:ascii="Calibri" w:eastAsia="Times New Roman" w:hAnsi="Calibri" w:cs="Calibri"/>
                <w:color w:val="000000"/>
              </w:rPr>
              <w:t>). Exam centers can be both schools and universities.</w:t>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 xml:space="preserve">Case Two </w:t>
            </w:r>
            <w:r w:rsidRPr="006430D9">
              <w:rPr>
                <w:rFonts w:ascii="Calibri" w:eastAsia="Times New Roman" w:hAnsi="Calibri" w:cs="Calibri"/>
                <w:color w:val="000000"/>
              </w:rPr>
              <w:t>: Using university infrastructure for examination</w:t>
            </w:r>
          </w:p>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Case Three</w:t>
            </w:r>
            <w:r w:rsidRPr="006430D9">
              <w:rPr>
                <w:rFonts w:ascii="Calibri" w:eastAsia="Times New Roman" w:hAnsi="Calibri" w:cs="Calibri"/>
                <w:color w:val="000000"/>
              </w:rPr>
              <w:t xml:space="preserve">: Using full </w:t>
            </w:r>
            <w:proofErr w:type="spellStart"/>
            <w:r w:rsidRPr="006430D9">
              <w:rPr>
                <w:rFonts w:ascii="Calibri" w:eastAsia="Times New Roman" w:hAnsi="Calibri" w:cs="Calibri"/>
                <w:color w:val="000000"/>
              </w:rPr>
              <w:t>Dermalog</w:t>
            </w:r>
            <w:proofErr w:type="spellEnd"/>
            <w:r w:rsidRPr="006430D9">
              <w:rPr>
                <w:rFonts w:ascii="Calibri" w:eastAsia="Times New Roman" w:hAnsi="Calibri" w:cs="Calibri"/>
                <w:color w:val="000000"/>
              </w:rPr>
              <w:t xml:space="preserve"> application and infrastructure from </w:t>
            </w:r>
            <w:proofErr w:type="spellStart"/>
            <w:r w:rsidRPr="006430D9">
              <w:rPr>
                <w:rFonts w:ascii="Calibri" w:eastAsia="Times New Roman" w:hAnsi="Calibri" w:cs="Calibri"/>
                <w:color w:val="000000"/>
              </w:rPr>
              <w:t>MoE</w:t>
            </w:r>
            <w:proofErr w:type="spellEnd"/>
            <w:r w:rsidRPr="006430D9">
              <w:rPr>
                <w:rFonts w:ascii="Calibri" w:eastAsia="Times New Roman" w:hAnsi="Calibri" w:cs="Calibri"/>
                <w:color w:val="000000"/>
              </w:rPr>
              <w:t>. </w:t>
            </w:r>
          </w:p>
          <w:p w:rsidR="006430D9" w:rsidRPr="006430D9" w:rsidRDefault="006430D9" w:rsidP="006430D9">
            <w:pPr>
              <w:spacing w:after="240" w:line="0" w:lineRule="atLeast"/>
              <w:rPr>
                <w:rFonts w:ascii="Times New Roman" w:eastAsia="Times New Roman" w:hAnsi="Times New Roman" w:cs="Times New Roman"/>
                <w:sz w:val="24"/>
                <w:szCs w:val="24"/>
              </w:rPr>
            </w:pPr>
            <w:r w:rsidRPr="006430D9">
              <w:rPr>
                <w:rFonts w:ascii="Times New Roman" w:eastAsia="Times New Roman" w:hAnsi="Times New Roman" w:cs="Times New Roman"/>
                <w:sz w:val="24"/>
                <w:szCs w:val="24"/>
              </w:rPr>
              <w:br/>
            </w:r>
            <w:r w:rsidRPr="006430D9">
              <w:rPr>
                <w:rFonts w:ascii="Times New Roman" w:eastAsia="Times New Roman" w:hAnsi="Times New Roman" w:cs="Times New Roman"/>
                <w:sz w:val="24"/>
                <w:szCs w:val="24"/>
              </w:rPr>
              <w:br/>
            </w:r>
            <w:r w:rsidRPr="006430D9">
              <w:rPr>
                <w:rFonts w:ascii="Times New Roman" w:eastAsia="Times New Roman" w:hAnsi="Times New Roman" w:cs="Times New Roman"/>
                <w:sz w:val="24"/>
                <w:szCs w:val="24"/>
              </w:rPr>
              <w:br/>
            </w:r>
            <w:r w:rsidRPr="006430D9">
              <w:rPr>
                <w:rFonts w:ascii="Times New Roman" w:eastAsia="Times New Roman" w:hAnsi="Times New Roman" w:cs="Times New Roman"/>
                <w:sz w:val="24"/>
                <w:szCs w:val="24"/>
              </w:rPr>
              <w:br/>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Case One: </w:t>
            </w:r>
          </w:p>
          <w:p w:rsidR="006430D9" w:rsidRPr="006430D9" w:rsidRDefault="006430D9" w:rsidP="006430D9">
            <w:pPr>
              <w:numPr>
                <w:ilvl w:val="0"/>
                <w:numId w:val="10"/>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All students choose from 34 universities </w:t>
            </w:r>
          </w:p>
          <w:p w:rsidR="006430D9" w:rsidRPr="006430D9" w:rsidRDefault="006430D9" w:rsidP="006430D9">
            <w:pPr>
              <w:numPr>
                <w:ilvl w:val="0"/>
                <w:numId w:val="10"/>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12th grade result is released</w:t>
            </w:r>
          </w:p>
          <w:p w:rsidR="006430D9" w:rsidRPr="006430D9" w:rsidRDefault="006430D9" w:rsidP="006430D9">
            <w:pPr>
              <w:numPr>
                <w:ilvl w:val="0"/>
                <w:numId w:val="10"/>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Decide Cut point for entrance exam to research universities (based on Universities intake capacity, affirmative action, disability, result frequency, etc….)</w:t>
            </w:r>
          </w:p>
          <w:p w:rsidR="006430D9" w:rsidRPr="006430D9" w:rsidRDefault="006430D9" w:rsidP="006430D9">
            <w:pPr>
              <w:numPr>
                <w:ilvl w:val="0"/>
                <w:numId w:val="10"/>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 xml:space="preserve">Submit student’s choice to RU (research universities) [Students with result above cut point </w:t>
            </w:r>
            <w:r w:rsidRPr="006430D9">
              <w:rPr>
                <w:rFonts w:ascii="Calibri" w:eastAsia="Times New Roman" w:hAnsi="Calibri" w:cs="Calibri"/>
                <w:b/>
                <w:bCs/>
                <w:color w:val="000000"/>
              </w:rPr>
              <w:t>Vs</w:t>
            </w:r>
            <w:r w:rsidRPr="006430D9">
              <w:rPr>
                <w:rFonts w:ascii="Calibri" w:eastAsia="Times New Roman" w:hAnsi="Calibri" w:cs="Calibri"/>
                <w:color w:val="000000"/>
              </w:rPr>
              <w:t xml:space="preserve"> Students who passed the entrance exam]. </w:t>
            </w:r>
            <w:r w:rsidRPr="006430D9">
              <w:rPr>
                <w:rFonts w:ascii="Calibri" w:eastAsia="Times New Roman" w:hAnsi="Calibri" w:cs="Calibri"/>
                <w:b/>
                <w:bCs/>
                <w:color w:val="000000"/>
              </w:rPr>
              <w:t xml:space="preserve">Important Note: </w:t>
            </w:r>
            <w:r w:rsidRPr="006430D9">
              <w:rPr>
                <w:rFonts w:ascii="Calibri" w:eastAsia="Times New Roman" w:hAnsi="Calibri" w:cs="Calibri"/>
                <w:color w:val="000000"/>
              </w:rPr>
              <w:t>students who passed the entrance exam who submit their choice to the 10 RU’s will only be placed to these 10 RUs (Previous experience from AASTU and ASTU is that students agree to attend one of the universities via signature in their university choice list)</w:t>
            </w:r>
          </w:p>
          <w:p w:rsidR="006430D9" w:rsidRPr="006430D9" w:rsidRDefault="006430D9" w:rsidP="006430D9">
            <w:pPr>
              <w:numPr>
                <w:ilvl w:val="0"/>
                <w:numId w:val="10"/>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Decide 12</w:t>
            </w:r>
            <w:r w:rsidRPr="006430D9">
              <w:rPr>
                <w:rFonts w:ascii="Calibri" w:eastAsia="Times New Roman" w:hAnsi="Calibri" w:cs="Calibri"/>
                <w:color w:val="000000"/>
                <w:sz w:val="13"/>
                <w:szCs w:val="13"/>
                <w:vertAlign w:val="superscript"/>
              </w:rPr>
              <w:t>th</w:t>
            </w:r>
            <w:r w:rsidRPr="006430D9">
              <w:rPr>
                <w:rFonts w:ascii="Calibri" w:eastAsia="Times New Roman" w:hAnsi="Calibri" w:cs="Calibri"/>
                <w:color w:val="000000"/>
              </w:rPr>
              <w:t xml:space="preserve"> Grade exam result and entrance exam to RU’s weight for placement </w:t>
            </w:r>
          </w:p>
          <w:p w:rsidR="006430D9" w:rsidRPr="006430D9" w:rsidRDefault="006430D9" w:rsidP="006430D9">
            <w:pPr>
              <w:numPr>
                <w:ilvl w:val="0"/>
                <w:numId w:val="10"/>
              </w:numPr>
              <w:spacing w:after="16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Decide student’s Regional distribution</w:t>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NB</w:t>
            </w:r>
            <w:r w:rsidRPr="006430D9">
              <w:rPr>
                <w:rFonts w:ascii="Calibri" w:eastAsia="Times New Roman" w:hAnsi="Calibri" w:cs="Calibri"/>
                <w:color w:val="000000"/>
              </w:rPr>
              <w:t xml:space="preserve">. All students will submit their university choice list for the 44 universities with a deadline on march 24 2021. This means all students will submit their university choice list for 34 universities again. Furthermore, students who passed the entrance exam to the </w:t>
            </w:r>
            <w:proofErr w:type="gramStart"/>
            <w:r w:rsidRPr="006430D9">
              <w:rPr>
                <w:rFonts w:ascii="Calibri" w:eastAsia="Times New Roman" w:hAnsi="Calibri" w:cs="Calibri"/>
                <w:color w:val="000000"/>
              </w:rPr>
              <w:t>RU’s,</w:t>
            </w:r>
            <w:proofErr w:type="gramEnd"/>
            <w:r w:rsidRPr="006430D9">
              <w:rPr>
                <w:rFonts w:ascii="Calibri" w:eastAsia="Times New Roman" w:hAnsi="Calibri" w:cs="Calibri"/>
                <w:color w:val="000000"/>
              </w:rPr>
              <w:t xml:space="preserve"> will submit their university choice list for the third time.  </w:t>
            </w:r>
          </w:p>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Case Two: </w:t>
            </w:r>
          </w:p>
          <w:p w:rsidR="006430D9" w:rsidRPr="006430D9" w:rsidRDefault="006430D9" w:rsidP="006430D9">
            <w:pPr>
              <w:numPr>
                <w:ilvl w:val="0"/>
                <w:numId w:val="11"/>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Students are already submitting their university choice list from all universities (44</w:t>
            </w:r>
            <w:proofErr w:type="gramStart"/>
            <w:r w:rsidRPr="006430D9">
              <w:rPr>
                <w:rFonts w:ascii="Calibri" w:eastAsia="Times New Roman" w:hAnsi="Calibri" w:cs="Calibri"/>
                <w:color w:val="000000"/>
              </w:rPr>
              <w:t>) :</w:t>
            </w:r>
            <w:proofErr w:type="gramEnd"/>
            <w:r w:rsidRPr="006430D9">
              <w:rPr>
                <w:rFonts w:ascii="Calibri" w:eastAsia="Times New Roman" w:hAnsi="Calibri" w:cs="Calibri"/>
                <w:color w:val="000000"/>
              </w:rPr>
              <w:t xml:space="preserve"> This can be used as a backup.</w:t>
            </w:r>
          </w:p>
          <w:p w:rsidR="006430D9" w:rsidRPr="006430D9" w:rsidRDefault="006430D9" w:rsidP="006430D9">
            <w:pPr>
              <w:numPr>
                <w:ilvl w:val="0"/>
                <w:numId w:val="11"/>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Prepare entrance exam </w:t>
            </w:r>
          </w:p>
          <w:p w:rsidR="006430D9" w:rsidRPr="006430D9" w:rsidRDefault="006430D9" w:rsidP="006430D9">
            <w:pPr>
              <w:numPr>
                <w:ilvl w:val="0"/>
                <w:numId w:val="11"/>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Let students who passed the entrance exam submit their university choice list from the 10 RU’s</w:t>
            </w:r>
          </w:p>
          <w:p w:rsidR="006430D9" w:rsidRPr="006430D9" w:rsidRDefault="006430D9" w:rsidP="006430D9">
            <w:pPr>
              <w:numPr>
                <w:ilvl w:val="0"/>
                <w:numId w:val="11"/>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For the remaining students not attending RUs their university choice list will be from the 44 universities excluding the 10 RU (main issues: all students submitted their university choice list with the assumption that they will be able to attend any university without entrance exam)</w:t>
            </w:r>
          </w:p>
          <w:p w:rsidR="006430D9" w:rsidRPr="006430D9" w:rsidRDefault="006430D9" w:rsidP="006430D9">
            <w:pPr>
              <w:spacing w:after="240" w:line="240" w:lineRule="auto"/>
              <w:rPr>
                <w:rFonts w:ascii="Times New Roman" w:eastAsia="Times New Roman" w:hAnsi="Times New Roman" w:cs="Times New Roman"/>
                <w:sz w:val="24"/>
                <w:szCs w:val="24"/>
              </w:rPr>
            </w:pPr>
            <w:r w:rsidRPr="006430D9">
              <w:rPr>
                <w:rFonts w:ascii="Times New Roman" w:eastAsia="Times New Roman" w:hAnsi="Times New Roman" w:cs="Times New Roman"/>
                <w:sz w:val="24"/>
                <w:szCs w:val="24"/>
              </w:rPr>
              <w:br/>
            </w:r>
          </w:p>
          <w:p w:rsidR="006430D9" w:rsidRPr="006430D9" w:rsidRDefault="006430D9" w:rsidP="006430D9">
            <w:pPr>
              <w:spacing w:after="0" w:line="240" w:lineRule="auto"/>
              <w:rPr>
                <w:rFonts w:ascii="Times New Roman" w:eastAsia="Times New Roman" w:hAnsi="Times New Roman" w:cs="Times New Roman"/>
                <w:sz w:val="24"/>
                <w:szCs w:val="24"/>
              </w:rPr>
            </w:pPr>
            <w:r w:rsidRPr="006430D9">
              <w:rPr>
                <w:rFonts w:ascii="Calibri" w:eastAsia="Times New Roman" w:hAnsi="Calibri" w:cs="Calibri"/>
                <w:b/>
                <w:bCs/>
                <w:color w:val="000000"/>
              </w:rPr>
              <w:t>Case Three:</w:t>
            </w:r>
          </w:p>
          <w:p w:rsidR="006430D9" w:rsidRPr="006430D9" w:rsidRDefault="006430D9" w:rsidP="006430D9">
            <w:pPr>
              <w:numPr>
                <w:ilvl w:val="0"/>
                <w:numId w:val="12"/>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all students choose from 34 universities</w:t>
            </w:r>
          </w:p>
          <w:p w:rsidR="006430D9" w:rsidRPr="006430D9" w:rsidRDefault="006430D9" w:rsidP="006430D9">
            <w:pPr>
              <w:numPr>
                <w:ilvl w:val="0"/>
                <w:numId w:val="12"/>
              </w:numPr>
              <w:spacing w:after="0" w:line="240" w:lineRule="auto"/>
              <w:textAlignment w:val="baseline"/>
              <w:rPr>
                <w:rFonts w:ascii="Calibri" w:eastAsia="Times New Roman" w:hAnsi="Calibri" w:cs="Calibri"/>
                <w:color w:val="000000"/>
              </w:rPr>
            </w:pPr>
            <w:r w:rsidRPr="006430D9">
              <w:rPr>
                <w:rFonts w:ascii="Calibri" w:eastAsia="Times New Roman" w:hAnsi="Calibri" w:cs="Calibri"/>
                <w:color w:val="000000"/>
              </w:rPr>
              <w:t xml:space="preserve">students who passed the entrance exam or with 12th grade result above the cut point can choose a </w:t>
            </w:r>
            <w:r w:rsidRPr="006430D9">
              <w:rPr>
                <w:rFonts w:ascii="Calibri" w:eastAsia="Times New Roman" w:hAnsi="Calibri" w:cs="Calibri"/>
                <w:color w:val="000000"/>
              </w:rPr>
              <w:lastRenderedPageBreak/>
              <w:t>certain number universities from the 10 Research Universities (</w:t>
            </w:r>
            <w:proofErr w:type="spellStart"/>
            <w:r w:rsidRPr="006430D9">
              <w:rPr>
                <w:rFonts w:ascii="Calibri" w:eastAsia="Times New Roman" w:hAnsi="Calibri" w:cs="Calibri"/>
                <w:color w:val="000000"/>
              </w:rPr>
              <w:t>ie</w:t>
            </w:r>
            <w:proofErr w:type="spellEnd"/>
            <w:r w:rsidRPr="006430D9">
              <w:rPr>
                <w:rFonts w:ascii="Calibri" w:eastAsia="Times New Roman" w:hAnsi="Calibri" w:cs="Calibri"/>
                <w:color w:val="000000"/>
              </w:rPr>
              <w:t xml:space="preserve">, 3, 5, 1, 7, or 10 universities from the 10 RU’s) </w:t>
            </w:r>
            <w:proofErr w:type="spellStart"/>
            <w:r w:rsidRPr="006430D9">
              <w:rPr>
                <w:rFonts w:ascii="Calibri" w:eastAsia="Times New Roman" w:hAnsi="Calibri" w:cs="Calibri"/>
                <w:color w:val="000000"/>
              </w:rPr>
              <w:t>e.g</w:t>
            </w:r>
            <w:proofErr w:type="spellEnd"/>
            <w:r w:rsidRPr="006430D9">
              <w:rPr>
                <w:rFonts w:ascii="Calibri" w:eastAsia="Times New Roman" w:hAnsi="Calibri" w:cs="Calibri"/>
                <w:color w:val="000000"/>
              </w:rPr>
              <w:t> </w:t>
            </w:r>
          </w:p>
          <w:p w:rsidR="006430D9" w:rsidRPr="006430D9" w:rsidRDefault="006430D9" w:rsidP="006430D9">
            <w:pPr>
              <w:spacing w:after="0" w:line="240" w:lineRule="auto"/>
              <w:ind w:left="720"/>
              <w:rPr>
                <w:rFonts w:ascii="Times New Roman" w:eastAsia="Times New Roman" w:hAnsi="Times New Roman" w:cs="Times New Roman"/>
                <w:sz w:val="24"/>
                <w:szCs w:val="24"/>
              </w:rPr>
            </w:pPr>
            <w:proofErr w:type="spellStart"/>
            <w:r w:rsidRPr="006430D9">
              <w:rPr>
                <w:rFonts w:ascii="Calibri" w:eastAsia="Times New Roman" w:hAnsi="Calibri" w:cs="Calibri"/>
                <w:color w:val="000000"/>
              </w:rPr>
              <w:t>i</w:t>
            </w:r>
            <w:proofErr w:type="spellEnd"/>
            <w:r w:rsidRPr="006430D9">
              <w:rPr>
                <w:rFonts w:ascii="Calibri" w:eastAsia="Times New Roman" w:hAnsi="Calibri" w:cs="Calibri"/>
                <w:color w:val="000000"/>
              </w:rPr>
              <w:t>. Student X chooses (AAU, HU, AMU only)</w:t>
            </w:r>
          </w:p>
          <w:p w:rsidR="006430D9" w:rsidRPr="006430D9" w:rsidRDefault="006430D9" w:rsidP="006430D9">
            <w:pPr>
              <w:spacing w:after="160" w:line="240" w:lineRule="auto"/>
              <w:ind w:left="720"/>
              <w:rPr>
                <w:rFonts w:ascii="Times New Roman" w:eastAsia="Times New Roman" w:hAnsi="Times New Roman" w:cs="Times New Roman"/>
                <w:sz w:val="24"/>
                <w:szCs w:val="24"/>
              </w:rPr>
            </w:pPr>
            <w:r w:rsidRPr="006430D9">
              <w:rPr>
                <w:rFonts w:ascii="Calibri" w:eastAsia="Times New Roman" w:hAnsi="Calibri" w:cs="Calibri"/>
                <w:b/>
                <w:bCs/>
                <w:color w:val="000000"/>
              </w:rPr>
              <w:t>(Case one)</w:t>
            </w:r>
            <w:r w:rsidRPr="006430D9">
              <w:rPr>
                <w:rFonts w:ascii="Calibri" w:eastAsia="Times New Roman" w:hAnsi="Calibri" w:cs="Calibri"/>
                <w:color w:val="000000"/>
              </w:rPr>
              <w:t xml:space="preserve"> student X can attend one of the 3 RU’s based on his entrance exam result or other factors</w:t>
            </w:r>
          </w:p>
          <w:p w:rsidR="006430D9" w:rsidRPr="006430D9" w:rsidRDefault="006430D9" w:rsidP="006430D9">
            <w:pPr>
              <w:spacing w:after="160" w:line="240" w:lineRule="auto"/>
              <w:ind w:left="720"/>
              <w:rPr>
                <w:rFonts w:ascii="Times New Roman" w:eastAsia="Times New Roman" w:hAnsi="Times New Roman" w:cs="Times New Roman"/>
                <w:sz w:val="24"/>
                <w:szCs w:val="24"/>
              </w:rPr>
            </w:pPr>
            <w:r w:rsidRPr="006430D9">
              <w:rPr>
                <w:rFonts w:ascii="Calibri" w:eastAsia="Times New Roman" w:hAnsi="Calibri" w:cs="Calibri"/>
                <w:b/>
                <w:bCs/>
                <w:color w:val="000000"/>
              </w:rPr>
              <w:t xml:space="preserve">(Case Two) </w:t>
            </w:r>
            <w:r w:rsidRPr="006430D9">
              <w:rPr>
                <w:rFonts w:ascii="Calibri" w:eastAsia="Times New Roman" w:hAnsi="Calibri" w:cs="Calibri"/>
                <w:color w:val="000000"/>
              </w:rPr>
              <w:t>student X is not able to attend one of the 3 RU’s of his choice so he will be placed to one of the 34 universities</w:t>
            </w:r>
          </w:p>
          <w:p w:rsidR="006430D9" w:rsidRPr="006430D9" w:rsidRDefault="006430D9" w:rsidP="006430D9">
            <w:pPr>
              <w:spacing w:after="160" w:line="240" w:lineRule="auto"/>
              <w:ind w:left="720"/>
              <w:rPr>
                <w:rFonts w:ascii="Times New Roman" w:eastAsia="Times New Roman" w:hAnsi="Times New Roman" w:cs="Times New Roman"/>
                <w:sz w:val="24"/>
                <w:szCs w:val="24"/>
              </w:rPr>
            </w:pPr>
            <w:r w:rsidRPr="006430D9">
              <w:rPr>
                <w:rFonts w:ascii="Calibri" w:eastAsia="Times New Roman" w:hAnsi="Calibri" w:cs="Calibri"/>
                <w:b/>
                <w:bCs/>
                <w:color w:val="000000"/>
              </w:rPr>
              <w:t xml:space="preserve">pro </w:t>
            </w:r>
            <w:r w:rsidRPr="006430D9">
              <w:rPr>
                <w:rFonts w:ascii="Calibri" w:eastAsia="Times New Roman" w:hAnsi="Calibri" w:cs="Calibri"/>
                <w:color w:val="000000"/>
              </w:rPr>
              <w:t>students attend RU’s by choice </w:t>
            </w:r>
          </w:p>
          <w:p w:rsidR="006430D9" w:rsidRPr="006430D9" w:rsidRDefault="006430D9" w:rsidP="006430D9">
            <w:pPr>
              <w:spacing w:after="160" w:line="0" w:lineRule="atLeast"/>
              <w:ind w:left="720"/>
              <w:rPr>
                <w:rFonts w:ascii="Times New Roman" w:eastAsia="Times New Roman" w:hAnsi="Times New Roman" w:cs="Times New Roman"/>
                <w:sz w:val="24"/>
                <w:szCs w:val="24"/>
              </w:rPr>
            </w:pPr>
            <w:proofErr w:type="gramStart"/>
            <w:r w:rsidRPr="006430D9">
              <w:rPr>
                <w:rFonts w:ascii="Calibri" w:eastAsia="Times New Roman" w:hAnsi="Calibri" w:cs="Calibri"/>
                <w:b/>
                <w:bCs/>
                <w:color w:val="000000"/>
              </w:rPr>
              <w:t>con</w:t>
            </w:r>
            <w:proofErr w:type="gramEnd"/>
            <w:r w:rsidRPr="006430D9">
              <w:rPr>
                <w:rFonts w:ascii="Calibri" w:eastAsia="Times New Roman" w:hAnsi="Calibri" w:cs="Calibri"/>
                <w:b/>
                <w:bCs/>
                <w:color w:val="000000"/>
              </w:rPr>
              <w:t xml:space="preserve">. </w:t>
            </w:r>
            <w:proofErr w:type="gramStart"/>
            <w:r w:rsidRPr="006430D9">
              <w:rPr>
                <w:rFonts w:ascii="Calibri" w:eastAsia="Times New Roman" w:hAnsi="Calibri" w:cs="Calibri"/>
                <w:color w:val="000000"/>
              </w:rPr>
              <w:t>if</w:t>
            </w:r>
            <w:proofErr w:type="gramEnd"/>
            <w:r w:rsidRPr="006430D9">
              <w:rPr>
                <w:rFonts w:ascii="Calibri" w:eastAsia="Times New Roman" w:hAnsi="Calibri" w:cs="Calibri"/>
                <w:color w:val="000000"/>
              </w:rPr>
              <w:t xml:space="preserve"> students who pass the entrance exam for RU’s can be placed into one of the 34 universities, some RU’s will have smaller numbers of students (below their intake capacity) . Some universities from the 34 will have more </w:t>
            </w:r>
            <w:proofErr w:type="gramStart"/>
            <w:r w:rsidRPr="006430D9">
              <w:rPr>
                <w:rFonts w:ascii="Calibri" w:eastAsia="Times New Roman" w:hAnsi="Calibri" w:cs="Calibri"/>
                <w:color w:val="000000"/>
              </w:rPr>
              <w:t>students(</w:t>
            </w:r>
            <w:proofErr w:type="gramEnd"/>
            <w:r w:rsidRPr="006430D9">
              <w:rPr>
                <w:rFonts w:ascii="Calibri" w:eastAsia="Times New Roman" w:hAnsi="Calibri" w:cs="Calibri"/>
                <w:color w:val="000000"/>
              </w:rPr>
              <w:t>more than their intake capacity).</w:t>
            </w:r>
          </w:p>
        </w:tc>
      </w:tr>
    </w:tbl>
    <w:p w:rsidR="006430D9" w:rsidRPr="006430D9" w:rsidRDefault="006430D9" w:rsidP="006430D9">
      <w:pPr>
        <w:spacing w:after="0" w:line="240" w:lineRule="auto"/>
        <w:rPr>
          <w:rFonts w:ascii="Times New Roman" w:eastAsia="Times New Roman" w:hAnsi="Times New Roman" w:cs="Times New Roman"/>
          <w:sz w:val="24"/>
          <w:szCs w:val="24"/>
        </w:rPr>
      </w:pPr>
    </w:p>
    <w:p w:rsidR="006430D9" w:rsidRPr="006430D9" w:rsidRDefault="006430D9" w:rsidP="006430D9">
      <w:pPr>
        <w:spacing w:after="160" w:line="240" w:lineRule="auto"/>
        <w:rPr>
          <w:rFonts w:ascii="Times New Roman" w:eastAsia="Times New Roman" w:hAnsi="Times New Roman" w:cs="Times New Roman"/>
          <w:sz w:val="24"/>
          <w:szCs w:val="24"/>
        </w:rPr>
      </w:pPr>
      <w:proofErr w:type="gramStart"/>
      <w:r w:rsidRPr="006430D9">
        <w:rPr>
          <w:rFonts w:ascii="Calibri" w:eastAsia="Times New Roman" w:hAnsi="Calibri" w:cs="Calibri"/>
          <w:color w:val="000000"/>
        </w:rPr>
        <w:t>NB :</w:t>
      </w:r>
      <w:proofErr w:type="gramEnd"/>
      <w:r w:rsidRPr="006430D9">
        <w:rPr>
          <w:rFonts w:ascii="Calibri" w:eastAsia="Times New Roman" w:hAnsi="Calibri" w:cs="Calibri"/>
          <w:color w:val="000000"/>
        </w:rPr>
        <w:t xml:space="preserve"> Communication between </w:t>
      </w:r>
      <w:proofErr w:type="spellStart"/>
      <w:r w:rsidRPr="006430D9">
        <w:rPr>
          <w:rFonts w:ascii="Calibri" w:eastAsia="Times New Roman" w:hAnsi="Calibri" w:cs="Calibri"/>
          <w:color w:val="000000"/>
        </w:rPr>
        <w:t>MoSHE</w:t>
      </w:r>
      <w:proofErr w:type="spellEnd"/>
      <w:r w:rsidRPr="006430D9">
        <w:rPr>
          <w:rFonts w:ascii="Calibri" w:eastAsia="Times New Roman" w:hAnsi="Calibri" w:cs="Calibri"/>
          <w:color w:val="000000"/>
        </w:rPr>
        <w:t xml:space="preserve"> and National Examination and Assessment Agency (NEAA) is vital.</w:t>
      </w:r>
    </w:p>
    <w:p w:rsidR="00E70743" w:rsidRPr="006430D9" w:rsidRDefault="00E70743" w:rsidP="006430D9"/>
    <w:sectPr w:rsidR="00E70743" w:rsidRPr="006430D9" w:rsidSect="00E7074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C02C8"/>
    <w:multiLevelType w:val="multilevel"/>
    <w:tmpl w:val="11DA3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AD4D62"/>
    <w:multiLevelType w:val="multilevel"/>
    <w:tmpl w:val="F5E4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60E1735"/>
    <w:multiLevelType w:val="multilevel"/>
    <w:tmpl w:val="188407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3FB6576"/>
    <w:multiLevelType w:val="multilevel"/>
    <w:tmpl w:val="5E50A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61004C"/>
    <w:multiLevelType w:val="multilevel"/>
    <w:tmpl w:val="1C3A6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B11D99"/>
    <w:multiLevelType w:val="multilevel"/>
    <w:tmpl w:val="67BE6D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7635E3F"/>
    <w:multiLevelType w:val="multilevel"/>
    <w:tmpl w:val="E2AC9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9440082"/>
    <w:multiLevelType w:val="multilevel"/>
    <w:tmpl w:val="52DE97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DF54E24"/>
    <w:multiLevelType w:val="multilevel"/>
    <w:tmpl w:val="E5AEC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EDF27B4"/>
    <w:multiLevelType w:val="multilevel"/>
    <w:tmpl w:val="B072B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5C30763"/>
    <w:multiLevelType w:val="multilevel"/>
    <w:tmpl w:val="3AB4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E6239CE"/>
    <w:multiLevelType w:val="multilevel"/>
    <w:tmpl w:val="91B65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lvlOverride w:ilvl="0">
      <w:lvl w:ilvl="0">
        <w:numFmt w:val="lowerLetter"/>
        <w:lvlText w:val="%1."/>
        <w:lvlJc w:val="left"/>
      </w:lvl>
    </w:lvlOverride>
  </w:num>
  <w:num w:numId="3">
    <w:abstractNumId w:val="4"/>
    <w:lvlOverride w:ilvl="0">
      <w:lvl w:ilvl="0">
        <w:numFmt w:val="lowerLetter"/>
        <w:lvlText w:val="%1."/>
        <w:lvlJc w:val="left"/>
      </w:lvl>
    </w:lvlOverride>
  </w:num>
  <w:num w:numId="4">
    <w:abstractNumId w:val="8"/>
    <w:lvlOverride w:ilvl="0">
      <w:lvl w:ilvl="0">
        <w:numFmt w:val="lowerLetter"/>
        <w:lvlText w:val="%1."/>
        <w:lvlJc w:val="left"/>
      </w:lvl>
    </w:lvlOverride>
  </w:num>
  <w:num w:numId="5">
    <w:abstractNumId w:val="5"/>
    <w:lvlOverride w:ilvl="0">
      <w:lvl w:ilvl="0">
        <w:numFmt w:val="lowerLetter"/>
        <w:lvlText w:val="%1."/>
        <w:lvlJc w:val="left"/>
      </w:lvl>
    </w:lvlOverride>
  </w:num>
  <w:num w:numId="6">
    <w:abstractNumId w:val="7"/>
    <w:lvlOverride w:ilvl="0">
      <w:lvl w:ilvl="0">
        <w:numFmt w:val="lowerLetter"/>
        <w:lvlText w:val="%1."/>
        <w:lvlJc w:val="left"/>
      </w:lvl>
    </w:lvlOverride>
  </w:num>
  <w:num w:numId="7">
    <w:abstractNumId w:val="1"/>
  </w:num>
  <w:num w:numId="8">
    <w:abstractNumId w:val="10"/>
    <w:lvlOverride w:ilvl="0">
      <w:lvl w:ilvl="0">
        <w:numFmt w:val="lowerLetter"/>
        <w:lvlText w:val="%1."/>
        <w:lvlJc w:val="left"/>
      </w:lvl>
    </w:lvlOverride>
  </w:num>
  <w:num w:numId="9">
    <w:abstractNumId w:val="3"/>
    <w:lvlOverride w:ilvl="0">
      <w:lvl w:ilvl="0">
        <w:numFmt w:val="lowerLetter"/>
        <w:lvlText w:val="%1."/>
        <w:lvlJc w:val="left"/>
      </w:lvl>
    </w:lvlOverride>
  </w:num>
  <w:num w:numId="10">
    <w:abstractNumId w:val="6"/>
    <w:lvlOverride w:ilvl="0">
      <w:lvl w:ilvl="0">
        <w:numFmt w:val="lowerLetter"/>
        <w:lvlText w:val="%1."/>
        <w:lvlJc w:val="left"/>
      </w:lvl>
    </w:lvlOverride>
  </w:num>
  <w:num w:numId="11">
    <w:abstractNumId w:val="2"/>
    <w:lvlOverride w:ilvl="0">
      <w:lvl w:ilvl="0">
        <w:numFmt w:val="lowerLetter"/>
        <w:lvlText w:val="%1."/>
        <w:lvlJc w:val="left"/>
      </w:lvl>
    </w:lvlOverride>
  </w:num>
  <w:num w:numId="12">
    <w:abstractNumId w:val="11"/>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applyBreakingRules/>
  </w:compat>
  <w:rsids>
    <w:rsidRoot w:val="00F84933"/>
    <w:rsid w:val="00235E1A"/>
    <w:rsid w:val="0034165B"/>
    <w:rsid w:val="006430D9"/>
    <w:rsid w:val="007463D5"/>
    <w:rsid w:val="00E70743"/>
    <w:rsid w:val="00F8493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74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493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61380681">
      <w:bodyDiv w:val="1"/>
      <w:marLeft w:val="0"/>
      <w:marRight w:val="0"/>
      <w:marTop w:val="0"/>
      <w:marBottom w:val="0"/>
      <w:divBdr>
        <w:top w:val="none" w:sz="0" w:space="0" w:color="auto"/>
        <w:left w:val="none" w:sz="0" w:space="0" w:color="auto"/>
        <w:bottom w:val="none" w:sz="0" w:space="0" w:color="auto"/>
        <w:right w:val="none" w:sz="0" w:space="0" w:color="auto"/>
      </w:divBdr>
      <w:divsChild>
        <w:div w:id="946810353">
          <w:marLeft w:val="-108"/>
          <w:marRight w:val="0"/>
          <w:marTop w:val="0"/>
          <w:marBottom w:val="0"/>
          <w:divBdr>
            <w:top w:val="none" w:sz="0" w:space="0" w:color="auto"/>
            <w:left w:val="none" w:sz="0" w:space="0" w:color="auto"/>
            <w:bottom w:val="none" w:sz="0" w:space="0" w:color="auto"/>
            <w:right w:val="none" w:sz="0" w:space="0" w:color="auto"/>
          </w:divBdr>
        </w:div>
      </w:divsChild>
    </w:div>
    <w:div w:id="503054350">
      <w:bodyDiv w:val="1"/>
      <w:marLeft w:val="0"/>
      <w:marRight w:val="0"/>
      <w:marTop w:val="0"/>
      <w:marBottom w:val="0"/>
      <w:divBdr>
        <w:top w:val="none" w:sz="0" w:space="0" w:color="auto"/>
        <w:left w:val="none" w:sz="0" w:space="0" w:color="auto"/>
        <w:bottom w:val="none" w:sz="0" w:space="0" w:color="auto"/>
        <w:right w:val="none" w:sz="0" w:space="0" w:color="auto"/>
      </w:divBdr>
      <w:divsChild>
        <w:div w:id="1716196968">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2021-03-23T14:34:00Z</dcterms:created>
  <dcterms:modified xsi:type="dcterms:W3CDTF">2021-03-23T15:00:00Z</dcterms:modified>
</cp:coreProperties>
</file>