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"/>
        <w:gridCol w:w="4051"/>
        <w:gridCol w:w="1684"/>
        <w:gridCol w:w="2346"/>
      </w:tblGrid>
      <w:tr w14:paraId="689F2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1C64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8B8A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Archivo / Módulo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1394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Tipo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9354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 principal</w:t>
            </w:r>
          </w:p>
        </w:tc>
      </w:tr>
      <w:tr w14:paraId="0CC69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26FF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C481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add_person_to_session_screen.dart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695C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6FB4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Selección de personas para una sesión</w:t>
            </w:r>
          </w:p>
        </w:tc>
      </w:tr>
      <w:tr w14:paraId="3D19D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B024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4A67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ble_connection_screen.dart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5075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B7C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Conexión con el dispositivo BLE</w:t>
            </w:r>
          </w:p>
        </w:tc>
      </w:tr>
      <w:tr w14:paraId="28B4E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84EB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B21D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ble_notifications_screen.dart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EF9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 / Lógica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10AA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Pantalla principal de medición de saltos</w:t>
            </w:r>
          </w:p>
        </w:tc>
      </w:tr>
      <w:tr w14:paraId="05FFE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C45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40AD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ble_repository.dart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02CC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Lógica / Comunicación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18E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Repositorio central BLE (conexión, notificaciones, escritura)</w:t>
            </w:r>
          </w:p>
        </w:tc>
      </w:tr>
      <w:tr w14:paraId="01493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35D1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E73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ble_status_indicator.dart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EB20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CBB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Indicador de estado BLE (ícono dinámico)</w:t>
            </w:r>
          </w:p>
        </w:tc>
      </w:tr>
      <w:tr w14:paraId="6F17B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32A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1825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bluetooth_provider.dart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00D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Estado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416F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Manejo global de estado BLE (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connected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disconnected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connecting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69A0D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7793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48D4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bluetooth_screen.dart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02F6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F88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Escaneo y listado de dispositivos BLE</w:t>
            </w:r>
          </w:p>
        </w:tc>
      </w:tr>
      <w:tr w14:paraId="278AB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9730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FFD8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export_service.dart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4241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Lógica / Exportación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E933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Conversión de resultados al formato Chronojump</w:t>
            </w:r>
          </w:p>
        </w:tc>
      </w:tr>
      <w:tr w14:paraId="56A20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1BC7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97A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file_manager_screen.dart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8B50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BD24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Listado, borrado, compartido y exportación de archivos CSV</w:t>
            </w:r>
          </w:p>
        </w:tc>
      </w:tr>
      <w:tr w14:paraId="63910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B11E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B6D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inicio_saltos_multiples.dart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690B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B6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Configuración de pruebas múltiples (límites, peso, altura, etc.)</w:t>
            </w:r>
          </w:p>
        </w:tc>
      </w:tr>
      <w:tr w14:paraId="732AD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7B7D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02BD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jump_calculator.dart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3175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Lógica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5728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Cálculo de salto (vuelo, contacto, altura)</w:t>
            </w:r>
          </w:p>
        </w:tc>
      </w:tr>
      <w:tr w14:paraId="5F27E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91D7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85D1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jump_data_processor.dart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B466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Lógica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05EA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Procesamiento de mensajes BLE crudos hacia datos de salto</w:t>
            </w:r>
          </w:p>
        </w:tc>
      </w:tr>
      <w:tr w14:paraId="30A4E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CDC1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D27C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jump_storage_service.dart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966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Persistencia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E589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Guardado local de resultados (CSV)</w:t>
            </w:r>
          </w:p>
        </w:tc>
      </w:tr>
      <w:tr w14:paraId="6653C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6130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3DEC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session_model.dart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0CCD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44FE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Representa una sesión de entrenamiento</w:t>
            </w:r>
          </w:p>
        </w:tc>
      </w:tr>
      <w:tr w14:paraId="26EB1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EBCC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F514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session_person_provider.dart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61C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Estado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F36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Asigna/desasigna personas a sesiones</w:t>
            </w:r>
          </w:p>
        </w:tc>
      </w:tr>
      <w:tr w14:paraId="33CC1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D91A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672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settings_provider.dart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FCAD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Estado / Configuración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A241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Almacena preferencias de exportación (formato LATIN/EN)</w:t>
            </w:r>
          </w:p>
        </w:tc>
      </w:tr>
      <w:tr w14:paraId="797CF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C37D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E1CA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user_model.dart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BFA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B4AD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Define estructura de usuario (ID, nombre, etc.)</w:t>
            </w:r>
          </w:p>
        </w:tc>
      </w:tr>
      <w:tr w14:paraId="253DE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0CBA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490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user_provider.dart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E544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Estado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47B8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Manejo de usuarios (carga, listado, selección)</w:t>
            </w:r>
          </w:p>
        </w:tc>
      </w:tr>
      <w:tr w14:paraId="1ADA9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936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572F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jump_data.dart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0216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289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Estructura de datos de un salto (tiempos, altura, tipo)</w:t>
            </w:r>
          </w:p>
        </w:tc>
      </w:tr>
      <w:tr w14:paraId="017DF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374F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F9CC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jump_type_enum.dart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38A1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Enumeración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5B0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Define tipos de salto (SJ, CMJ, DJ_EX, MULTI, etc.)</w:t>
            </w:r>
          </w:p>
        </w:tc>
      </w:tr>
      <w:tr w14:paraId="0FEF6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AAB4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2271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main.dart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F679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 raíz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365C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Configura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MaterialApp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Providers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y navegación inicial</w:t>
            </w:r>
          </w:p>
        </w:tc>
      </w:tr>
      <w:tr w14:paraId="3CB05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24B2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2CC7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home_screen.dart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B3DB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2E7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Pantalla principal / menú de navegación</w:t>
            </w:r>
          </w:p>
        </w:tc>
      </w:tr>
      <w:tr w14:paraId="65339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B7A4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4A3E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session_provider.dart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7AF8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Estado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FAD6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Maneja sesiones activas y sus metadatos</w:t>
            </w:r>
          </w:p>
        </w:tc>
      </w:tr>
      <w:tr w14:paraId="3A2D0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36DF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4F4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jump_message_parser.dart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EFC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Lógica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99A8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Decodifica mensajes BLE antes del procesamiento</w:t>
            </w:r>
          </w:p>
        </w:tc>
      </w:tr>
    </w:tbl>
    <w:p w14:paraId="76C0A8DE">
      <w:pPr>
        <w:keepNext w:val="0"/>
        <w:keepLines w:val="0"/>
        <w:widowControl/>
        <w:suppressLineNumbers w:val="0"/>
        <w:jc w:val="center"/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tbl>
      <w:tblPr>
        <w:tblStyle w:val="4"/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2"/>
        <w:gridCol w:w="2304"/>
        <w:gridCol w:w="1884"/>
        <w:gridCol w:w="3466"/>
      </w:tblGrid>
      <w:tr w14:paraId="08623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415" w:type="pct"/>
            <w:shd w:val="clear" w:color="auto" w:fill="auto"/>
            <w:vAlign w:val="center"/>
          </w:tcPr>
          <w:p w14:paraId="2177E3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Nº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25A3FE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Módulo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1915BE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Tipo</w:t>
            </w:r>
          </w:p>
        </w:tc>
        <w:tc>
          <w:tcPr>
            <w:tcW w:w="2037" w:type="pct"/>
            <w:shd w:val="clear" w:color="auto" w:fill="auto"/>
            <w:vAlign w:val="center"/>
          </w:tcPr>
          <w:p w14:paraId="3CF24C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Responsabilidad principal</w:t>
            </w:r>
          </w:p>
        </w:tc>
      </w:tr>
      <w:tr w14:paraId="1404A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5" w:type="pct"/>
            <w:shd w:val="clear" w:color="auto" w:fill="auto"/>
            <w:vAlign w:val="center"/>
          </w:tcPr>
          <w:p w14:paraId="406F2C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69E304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main.dart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232B61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Inicialización</w:t>
            </w:r>
          </w:p>
        </w:tc>
        <w:tc>
          <w:tcPr>
            <w:tcW w:w="2037" w:type="pct"/>
            <w:shd w:val="clear" w:color="auto" w:fill="auto"/>
            <w:vAlign w:val="center"/>
          </w:tcPr>
          <w:p w14:paraId="3CB723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Punto de entrada de la app. Configura los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Providers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el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MaterialApp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los temas y las rutas iniciales. Es donde se registra el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BluetoothProvider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UserProvider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SessionProvider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y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SettingsProvider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59EF1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5" w:type="pct"/>
            <w:shd w:val="clear" w:color="auto" w:fill="auto"/>
            <w:vAlign w:val="center"/>
          </w:tcPr>
          <w:p w14:paraId="518368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3E489B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home_screen.dart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14317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  <w:tc>
          <w:tcPr>
            <w:tcW w:w="2037" w:type="pct"/>
            <w:shd w:val="clear" w:color="auto" w:fill="auto"/>
            <w:vAlign w:val="center"/>
          </w:tcPr>
          <w:p w14:paraId="4EFAF1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Pantalla principal o menú de inicio. Desde aquí el usuario accede a las funciones principales: conexión BLE, gestión de sesiones, pruebas de salto y administración de archivos.</w:t>
            </w:r>
          </w:p>
        </w:tc>
      </w:tr>
      <w:tr w14:paraId="049D2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5" w:type="pct"/>
            <w:shd w:val="clear" w:color="auto" w:fill="auto"/>
            <w:vAlign w:val="center"/>
          </w:tcPr>
          <w:p w14:paraId="6053FB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294395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bluetooth_screen.dart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239066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 / BLE</w:t>
            </w:r>
          </w:p>
        </w:tc>
        <w:tc>
          <w:tcPr>
            <w:tcW w:w="2037" w:type="pct"/>
            <w:shd w:val="clear" w:color="auto" w:fill="auto"/>
            <w:vAlign w:val="center"/>
          </w:tcPr>
          <w:p w14:paraId="259083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Escanea dispositivos BLE cercanos usando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FlutterBluePlus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 Muestra una lista de dispositivos disponibles y permite al usuario seleccionar uno para conectar.</w:t>
            </w:r>
          </w:p>
        </w:tc>
      </w:tr>
      <w:tr w14:paraId="4FD09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5" w:type="pct"/>
            <w:shd w:val="clear" w:color="auto" w:fill="auto"/>
            <w:vAlign w:val="center"/>
          </w:tcPr>
          <w:p w14:paraId="576108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409E93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ble_connection_screen.dart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209DBB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 / BLE</w:t>
            </w:r>
          </w:p>
        </w:tc>
        <w:tc>
          <w:tcPr>
            <w:tcW w:w="2037" w:type="pct"/>
            <w:shd w:val="clear" w:color="auto" w:fill="auto"/>
            <w:vAlign w:val="center"/>
          </w:tcPr>
          <w:p w14:paraId="72C479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Gestiona el proceso de conexión con el dispositivo BLE seleccionado. Muestra el estado (conectando, conectado, error) y llama a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BleRepository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para descubrir servicios y características.</w:t>
            </w:r>
          </w:p>
        </w:tc>
      </w:tr>
      <w:tr w14:paraId="5E884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5" w:type="pct"/>
            <w:shd w:val="clear" w:color="auto" w:fill="auto"/>
            <w:vAlign w:val="center"/>
          </w:tcPr>
          <w:p w14:paraId="76A0C0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60AADA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ble_status_indicator.dart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53B78E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 / Widget</w:t>
            </w:r>
          </w:p>
        </w:tc>
        <w:tc>
          <w:tcPr>
            <w:tcW w:w="2037" w:type="pct"/>
            <w:shd w:val="clear" w:color="auto" w:fill="auto"/>
            <w:vAlign w:val="center"/>
          </w:tcPr>
          <w:p w14:paraId="6C3F97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Indicador visual que refleja el estado actual del Bluetooth (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conectado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desconectando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desconectado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). Se usa en la barra superior u otras pantallas.</w:t>
            </w:r>
          </w:p>
        </w:tc>
      </w:tr>
      <w:tr w14:paraId="780C2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5" w:type="pct"/>
            <w:shd w:val="clear" w:color="auto" w:fill="auto"/>
            <w:vAlign w:val="center"/>
          </w:tcPr>
          <w:p w14:paraId="5237DC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7F5032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ble_repository.dart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0322E1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Lógica / Comunicación</w:t>
            </w:r>
          </w:p>
        </w:tc>
        <w:tc>
          <w:tcPr>
            <w:tcW w:w="2037" w:type="pct"/>
            <w:shd w:val="clear" w:color="auto" w:fill="auto"/>
            <w:vAlign w:val="center"/>
          </w:tcPr>
          <w:p w14:paraId="0DF7B7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Núcleo de la comunicación BLE. Administra conexión, descubrimiento de servicios, escritura en características y recepción de notificaciones. Usa patrón Singleton para mantener una instancia única.</w:t>
            </w:r>
          </w:p>
        </w:tc>
      </w:tr>
      <w:tr w14:paraId="3EC8A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5" w:type="pct"/>
            <w:shd w:val="clear" w:color="auto" w:fill="auto"/>
            <w:vAlign w:val="center"/>
          </w:tcPr>
          <w:p w14:paraId="509605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7113AD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bluetooth_provider.dart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1A3950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Estado global</w:t>
            </w:r>
          </w:p>
        </w:tc>
        <w:tc>
          <w:tcPr>
            <w:tcW w:w="2037" w:type="pct"/>
            <w:shd w:val="clear" w:color="auto" w:fill="auto"/>
            <w:vAlign w:val="center"/>
          </w:tcPr>
          <w:p w14:paraId="3DDF34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Mantiene el estado del Bluetooth (enum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BleStatus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: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disconnected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connecting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connected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) y actualiza la interfaz en tiempo real. Notifica cambios a los widgets con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notifyListeners()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4F2B0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5" w:type="pct"/>
            <w:shd w:val="clear" w:color="auto" w:fill="auto"/>
            <w:vAlign w:val="center"/>
          </w:tcPr>
          <w:p w14:paraId="4FAF58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490B1C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ble_notifications_screen.dart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50DC43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 / Control</w:t>
            </w:r>
          </w:p>
        </w:tc>
        <w:tc>
          <w:tcPr>
            <w:tcW w:w="2037" w:type="pct"/>
            <w:shd w:val="clear" w:color="auto" w:fill="auto"/>
            <w:vAlign w:val="center"/>
          </w:tcPr>
          <w:p w14:paraId="12E77D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Pantalla central del sistema de medición. Escucha las notificaciones BLE (datos de salto), gestiona el ciclo de medición, reproduce sonidos, muestra animaciones Lottie, guarda resultados y permite compartir archivos. Es el módulo más complejo.</w:t>
            </w:r>
          </w:p>
        </w:tc>
      </w:tr>
      <w:tr w14:paraId="2E41F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5" w:type="pct"/>
            <w:shd w:val="clear" w:color="auto" w:fill="auto"/>
            <w:vAlign w:val="center"/>
          </w:tcPr>
          <w:p w14:paraId="36856A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56CAE9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jump_data_processor.dart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131BA8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Lógica / Procesamiento</w:t>
            </w:r>
          </w:p>
        </w:tc>
        <w:tc>
          <w:tcPr>
            <w:tcW w:w="2037" w:type="pct"/>
            <w:shd w:val="clear" w:color="auto" w:fill="auto"/>
            <w:vAlign w:val="center"/>
          </w:tcPr>
          <w:p w14:paraId="2AC134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Interpreta los mensajes BLE recibidos (textos o bytes) y los convierte en estructuras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JumpData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. Emite eventos a través de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Streams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para notificar a la UI y otros servicios.</w:t>
            </w:r>
          </w:p>
        </w:tc>
      </w:tr>
      <w:tr w14:paraId="75383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5" w:type="pct"/>
            <w:shd w:val="clear" w:color="auto" w:fill="auto"/>
            <w:vAlign w:val="center"/>
          </w:tcPr>
          <w:p w14:paraId="380845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0A8D80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jump_calculator.dart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58FA1F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Lógica / Física del salto</w:t>
            </w:r>
          </w:p>
        </w:tc>
        <w:tc>
          <w:tcPr>
            <w:tcW w:w="2037" w:type="pct"/>
            <w:shd w:val="clear" w:color="auto" w:fill="auto"/>
            <w:vAlign w:val="center"/>
          </w:tcPr>
          <w:p w14:paraId="08152A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Aplica fórmulas físicas para calcular altura, tiempo de vuelo, y tiempo de contacto. Se usa dentro del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JumpDataProcessor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 Incluye constantes de gravedad y procesamiento de eventos de salto.</w:t>
            </w:r>
          </w:p>
        </w:tc>
      </w:tr>
      <w:tr w14:paraId="43582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5" w:type="pct"/>
            <w:shd w:val="clear" w:color="auto" w:fill="auto"/>
            <w:vAlign w:val="center"/>
          </w:tcPr>
          <w:p w14:paraId="67E540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3E44B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jump_storage_service.dart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34A090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Persistencia local</w:t>
            </w:r>
          </w:p>
        </w:tc>
        <w:tc>
          <w:tcPr>
            <w:tcW w:w="2037" w:type="pct"/>
            <w:shd w:val="clear" w:color="auto" w:fill="auto"/>
            <w:vAlign w:val="center"/>
          </w:tcPr>
          <w:p w14:paraId="156988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Encargado de guardar los saltos procesados en archivos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.csv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dentro del almacenamiento interno de la app. Devuelve la ruta del archivo para compartir o exportar.</w:t>
            </w:r>
          </w:p>
        </w:tc>
      </w:tr>
      <w:tr w14:paraId="22AA2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5" w:type="pct"/>
            <w:shd w:val="clear" w:color="auto" w:fill="auto"/>
            <w:vAlign w:val="center"/>
          </w:tcPr>
          <w:p w14:paraId="62A8E7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4138A0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file_manager_screen.dart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62654A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 / Persistencia</w:t>
            </w:r>
          </w:p>
        </w:tc>
        <w:tc>
          <w:tcPr>
            <w:tcW w:w="2037" w:type="pct"/>
            <w:shd w:val="clear" w:color="auto" w:fill="auto"/>
            <w:vAlign w:val="center"/>
          </w:tcPr>
          <w:p w14:paraId="714189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Muestra los archivos CSV guardados por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JumpStorageService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 Permite compartirlos, eliminarlos o exportarlos en formato Chronojump. Gestiona errores y fechas.</w:t>
            </w:r>
          </w:p>
        </w:tc>
      </w:tr>
      <w:tr w14:paraId="7BA33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5" w:type="pct"/>
            <w:shd w:val="clear" w:color="auto" w:fill="auto"/>
            <w:vAlign w:val="center"/>
          </w:tcPr>
          <w:p w14:paraId="03F339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21FBAD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export_service.dart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05FCD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Lógica / Exportación</w:t>
            </w:r>
          </w:p>
        </w:tc>
        <w:tc>
          <w:tcPr>
            <w:tcW w:w="2037" w:type="pct"/>
            <w:shd w:val="clear" w:color="auto" w:fill="auto"/>
            <w:vAlign w:val="center"/>
          </w:tcPr>
          <w:p w14:paraId="0E9A8B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Convierte archivos CSV de la app al formato de Chronojump. Soporta formato latino (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 y anglosajón (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,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), diferencia entre saltos simples y múltiples, y exporta con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SharePlus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5401D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5" w:type="pct"/>
            <w:shd w:val="clear" w:color="auto" w:fill="auto"/>
            <w:vAlign w:val="center"/>
          </w:tcPr>
          <w:p w14:paraId="4C0114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4D0774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inicio_saltos_multiples.dart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05F87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 / Configuración</w:t>
            </w:r>
          </w:p>
        </w:tc>
        <w:tc>
          <w:tcPr>
            <w:tcW w:w="2037" w:type="pct"/>
            <w:shd w:val="clear" w:color="auto" w:fill="auto"/>
            <w:vAlign w:val="center"/>
          </w:tcPr>
          <w:p w14:paraId="7C11ED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Pantalla de configuración previa a los saltos múltiples. Permite establecer límites por cantidad o tiempo, peso extra, altura, peso y altura de la persona, y si comienza desde adentro o afuera.</w:t>
            </w:r>
          </w:p>
        </w:tc>
      </w:tr>
      <w:tr w14:paraId="395F1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5" w:type="pct"/>
            <w:shd w:val="clear" w:color="auto" w:fill="auto"/>
            <w:vAlign w:val="center"/>
          </w:tcPr>
          <w:p w14:paraId="4F8C89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427A70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add_person_to_session_screen.dart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033AC0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 / Gestión de sesiones</w:t>
            </w:r>
          </w:p>
        </w:tc>
        <w:tc>
          <w:tcPr>
            <w:tcW w:w="2037" w:type="pct"/>
            <w:shd w:val="clear" w:color="auto" w:fill="auto"/>
            <w:vAlign w:val="center"/>
          </w:tcPr>
          <w:p w14:paraId="7D3B53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Permite agregar o quitar personas de una sesión. Muestra lista de usuarios disponibles con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CheckboxListTile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y actualiza el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SessionPersonProvider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35094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5" w:type="pct"/>
            <w:shd w:val="clear" w:color="auto" w:fill="auto"/>
            <w:vAlign w:val="center"/>
          </w:tcPr>
          <w:p w14:paraId="7BE5CC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6F7F6D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session_model.dart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512C84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Modelo</w:t>
            </w:r>
          </w:p>
        </w:tc>
        <w:tc>
          <w:tcPr>
            <w:tcW w:w="2037" w:type="pct"/>
            <w:shd w:val="clear" w:color="auto" w:fill="auto"/>
            <w:vAlign w:val="center"/>
          </w:tcPr>
          <w:p w14:paraId="1FCE9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Define la estructura de una sesión (ID, fecha, tipo, etc.). Se usa para asociar personas, registrar pruebas y exportar resultados.</w:t>
            </w:r>
          </w:p>
        </w:tc>
      </w:tr>
      <w:tr w14:paraId="60F3D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5" w:type="pct"/>
            <w:shd w:val="clear" w:color="auto" w:fill="auto"/>
            <w:vAlign w:val="center"/>
          </w:tcPr>
          <w:p w14:paraId="1D876F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492E34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session_provider.dart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6C15DF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Estado</w:t>
            </w:r>
          </w:p>
        </w:tc>
        <w:tc>
          <w:tcPr>
            <w:tcW w:w="2037" w:type="pct"/>
            <w:shd w:val="clear" w:color="auto" w:fill="auto"/>
            <w:vAlign w:val="center"/>
          </w:tcPr>
          <w:p w14:paraId="4D7381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Gestiona las sesiones activas, sus metadatos y operaciones CRUD (crear, cerrar, listar). Notifica cambios a la UI.</w:t>
            </w:r>
          </w:p>
        </w:tc>
      </w:tr>
      <w:tr w14:paraId="442DE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5" w:type="pct"/>
            <w:shd w:val="clear" w:color="auto" w:fill="auto"/>
            <w:vAlign w:val="center"/>
          </w:tcPr>
          <w:p w14:paraId="56BEE1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1CDB1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session_person_provider.dart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1EE333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Estado relacional</w:t>
            </w:r>
          </w:p>
        </w:tc>
        <w:tc>
          <w:tcPr>
            <w:tcW w:w="2037" w:type="pct"/>
            <w:shd w:val="clear" w:color="auto" w:fill="auto"/>
            <w:vAlign w:val="center"/>
          </w:tcPr>
          <w:p w14:paraId="1D2FB8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Administra la relación entre personas y sesiones. Proporciona métodos como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isPersonInSession()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y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togglePersonInSession()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538B4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5" w:type="pct"/>
            <w:shd w:val="clear" w:color="auto" w:fill="auto"/>
            <w:vAlign w:val="center"/>
          </w:tcPr>
          <w:p w14:paraId="47EBA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0E575D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user_model.dart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5CFCCF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Modelo</w:t>
            </w:r>
          </w:p>
        </w:tc>
        <w:tc>
          <w:tcPr>
            <w:tcW w:w="2037" w:type="pct"/>
            <w:shd w:val="clear" w:color="auto" w:fill="auto"/>
            <w:vAlign w:val="center"/>
          </w:tcPr>
          <w:p w14:paraId="0079E5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Representa un usuario o atleta. Contiene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uniqueID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, nombre, apellido y otros datos. Es usado en los módulos de sesión y exportación.</w:t>
            </w:r>
          </w:p>
        </w:tc>
      </w:tr>
      <w:tr w14:paraId="68664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5" w:type="pct"/>
            <w:shd w:val="clear" w:color="auto" w:fill="auto"/>
            <w:vAlign w:val="center"/>
          </w:tcPr>
          <w:p w14:paraId="273F6F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7755DF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user_provider.dart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5E5532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Estado</w:t>
            </w:r>
          </w:p>
        </w:tc>
        <w:tc>
          <w:tcPr>
            <w:tcW w:w="2037" w:type="pct"/>
            <w:shd w:val="clear" w:color="auto" w:fill="auto"/>
            <w:vAlign w:val="center"/>
          </w:tcPr>
          <w:p w14:paraId="6A1BF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Administra el conjunto de usuarios cargados. Soporta operaciones de carga, actualización y lectura. Expone una lista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y un flag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isLoading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3955F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5" w:type="pct"/>
            <w:shd w:val="clear" w:color="auto" w:fill="auto"/>
            <w:vAlign w:val="center"/>
          </w:tcPr>
          <w:p w14:paraId="0309A4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3E5612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settings_provider.dart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0EC6D2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Configuración global</w:t>
            </w:r>
          </w:p>
        </w:tc>
        <w:tc>
          <w:tcPr>
            <w:tcW w:w="2037" w:type="pct"/>
            <w:shd w:val="clear" w:color="auto" w:fill="auto"/>
            <w:vAlign w:val="center"/>
          </w:tcPr>
          <w:p w14:paraId="2FD160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Mantiene las preferencias del usuario, especialmente el formato de exportación (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ExportFormat.LATIN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o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ExportFormat.ENGLISH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).</w:t>
            </w:r>
          </w:p>
        </w:tc>
      </w:tr>
      <w:tr w14:paraId="5956B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5" w:type="pct"/>
            <w:shd w:val="clear" w:color="auto" w:fill="auto"/>
            <w:vAlign w:val="center"/>
          </w:tcPr>
          <w:p w14:paraId="7A462E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0D37DF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jump_data.dart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21EEC3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Modelo</w:t>
            </w:r>
          </w:p>
        </w:tc>
        <w:tc>
          <w:tcPr>
            <w:tcW w:w="2037" w:type="pct"/>
            <w:shd w:val="clear" w:color="auto" w:fill="auto"/>
            <w:vAlign w:val="center"/>
          </w:tcPr>
          <w:p w14:paraId="63C060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Define la estructura de un salto individual: altura, tiempo de vuelo, tiempo de contacto, tipo de salto, etc.</w:t>
            </w:r>
          </w:p>
        </w:tc>
      </w:tr>
      <w:tr w14:paraId="714A9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5" w:type="pct"/>
            <w:shd w:val="clear" w:color="auto" w:fill="auto"/>
            <w:vAlign w:val="center"/>
          </w:tcPr>
          <w:p w14:paraId="7E04AC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759243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jump_type_enum.dart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2793AB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Enumeración</w:t>
            </w:r>
          </w:p>
        </w:tc>
        <w:tc>
          <w:tcPr>
            <w:tcW w:w="2037" w:type="pct"/>
            <w:shd w:val="clear" w:color="auto" w:fill="auto"/>
            <w:vAlign w:val="center"/>
          </w:tcPr>
          <w:p w14:paraId="40D978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Enumera los tipos de salto admitidos (SJ, CMJ, DJ_EX, DJ_IN, MULTI). Usado por el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JumpDataProcessor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y las pantallas.</w:t>
            </w:r>
          </w:p>
        </w:tc>
      </w:tr>
      <w:tr w14:paraId="77EF2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5" w:type="pct"/>
            <w:shd w:val="clear" w:color="auto" w:fill="auto"/>
            <w:vAlign w:val="center"/>
          </w:tcPr>
          <w:p w14:paraId="1B9AB1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7C00C8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jump_message_parser.dart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198F8C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Lógica / Parser</w:t>
            </w:r>
          </w:p>
        </w:tc>
        <w:tc>
          <w:tcPr>
            <w:tcW w:w="2037" w:type="pct"/>
            <w:shd w:val="clear" w:color="auto" w:fill="auto"/>
            <w:vAlign w:val="center"/>
          </w:tcPr>
          <w:p w14:paraId="699030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Decodifica y normaliza mensajes recibidos por BLE. Separa datos crudos y los traduce a campos numéricos interpretables por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JumpDataProcessor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</w:tbl>
    <w:p w14:paraId="6B4BA82D"/>
    <w:p w14:paraId="77E1CA25"/>
    <w:p w14:paraId="2AA89D20"/>
    <w:p w14:paraId="02E8FA7A"/>
    <w:p w14:paraId="57DD96BE"/>
    <w:p w14:paraId="01067A9D"/>
    <w:p w14:paraId="4D1DFDEB"/>
    <w:p w14:paraId="40211566"/>
    <w:p w14:paraId="62ED18FD"/>
    <w:p w14:paraId="0950EAD0"/>
    <w:p w14:paraId="76FC915D">
      <w:pPr>
        <w:pStyle w:val="2"/>
        <w:keepNext w:val="0"/>
        <w:keepLines w:val="0"/>
        <w:widowControl/>
        <w:suppressLineNumbers w:val="0"/>
      </w:pPr>
      <w:r>
        <w:t>📊 Desglose de esfuerzo total estimado (proyecto completo)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2"/>
        <w:gridCol w:w="4352"/>
        <w:gridCol w:w="1084"/>
        <w:gridCol w:w="1108"/>
      </w:tblGrid>
      <w:tr w14:paraId="2539B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D7E9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Etapa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D24F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Descripción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956D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% estimado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69C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Horas</w:t>
            </w:r>
          </w:p>
        </w:tc>
      </w:tr>
      <w:tr w14:paraId="71D49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BEE6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 Análisis funcional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FACD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Revisión de requerimientos, definición de casos de uso, flujos de usuario y restricciones 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93B3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93F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 h</w:t>
            </w:r>
          </w:p>
        </w:tc>
      </w:tr>
      <w:tr w14:paraId="5A0CA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624B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2. Diseño técnico y de UI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CC12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Arquitectura modular, estructura de providers, diseño de pantallas, navegación, componentes reutilizables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1712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F7A0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 h</w:t>
            </w:r>
          </w:p>
        </w:tc>
      </w:tr>
      <w:tr w14:paraId="48B2D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2B68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3. Desarrollo e integración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1C07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Implementación completa de los 24 módulos (lo ya estimado)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94C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EA74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~106 h</w:t>
            </w:r>
          </w:p>
        </w:tc>
      </w:tr>
      <w:tr w14:paraId="18F5B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26B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4. Pruebas y depuración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4C3C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Pruebas con dispositivo BLE, validación de datos, corrección de bugs, ajustes visuales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FA6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4A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~18 h</w:t>
            </w:r>
          </w:p>
        </w:tc>
      </w:tr>
      <w:tr w14:paraId="4F26D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1958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🟩 Total estimado global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53A2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436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A93D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~156 horas hombre</w:t>
            </w:r>
          </w:p>
        </w:tc>
      </w:tr>
    </w:tbl>
    <w:p w14:paraId="5AC46F5A"/>
    <w:p w14:paraId="25769AB4"/>
    <w:p w14:paraId="5AC56EF4"/>
    <w:p w14:paraId="06D5C51D"/>
    <w:p w14:paraId="4D778983"/>
    <w:p w14:paraId="06222367">
      <w:bookmarkStart w:id="0" w:name="_GoBack"/>
      <w:bookmarkEnd w:id="0"/>
    </w:p>
    <w:p w14:paraId="0681EEFE">
      <w:pPr>
        <w:rPr>
          <w:rFonts w:hint="default"/>
          <w:lang w:val="en-US"/>
        </w:rPr>
      </w:pPr>
      <w:r>
        <w:rPr>
          <w:rFonts w:hint="default"/>
          <w:lang w:val="en-US"/>
        </w:rPr>
        <w:t>NEgociacion</w:t>
      </w:r>
    </w:p>
    <w:p w14:paraId="7D73466A">
      <w:pPr>
        <w:rPr>
          <w:rFonts w:hint="default"/>
          <w:lang w:val="en-US"/>
        </w:rPr>
      </w:pPr>
    </w:p>
    <w:p w14:paraId="1776CC6E"/>
    <w:p w14:paraId="13BFF5F4"/>
    <w:p w14:paraId="3ED1B037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Este es un escenario de negociación excelente. Tienes mucho más poder del que crees, porque tú tienes el producto que ellos </w:t>
      </w:r>
      <w:r>
        <w:rPr>
          <w:rFonts w:hint="default" w:ascii="sans-serif" w:hAnsi="sans-serif" w:eastAsia="sans-serif" w:cs="sans-serif"/>
          <w:i/>
          <w:iCs/>
          <w:color w:val="1B1C1D"/>
          <w:bdr w:val="none" w:color="1B1C1D" w:sz="0" w:space="0"/>
        </w:rPr>
        <w:t>necesitan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para vender su nuevo hardware.</w:t>
      </w:r>
    </w:p>
    <w:p w14:paraId="111D886F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Tu objetivo es presentar la </w:t>
      </w: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Opción 1b (Admin. Delegada)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no como la que </w:t>
      </w:r>
      <w:r>
        <w:rPr>
          <w:rFonts w:hint="default" w:ascii="sans-serif" w:hAnsi="sans-serif" w:eastAsia="sans-serif" w:cs="sans-serif"/>
          <w:i/>
          <w:iCs/>
          <w:color w:val="1B1C1D"/>
          <w:bdr w:val="none" w:color="1B1C1D" w:sz="0" w:space="0"/>
        </w:rPr>
        <w:t>tú quieres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, sino como la </w:t>
      </w: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solución más lógica y profesional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que resuelve los problemas de </w:t>
      </w:r>
      <w:r>
        <w:rPr>
          <w:rFonts w:hint="default" w:ascii="sans-serif" w:hAnsi="sans-serif" w:eastAsia="sans-serif" w:cs="sans-serif"/>
          <w:i/>
          <w:iCs/>
          <w:color w:val="1B1C1D"/>
          <w:bdr w:val="none" w:color="1B1C1D" w:sz="0" w:space="0"/>
        </w:rPr>
        <w:t>ambos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.</w:t>
      </w:r>
    </w:p>
    <w:p w14:paraId="66E178B8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Blas te dio las armas para esto: él mismo se quejó de la burocracia de Apple. Úsalo.</w:t>
      </w:r>
    </w:p>
    <w:p w14:paraId="0AD478FE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Aquí tienes un guion y una estrategia de negociación.</w:t>
      </w:r>
    </w:p>
    <w:p w14:paraId="0157F3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B1C1D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0D25B2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Estrategia: El "Socio Tecnológico" (No el "Vendedor")</w:t>
      </w:r>
    </w:p>
    <w:p w14:paraId="0E848F21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Tu postura no es la de un </w:t>
      </w:r>
      <w:r>
        <w:rPr>
          <w:rFonts w:hint="default" w:ascii="sans-serif" w:hAnsi="sans-serif" w:eastAsia="sans-serif" w:cs="sans-serif"/>
          <w:i/>
          <w:iCs/>
          <w:color w:val="1B1C1D"/>
          <w:bdr w:val="none" w:color="1B1C1D" w:sz="0" w:space="0"/>
        </w:rPr>
        <w:t>freelancer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pidiendo trabajo, es la de un </w:t>
      </w: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socio tecnológico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que trae un producto terminado a la mesa.</w:t>
      </w:r>
    </w:p>
    <w:p w14:paraId="4B1F340D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Paso 1: Agradecer y Validar (Establecer un tono de colaboración)</w:t>
      </w:r>
    </w:p>
    <w:p w14:paraId="233F2096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Comienza agradeciéndole por la conversación y por plantear las opciones tan claramente. Valida sus preocupaciones.</w:t>
      </w:r>
    </w:p>
    <w:p w14:paraId="753900A0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720" w:right="72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"Blas, estuve analizando todas las opciones que discutimos, y te agradezco la transparencia. Entiendo perfectamente tu preocupación por la </w:t>
      </w:r>
      <w:r>
        <w:rPr>
          <w:rFonts w:hint="default" w:ascii="sans-serif" w:hAnsi="sans-serif" w:eastAsia="sans-serif" w:cs="sans-serif"/>
          <w:i/>
          <w:iCs/>
          <w:color w:val="1B1C1D"/>
          <w:sz w:val="24"/>
          <w:szCs w:val="24"/>
          <w:bdr w:val="none" w:color="1B1C1D" w:sz="0" w:space="0"/>
        </w:rPr>
        <w:t>continuidad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 y, sobre todo, lo que mencionaste de la </w:t>
      </w:r>
      <w:r>
        <w:rPr>
          <w:rFonts w:hint="default" w:ascii="sans-serif" w:hAnsi="sans-serif" w:eastAsia="sans-serif" w:cs="sans-serif"/>
          <w:i/>
          <w:iCs/>
          <w:color w:val="1B1C1D"/>
          <w:sz w:val="24"/>
          <w:szCs w:val="24"/>
          <w:bdr w:val="none" w:color="1B1C1D" w:sz="0" w:space="0"/>
        </w:rPr>
        <w:t>burocracia de la App Store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>."</w:t>
      </w:r>
    </w:p>
    <w:p w14:paraId="2D4F7E7D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 xml:space="preserve">Paso 2: Descartar la Opción 1a (Independiente) usando </w:t>
      </w:r>
      <w:r>
        <w:rPr>
          <w:rFonts w:hint="default" w:ascii="sans-serif" w:hAnsi="sans-serif" w:eastAsia="sans-serif" w:cs="sans-serif"/>
          <w:b/>
          <w:bCs/>
          <w:i/>
          <w:iCs/>
          <w:color w:val="1B1C1D"/>
          <w:bdr w:val="none" w:color="1B1C1D" w:sz="0" w:space="0"/>
        </w:rPr>
        <w:t>sus</w:t>
      </w: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 xml:space="preserve"> argumentos</w:t>
      </w:r>
    </w:p>
    <w:p w14:paraId="097C22D2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Aquí es donde rechazas lo que él quiere (que tú asumas todo el riesgo).</w:t>
      </w:r>
    </w:p>
    <w:p w14:paraId="23FBEB46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720" w:right="72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"Si yo elijo la </w:t>
      </w:r>
      <w:r>
        <w:rPr>
          <w:rFonts w:hint="default" w:ascii="sans-serif" w:hAnsi="sans-serif" w:eastAsia="sans-serif" w:cs="sans-serif"/>
          <w:b/>
          <w:bCs/>
          <w:color w:val="1B1C1D"/>
          <w:sz w:val="24"/>
          <w:szCs w:val="24"/>
          <w:bdr w:val="none" w:color="1B1C1D" w:sz="0" w:space="0"/>
        </w:rPr>
        <w:t>Opción 1a (ser 100% independiente)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>, me voy a encontrar exactamente con el muro que tú describiste. Voy a pasar más tiempo peleando con los certificados, la notarización y los servidores de tiempo de Apple que mejorando la aplicación."</w:t>
      </w:r>
    </w:p>
    <w:p w14:paraId="0A28291E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720" w:right="72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>"Eso no es bueno para ti ni para mí. Tú necesitas que yo esté enfocado 100% en el producto, en el firmware y en las nuevas funciones, no atascado en tareas administrativas que ninguno de los dos controla. Como dijiste, el riesgo de 'cansancio' es real si mi trabajo principal se vuelve administrativo."</w:t>
      </w:r>
    </w:p>
    <w:p w14:paraId="56C69795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Paso 3: Descartar la Opción 2 (Buyout barato)</w:t>
      </w:r>
    </w:p>
    <w:p w14:paraId="336CE6C6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Aquí pones un precio ancla alto para que "poca plata" no sea una opción.</w:t>
      </w:r>
    </w:p>
    <w:p w14:paraId="1D3BD394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720" w:right="72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"Sobre la </w:t>
      </w:r>
      <w:r>
        <w:rPr>
          <w:rFonts w:hint="default" w:ascii="sans-serif" w:hAnsi="sans-serif" w:eastAsia="sans-serif" w:cs="sans-serif"/>
          <w:b/>
          <w:bCs/>
          <w:color w:val="1B1C1D"/>
          <w:sz w:val="24"/>
          <w:szCs w:val="24"/>
          <w:bdr w:val="none" w:color="1B1C1D" w:sz="0" w:space="0"/>
        </w:rPr>
        <w:t>Opción 2 (el Buyout)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, es una posibilidad, pero tenemos que ser realistas. Esto no es un 'favor', es la venta de un producto terminado y funcional. Un buyout total con transferencia de Propiedad Intelectual para una app </w:t>
      </w:r>
      <w:r>
        <w:rPr>
          <w:rFonts w:hint="default" w:ascii="sans-serif" w:hAnsi="sans-serif" w:eastAsia="sans-serif" w:cs="sans-serif"/>
          <w:i/>
          <w:iCs/>
          <w:color w:val="1B1C1D"/>
          <w:sz w:val="24"/>
          <w:szCs w:val="24"/>
          <w:bdr w:val="none" w:color="1B1C1D" w:sz="0" w:space="0"/>
        </w:rPr>
        <w:t>cross-platform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 con firmware a medida (como lo calculamos) estaría en el rango de los </w:t>
      </w:r>
      <w:r>
        <w:rPr>
          <w:rFonts w:hint="default" w:ascii="sans-serif" w:hAnsi="sans-serif" w:eastAsia="sans-serif" w:cs="sans-serif"/>
          <w:b/>
          <w:bCs/>
          <w:color w:val="1B1C1D"/>
          <w:sz w:val="24"/>
          <w:szCs w:val="24"/>
          <w:bdr w:val="none" w:color="1B1C1D" w:sz="0" w:space="0"/>
        </w:rPr>
        <w:t>18.000 a 20.000 euros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>."</w:t>
      </w:r>
    </w:p>
    <w:p w14:paraId="3C8A1257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720" w:right="72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>"Y francamente, aun si pagaran eso, no les conviene. Se quedarían con un código que tendrían que mantener. ¿Tienen un equipo de Flutter y ESP32 listo para tomarlo mañana mismo? A largo plazo, les saldrá más caro."</w:t>
      </w:r>
    </w:p>
    <w:p w14:paraId="15005B11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Paso 4: Presentar la Opción 1b (Admin. Delegada) como la "Solución Ganadora" (Win-Win)</w:t>
      </w:r>
    </w:p>
    <w:p w14:paraId="2850EC44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Aquí es donde presentas tu propuesta como la solución obvia que resuelve todo.</w:t>
      </w:r>
    </w:p>
    <w:p w14:paraId="44EA7E3D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720" w:right="72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"Por eso, estoy convencido de que la </w:t>
      </w:r>
      <w:r>
        <w:rPr>
          <w:rFonts w:hint="default" w:ascii="sans-serif" w:hAnsi="sans-serif" w:eastAsia="sans-serif" w:cs="sans-serif"/>
          <w:b/>
          <w:bCs/>
          <w:color w:val="1B1C1D"/>
          <w:sz w:val="24"/>
          <w:szCs w:val="24"/>
          <w:bdr w:val="none" w:color="1B1C1D" w:sz="0" w:space="0"/>
        </w:rPr>
        <w:t>Opción 1b (Admin. Delegada)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 es la más inteligente para </w:t>
      </w:r>
      <w:r>
        <w:rPr>
          <w:rFonts w:hint="default" w:ascii="sans-serif" w:hAnsi="sans-serif" w:eastAsia="sans-serif" w:cs="sans-serif"/>
          <w:i/>
          <w:iCs/>
          <w:color w:val="1B1C1D"/>
          <w:sz w:val="24"/>
          <w:szCs w:val="24"/>
          <w:bdr w:val="none" w:color="1B1C1D" w:sz="0" w:space="0"/>
        </w:rPr>
        <w:t>ambos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. Es un modelo de </w:t>
      </w:r>
      <w:r>
        <w:rPr>
          <w:rFonts w:hint="default" w:ascii="sans-serif" w:hAnsi="sans-serif" w:eastAsia="sans-serif" w:cs="sans-serif"/>
          <w:i/>
          <w:iCs/>
          <w:color w:val="1B1C1D"/>
          <w:sz w:val="24"/>
          <w:szCs w:val="24"/>
          <w:bdr w:val="none" w:color="1B1C1D" w:sz="0" w:space="0"/>
        </w:rPr>
        <w:t>sociedad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>."</w:t>
      </w:r>
    </w:p>
    <w:p w14:paraId="0E7306F9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720" w:right="72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sz w:val="24"/>
          <w:szCs w:val="24"/>
          <w:bdr w:val="none" w:color="1B1C1D" w:sz="0" w:space="0"/>
        </w:rPr>
        <w:t>Tú propones esto:</w:t>
      </w:r>
    </w:p>
    <w:p w14:paraId="3114F87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2" w:lineRule="atLeast"/>
        <w:ind w:left="1440" w:right="1440" w:hanging="360"/>
        <w:rPr>
          <w:rFonts w:hint="default" w:ascii="sans-serif" w:hAnsi="sans-serif" w:eastAsia="sans-serif" w:cs="sans-serif"/>
          <w:color w:val="1B1C1D"/>
        </w:rPr>
      </w:pPr>
    </w:p>
    <w:p w14:paraId="0A596ADF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720" w:right="72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sz w:val="24"/>
          <w:szCs w:val="24"/>
          <w:bdr w:val="none" w:color="1B1C1D" w:sz="0" w:space="0"/>
        </w:rPr>
        <w:t>"Yo me enfoco 100% en el producto: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 Soy su desarrollador dedicado. Me encargo del </w:t>
      </w:r>
      <w:r>
        <w:rPr>
          <w:rFonts w:hint="default" w:ascii="sans-serif" w:hAnsi="sans-serif" w:eastAsia="sans-serif" w:cs="sans-serif"/>
          <w:i/>
          <w:iCs/>
          <w:color w:val="1B1C1D"/>
          <w:sz w:val="24"/>
          <w:szCs w:val="24"/>
          <w:bdr w:val="none" w:color="1B1C1D" w:sz="0" w:space="0"/>
        </w:rPr>
        <w:t>roadmap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>, las actualizaciones de iOS/Android y de que la app funcione perfecto con su hardware.</w:t>
      </w:r>
    </w:p>
    <w:p w14:paraId="088B56A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2" w:lineRule="atLeast"/>
        <w:ind w:left="1440" w:right="1440" w:hanging="360"/>
        <w:rPr>
          <w:rFonts w:hint="default" w:ascii="sans-serif" w:hAnsi="sans-serif" w:eastAsia="sans-serif" w:cs="sans-serif"/>
          <w:color w:val="1B1C1D"/>
        </w:rPr>
      </w:pPr>
    </w:p>
    <w:p w14:paraId="2A4F2FC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2" w:lineRule="atLeast"/>
        <w:ind w:left="1440" w:right="1440" w:hanging="360"/>
        <w:rPr>
          <w:rFonts w:hint="default" w:ascii="sans-serif" w:hAnsi="sans-serif" w:eastAsia="sans-serif" w:cs="sans-serif"/>
          <w:color w:val="1B1C1D"/>
        </w:rPr>
      </w:pPr>
    </w:p>
    <w:p w14:paraId="1C9FA234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720" w:right="72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sz w:val="24"/>
          <w:szCs w:val="24"/>
          <w:bdr w:val="none" w:color="1B1C1D" w:sz="0" w:space="0"/>
        </w:rPr>
        <w:t>"Ustedes se enfocan 100% en el negocio: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 Hacen lo que mejor saben hacer. Gestionan el marketing, las ventas y la distribución a través de </w:t>
      </w:r>
      <w:r>
        <w:rPr>
          <w:rFonts w:hint="default" w:ascii="sans-serif" w:hAnsi="sans-serif" w:eastAsia="sans-serif" w:cs="sans-serif"/>
          <w:i/>
          <w:iCs/>
          <w:color w:val="1B1C1D"/>
          <w:sz w:val="24"/>
          <w:szCs w:val="24"/>
          <w:bdr w:val="none" w:color="1B1C1D" w:sz="0" w:space="0"/>
        </w:rPr>
        <w:t>sus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 cuentas de las tiendas. Ustedes absorben esa burocracia de Apple, que ya conocen."</w:t>
      </w:r>
    </w:p>
    <w:p w14:paraId="444A0DF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2" w:lineRule="atLeast"/>
        <w:ind w:left="1440" w:right="1440" w:hanging="360"/>
        <w:rPr>
          <w:rFonts w:hint="default" w:ascii="sans-serif" w:hAnsi="sans-serif" w:eastAsia="sans-serif" w:cs="sans-serif"/>
          <w:color w:val="1B1C1D"/>
        </w:rPr>
      </w:pPr>
    </w:p>
    <w:p w14:paraId="50A1A851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720" w:right="72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"Yo mantengo la propiedad del código (la IP), y ustedes obtienen un socio tecnológico a largo plazo. A cambio, definimos un </w:t>
      </w:r>
      <w:r>
        <w:rPr>
          <w:rFonts w:hint="default" w:ascii="sans-serif" w:hAnsi="sans-serif" w:eastAsia="sans-serif" w:cs="sans-serif"/>
          <w:i/>
          <w:iCs/>
          <w:color w:val="1B1C1D"/>
          <w:sz w:val="24"/>
          <w:szCs w:val="24"/>
          <w:bdr w:val="none" w:color="1B1C1D" w:sz="0" w:space="0"/>
        </w:rPr>
        <w:t>royalty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 (porcentaje) justo por cada venta. Es el modelo más limpio."</w:t>
      </w:r>
    </w:p>
    <w:p w14:paraId="2B0BB2D8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Paso 5: Introducir el "Pasaje Anual" (Como una inversión, no un favor)</w:t>
      </w:r>
    </w:p>
    <w:p w14:paraId="50DCA940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Este es el momento de meterlo, no como un "regalo", sino como una necesidad estratégica para que la "sociedad" funcione.</w:t>
      </w:r>
    </w:p>
    <w:p w14:paraId="25F90724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720" w:right="72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>"Para que esta sociedad sea exitosa, la comunicación es clave. Y como estamos desarrollando hardware, el trabajo remoto tiene límites."</w:t>
      </w:r>
    </w:p>
    <w:p w14:paraId="3956578D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720" w:right="72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"Por eso, como parte de este acuerdo (Opción 1b), propongo que tengamos </w:t>
      </w:r>
      <w:r>
        <w:rPr>
          <w:rFonts w:hint="default" w:ascii="sans-serif" w:hAnsi="sans-serif" w:eastAsia="sans-serif" w:cs="sans-serif"/>
          <w:b/>
          <w:bCs/>
          <w:color w:val="1B1C1D"/>
          <w:sz w:val="24"/>
          <w:szCs w:val="24"/>
          <w:bdr w:val="none" w:color="1B1C1D" w:sz="0" w:space="0"/>
        </w:rPr>
        <w:t>una reunión estratégica presencial cada año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 en sus oficinas. Una semana para planificar el </w:t>
      </w:r>
      <w:r>
        <w:rPr>
          <w:rFonts w:hint="default" w:ascii="sans-serif" w:hAnsi="sans-serif" w:eastAsia="sans-serif" w:cs="sans-serif"/>
          <w:i/>
          <w:iCs/>
          <w:color w:val="1B1C1D"/>
          <w:sz w:val="24"/>
          <w:szCs w:val="24"/>
          <w:bdr w:val="none" w:color="1B1C1D" w:sz="0" w:space="0"/>
        </w:rPr>
        <w:t>roadmap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 del siguiente año, probar nuevos prototipos de hardware y sincronizar los equipos."</w:t>
      </w:r>
    </w:p>
    <w:p w14:paraId="3E43CAF3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80" w:afterAutospacing="0" w:line="12" w:lineRule="atLeast"/>
        <w:ind w:left="720" w:right="72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 xml:space="preserve">"Lo lógico es que </w:t>
      </w:r>
      <w:r>
        <w:rPr>
          <w:rFonts w:hint="default" w:ascii="sans-serif" w:hAnsi="sans-serif" w:eastAsia="sans-serif" w:cs="sans-serif"/>
          <w:b/>
          <w:bCs/>
          <w:color w:val="1B1C1D"/>
          <w:sz w:val="24"/>
          <w:szCs w:val="24"/>
          <w:bdr w:val="none" w:color="1B1C1D" w:sz="0" w:space="0"/>
        </w:rPr>
        <w:t>la empresa cubra los gastos de este viaje de trabajo (pasaje y estadía)</w:t>
      </w:r>
      <w:r>
        <w:rPr>
          <w:rFonts w:hint="default" w:ascii="sans-serif" w:hAnsi="sans-serif" w:eastAsia="sans-serif" w:cs="sans-serif"/>
          <w:color w:val="1B1C1D"/>
          <w:sz w:val="24"/>
          <w:szCs w:val="24"/>
          <w:bdr w:val="none" w:color="auto" w:sz="0" w:space="0"/>
        </w:rPr>
        <w:t>. No es un 'favor', es una inversión necesaria para asegurar que nuestro producto conjunto siga siendo el mejor del mercado."</w:t>
      </w:r>
    </w:p>
    <w:p w14:paraId="6FA325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B1C1D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7A8FD4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Resumen de tu postura:</w:t>
      </w:r>
    </w:p>
    <w:p w14:paraId="0F26DBC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3AE8C134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No a la 1a: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"No quiero pelear con Apple, quiero desarrollar. Esto es malo para ti."</w:t>
      </w:r>
    </w:p>
    <w:p w14:paraId="1E803F0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65D4B0E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510FB9AA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No al Buyout barato: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"Un Buyout real es caro (pones el precio ancla) y riesgoso para ustedes (mantenimiento)."</w:t>
      </w:r>
    </w:p>
    <w:p w14:paraId="235A43D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66FEB45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47B5A284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Sí a la 1b: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"Es una </w:t>
      </w:r>
      <w:r>
        <w:rPr>
          <w:rFonts w:hint="default" w:ascii="sans-serif" w:hAnsi="sans-serif" w:eastAsia="sans-serif" w:cs="sans-serif"/>
          <w:i/>
          <w:iCs/>
          <w:color w:val="1B1C1D"/>
          <w:bdr w:val="none" w:color="1B1C1D" w:sz="0" w:space="0"/>
        </w:rPr>
        <w:t>sociedad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. Yo desarrollo, ustedes venden. Es lo más eficiente."</w:t>
      </w:r>
    </w:p>
    <w:p w14:paraId="29C4273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7FD6C5D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47B1AFAC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El Pasaje: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"Es una reunión de trabajo anual </w:t>
      </w:r>
      <w:r>
        <w:rPr>
          <w:rFonts w:hint="default" w:ascii="sans-serif" w:hAnsi="sans-serif" w:eastAsia="sans-serif" w:cs="sans-serif"/>
          <w:i/>
          <w:iCs/>
          <w:color w:val="1B1C1D"/>
          <w:bdr w:val="none" w:color="1B1C1D" w:sz="0" w:space="0"/>
        </w:rPr>
        <w:t>necesaria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para que la sociedad funcione, no un bonus."</w:t>
      </w:r>
    </w:p>
    <w:p w14:paraId="0EB464C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0E8117B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6A653D"/>
    <w:multiLevelType w:val="multilevel"/>
    <w:tmpl w:val="A46A65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1DCFCD82"/>
    <w:multiLevelType w:val="multilevel"/>
    <w:tmpl w:val="1DCFCD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DA19C1"/>
    <w:rsid w:val="14093C23"/>
    <w:rsid w:val="17AE08E4"/>
    <w:rsid w:val="38DA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2025-10-23T11:27:00Z</dcterms:created>
  <dc:creator>alemo</dc:creator>
  <cp:lastModifiedBy>alemo</cp:lastModifiedBy>
  <dcterms:modified xsi:type="dcterms:W3CDTF">2025-10-23T12:45:49Z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2058-12.2.0.23131</vt:lpwstr>
  </property>
  <property fmtid="{D5CDD505-2E9C-101B-9397-08002B2CF9AE}" pid="3" name="ICV">
    <vt:lpwstr>78F4BE14A5C845A9A3B81613E821BC9F_11</vt:lpwstr>
  </property>
</Properties>
</file>