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BC5B" w14:textId="77777777" w:rsidR="00507FA6" w:rsidRDefault="00507FA6" w:rsidP="00507F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Mikro Bold" w:hAnsi="Mikro Bold" w:cs="Segoe UI"/>
          <w:b/>
          <w:bCs/>
          <w:shd w:val="clear" w:color="auto" w:fill="00FFFF"/>
          <w:lang w:val="es-419"/>
        </w:rPr>
        <w:t>App Pre – Registro</w:t>
      </w:r>
      <w:r>
        <w:rPr>
          <w:rStyle w:val="eop"/>
          <w:rFonts w:ascii="Mikro Bold" w:hAnsi="Mikro Bold" w:cs="Segoe UI"/>
          <w:lang w:val="es-ES"/>
        </w:rPr>
        <w:t> </w:t>
      </w:r>
    </w:p>
    <w:p w14:paraId="7F7FD748" w14:textId="77777777" w:rsidR="00507FA6" w:rsidRDefault="00507FA6" w:rsidP="00507F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Mikro Bold" w:hAnsi="Mikro Bold" w:cs="Segoe UI"/>
          <w:lang w:val="es-ES"/>
        </w:rPr>
        <w:t> </w:t>
      </w:r>
    </w:p>
    <w:p w14:paraId="6672D865" w14:textId="77777777" w:rsidR="00507FA6" w:rsidRDefault="00507FA6" w:rsidP="00507F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Mikro Light" w:hAnsi="Mikro Light" w:cs="Segoe UI"/>
          <w:b/>
          <w:bCs/>
          <w:sz w:val="20"/>
          <w:szCs w:val="20"/>
          <w:lang w:val="es-419"/>
        </w:rPr>
        <w:t>Febrero – Marzo ha habido cambios en el aplicativo para que funcione con la sociedad Senda (4000)</w:t>
      </w:r>
      <w:r>
        <w:rPr>
          <w:rStyle w:val="eop"/>
          <w:rFonts w:ascii="Mikro Light" w:hAnsi="Mikro Light" w:cs="Segoe UI"/>
          <w:sz w:val="20"/>
          <w:szCs w:val="20"/>
          <w:lang w:val="es-ES"/>
        </w:rPr>
        <w:t> </w:t>
      </w:r>
    </w:p>
    <w:p w14:paraId="5EE4829E" w14:textId="77777777" w:rsidR="00507FA6" w:rsidRDefault="00507FA6" w:rsidP="00507F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Mikro Light" w:hAnsi="Mikro Light" w:cs="Segoe UI"/>
          <w:sz w:val="20"/>
          <w:szCs w:val="20"/>
          <w:lang w:val="es-ES"/>
        </w:rPr>
        <w:t> </w:t>
      </w:r>
    </w:p>
    <w:p w14:paraId="7F73BEC3" w14:textId="77777777" w:rsidR="00507FA6" w:rsidRDefault="00507FA6" w:rsidP="00507F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Mikro Light" w:hAnsi="Mikro Light" w:cs="Segoe UI"/>
          <w:b/>
          <w:bCs/>
          <w:sz w:val="20"/>
          <w:szCs w:val="20"/>
          <w:lang w:val="es-419"/>
        </w:rPr>
        <w:t>Errores a la salida: </w:t>
      </w:r>
      <w:r>
        <w:rPr>
          <w:rStyle w:val="eop"/>
          <w:rFonts w:ascii="Mikro Light" w:hAnsi="Mikro Light" w:cs="Segoe UI"/>
          <w:sz w:val="20"/>
          <w:szCs w:val="20"/>
          <w:lang w:val="es-ES"/>
        </w:rPr>
        <w:t> </w:t>
      </w:r>
    </w:p>
    <w:p w14:paraId="166A371A" w14:textId="77777777" w:rsidR="00507FA6" w:rsidRDefault="00507FA6" w:rsidP="00507FA6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Mikro Light" w:hAnsi="Mikro Light" w:cs="Segoe UI"/>
          <w:sz w:val="20"/>
          <w:szCs w:val="20"/>
          <w:lang w:val="es-ES"/>
        </w:rPr>
      </w:pPr>
      <w:r>
        <w:rPr>
          <w:rStyle w:val="normaltextrun"/>
          <w:rFonts w:ascii="Mikro Light" w:hAnsi="Mikro Light" w:cs="Segoe UI"/>
          <w:b/>
          <w:bCs/>
          <w:sz w:val="20"/>
          <w:szCs w:val="20"/>
          <w:lang w:val="es-419"/>
        </w:rPr>
        <w:t>Dejaba guardar facturas con la HES sin aprobar </w:t>
      </w:r>
      <w:r>
        <w:rPr>
          <w:rStyle w:val="normaltextrun"/>
          <w:rFonts w:ascii="Mikro Light" w:hAnsi="Mikro Light" w:cs="Segoe UI"/>
          <w:b/>
          <w:bCs/>
          <w:color w:val="9BBB59"/>
          <w:sz w:val="20"/>
          <w:szCs w:val="20"/>
          <w:lang w:val="es-419"/>
        </w:rPr>
        <w:t>--&gt; </w:t>
      </w:r>
      <w:r>
        <w:rPr>
          <w:rStyle w:val="normaltextrun"/>
          <w:rFonts w:ascii="Mikro Light" w:hAnsi="Mikro Light" w:cs="Segoe UI"/>
          <w:b/>
          <w:bCs/>
          <w:color w:val="00B050"/>
          <w:sz w:val="20"/>
          <w:szCs w:val="20"/>
          <w:lang w:val="es-419"/>
        </w:rPr>
        <w:t>confirmado </w:t>
      </w:r>
      <w:r>
        <w:rPr>
          <w:rStyle w:val="eop"/>
          <w:rFonts w:ascii="Mikro Light" w:hAnsi="Mikro Light" w:cs="Segoe UI"/>
          <w:color w:val="00B050"/>
          <w:sz w:val="20"/>
          <w:szCs w:val="20"/>
          <w:lang w:val="es-ES"/>
        </w:rPr>
        <w:t> </w:t>
      </w:r>
    </w:p>
    <w:p w14:paraId="03D0A875" w14:textId="77777777" w:rsidR="00507FA6" w:rsidRDefault="00507FA6" w:rsidP="00507FA6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Mikro Light" w:hAnsi="Mikro Light" w:cs="Segoe UI"/>
          <w:sz w:val="20"/>
          <w:szCs w:val="20"/>
          <w:lang w:val="es-ES"/>
        </w:rPr>
      </w:pPr>
      <w:r>
        <w:rPr>
          <w:rStyle w:val="normaltextrun"/>
          <w:rFonts w:ascii="Mikro Light" w:hAnsi="Mikro Light" w:cs="Segoe UI"/>
          <w:b/>
          <w:bCs/>
          <w:sz w:val="20"/>
          <w:szCs w:val="20"/>
          <w:lang w:val="es-419"/>
        </w:rPr>
        <w:t>No se guardar el PDF y el XML --&gt; validación no está funcionando para que te permita guardar sin que se haya almacenado estos documentos </w:t>
      </w:r>
      <w:r>
        <w:rPr>
          <w:rStyle w:val="normaltextrun"/>
          <w:rFonts w:ascii="Mikro Light" w:hAnsi="Mikro Light" w:cs="Segoe UI"/>
          <w:b/>
          <w:bCs/>
          <w:color w:val="FF0000"/>
          <w:sz w:val="20"/>
          <w:szCs w:val="20"/>
          <w:lang w:val="es-419"/>
        </w:rPr>
        <w:t>--&gt; pendiente</w:t>
      </w:r>
      <w:r>
        <w:rPr>
          <w:rStyle w:val="eop"/>
          <w:rFonts w:ascii="Mikro Light" w:hAnsi="Mikro Light" w:cs="Segoe UI"/>
          <w:color w:val="FF0000"/>
          <w:sz w:val="20"/>
          <w:szCs w:val="20"/>
          <w:lang w:val="es-ES"/>
        </w:rPr>
        <w:t> </w:t>
      </w:r>
    </w:p>
    <w:p w14:paraId="76DB32F8" w14:textId="77777777" w:rsidR="00507FA6" w:rsidRPr="005E12D8" w:rsidRDefault="00507FA6" w:rsidP="00507FA6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eop"/>
          <w:rFonts w:ascii="Mikro Light" w:hAnsi="Mikro Light" w:cs="Segoe UI"/>
          <w:sz w:val="20"/>
          <w:szCs w:val="20"/>
          <w:lang w:val="es-ES"/>
        </w:rPr>
      </w:pPr>
      <w:r>
        <w:rPr>
          <w:rStyle w:val="normaltextrun"/>
          <w:rFonts w:ascii="Mikro Light" w:hAnsi="Mikro Light" w:cs="Segoe UI"/>
          <w:b/>
          <w:bCs/>
          <w:color w:val="000000"/>
          <w:sz w:val="20"/>
          <w:szCs w:val="20"/>
          <w:lang w:val="es-419"/>
        </w:rPr>
        <w:t>Si el comprador anula algún registro de la OC, está saltando un problema</w:t>
      </w:r>
      <w:r>
        <w:rPr>
          <w:rStyle w:val="normaltextrun"/>
          <w:rFonts w:ascii="Mikro Light" w:hAnsi="Mikro Light" w:cs="Segoe UI"/>
          <w:b/>
          <w:bCs/>
          <w:color w:val="FF0000"/>
          <w:sz w:val="20"/>
          <w:szCs w:val="20"/>
          <w:lang w:val="es-419"/>
        </w:rPr>
        <w:t> --&gt; pendiente</w:t>
      </w:r>
      <w:r>
        <w:rPr>
          <w:rStyle w:val="eop"/>
          <w:rFonts w:ascii="Mikro Light" w:hAnsi="Mikro Light" w:cs="Segoe UI"/>
          <w:color w:val="FF0000"/>
          <w:sz w:val="20"/>
          <w:szCs w:val="20"/>
          <w:lang w:val="es-ES"/>
        </w:rPr>
        <w:t> </w:t>
      </w:r>
    </w:p>
    <w:p w14:paraId="41D1E7D0" w14:textId="20813125" w:rsidR="005E12D8" w:rsidRPr="005E0387" w:rsidRDefault="005E12D8" w:rsidP="00507FA6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normaltextrun"/>
          <w:rFonts w:ascii="Mikro Light" w:hAnsi="Mikro Light" w:cs="Segoe UI"/>
          <w:sz w:val="20"/>
          <w:szCs w:val="20"/>
          <w:lang w:val="es-ES"/>
        </w:rPr>
      </w:pPr>
      <w:r>
        <w:rPr>
          <w:rStyle w:val="normaltextrun"/>
          <w:rFonts w:ascii="Mikro Light" w:hAnsi="Mikro Light" w:cs="Segoe UI"/>
          <w:b/>
          <w:bCs/>
          <w:color w:val="000000"/>
          <w:sz w:val="20"/>
          <w:szCs w:val="20"/>
          <w:lang w:val="es-419"/>
        </w:rPr>
        <w:t xml:space="preserve">No se está guardando en el repositorio cuando la extensión está en mayúscula </w:t>
      </w:r>
    </w:p>
    <w:p w14:paraId="66939ACC" w14:textId="350D9676" w:rsidR="005E0387" w:rsidRDefault="005E0387" w:rsidP="00507FA6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Mikro Light" w:hAnsi="Mikro Light" w:cs="Segoe UI"/>
          <w:sz w:val="20"/>
          <w:szCs w:val="20"/>
          <w:lang w:val="es-ES"/>
        </w:rPr>
      </w:pPr>
      <w:r>
        <w:rPr>
          <w:rStyle w:val="normaltextrun"/>
          <w:rFonts w:ascii="Mikro Light" w:hAnsi="Mikro Light" w:cs="Segoe UI"/>
          <w:b/>
          <w:bCs/>
          <w:color w:val="000000"/>
          <w:sz w:val="20"/>
          <w:szCs w:val="20"/>
          <w:lang w:val="es-419"/>
        </w:rPr>
        <w:t xml:space="preserve">Reforzar la lógica de que tiene que permitir poner el botón de guardar siempre  y cuando se haya almacenado el PDF y el XML </w:t>
      </w:r>
    </w:p>
    <w:p w14:paraId="1D81CDC7" w14:textId="77777777" w:rsidR="00B94215" w:rsidRDefault="00B94215">
      <w:pPr>
        <w:rPr>
          <w:lang w:val="es-ES"/>
        </w:rPr>
      </w:pPr>
    </w:p>
    <w:p w14:paraId="31757E28" w14:textId="77777777" w:rsidR="00AC4F89" w:rsidRDefault="00AC4F89">
      <w:pPr>
        <w:rPr>
          <w:lang w:val="es-ES"/>
        </w:rPr>
      </w:pPr>
    </w:p>
    <w:p w14:paraId="4DCBA7EA" w14:textId="114C3835" w:rsidR="00AC4F89" w:rsidRPr="00AC4F89" w:rsidRDefault="00AC4F89" w:rsidP="00AC4F89">
      <w:pPr>
        <w:spacing w:after="0"/>
        <w:rPr>
          <w:rStyle w:val="normaltextrun"/>
          <w:rFonts w:ascii="Mikro Bold" w:eastAsia="Times New Roman" w:hAnsi="Mikro Bold" w:cs="Segoe UI"/>
          <w:sz w:val="20"/>
          <w:szCs w:val="20"/>
          <w:u w:val="single"/>
          <w:lang w:val="es-419" w:eastAsia="es-PE"/>
        </w:rPr>
      </w:pPr>
      <w:r w:rsidRPr="00AC4F89">
        <w:rPr>
          <w:rStyle w:val="normaltextrun"/>
          <w:rFonts w:ascii="Mikro Bold" w:eastAsia="Times New Roman" w:hAnsi="Mikro Bold" w:cs="Segoe UI"/>
          <w:sz w:val="20"/>
          <w:szCs w:val="20"/>
          <w:u w:val="single"/>
          <w:lang w:val="es-419" w:eastAsia="es-PE"/>
        </w:rPr>
        <w:t xml:space="preserve">App Pre Registro – Conta: </w:t>
      </w:r>
    </w:p>
    <w:p w14:paraId="245E618A" w14:textId="47793AA9" w:rsidR="00AC4F89" w:rsidRDefault="00AC4F89" w:rsidP="00AC4F89">
      <w:pPr>
        <w:pStyle w:val="Prrafodelista"/>
        <w:numPr>
          <w:ilvl w:val="0"/>
          <w:numId w:val="2"/>
        </w:numPr>
        <w:spacing w:after="0"/>
        <w:rPr>
          <w:rStyle w:val="normaltextrun"/>
          <w:rFonts w:ascii="Mikro Light" w:eastAsia="Times New Roman" w:hAnsi="Mikro Light" w:cs="Segoe UI"/>
          <w:b/>
          <w:bCs/>
          <w:sz w:val="20"/>
          <w:szCs w:val="20"/>
          <w:lang w:val="es-419" w:eastAsia="es-PE"/>
        </w:rPr>
      </w:pPr>
      <w:r>
        <w:rPr>
          <w:rStyle w:val="normaltextrun"/>
          <w:rFonts w:ascii="Mikro Light" w:eastAsia="Times New Roman" w:hAnsi="Mikro Light" w:cs="Segoe UI"/>
          <w:b/>
          <w:bCs/>
          <w:sz w:val="20"/>
          <w:szCs w:val="20"/>
          <w:lang w:val="es-419" w:eastAsia="es-PE"/>
        </w:rPr>
        <w:t xml:space="preserve">Agregar el </w:t>
      </w:r>
      <w:proofErr w:type="spellStart"/>
      <w:r>
        <w:rPr>
          <w:rStyle w:val="normaltextrun"/>
          <w:rFonts w:ascii="Mikro Light" w:eastAsia="Times New Roman" w:hAnsi="Mikro Light" w:cs="Segoe UI"/>
          <w:b/>
          <w:bCs/>
          <w:sz w:val="20"/>
          <w:szCs w:val="20"/>
          <w:lang w:val="es-419" w:eastAsia="es-PE"/>
        </w:rPr>
        <w:t>item</w:t>
      </w:r>
      <w:proofErr w:type="spellEnd"/>
      <w:r>
        <w:rPr>
          <w:rStyle w:val="normaltextrun"/>
          <w:rFonts w:ascii="Mikro Light" w:eastAsia="Times New Roman" w:hAnsi="Mikro Light" w:cs="Segoe UI"/>
          <w:b/>
          <w:bCs/>
          <w:sz w:val="20"/>
          <w:szCs w:val="20"/>
          <w:lang w:val="es-419" w:eastAsia="es-PE"/>
        </w:rPr>
        <w:t xml:space="preserve"> de Otros y de Falla en los periodos </w:t>
      </w:r>
    </w:p>
    <w:p w14:paraId="55D7E603" w14:textId="77777777" w:rsidR="00AC4F89" w:rsidRDefault="00AC4F89" w:rsidP="00AC4F89">
      <w:pPr>
        <w:spacing w:after="0"/>
        <w:rPr>
          <w:rStyle w:val="normaltextrun"/>
          <w:rFonts w:ascii="Mikro Light" w:eastAsia="Times New Roman" w:hAnsi="Mikro Light" w:cs="Segoe UI"/>
          <w:b/>
          <w:bCs/>
          <w:sz w:val="20"/>
          <w:szCs w:val="20"/>
          <w:lang w:val="es-419" w:eastAsia="es-PE"/>
        </w:rPr>
      </w:pPr>
    </w:p>
    <w:p w14:paraId="5E5F4FCB" w14:textId="77777777" w:rsidR="00AC7DD9" w:rsidRDefault="00AC4F89" w:rsidP="00AC7DD9">
      <w:pPr>
        <w:spacing w:after="0"/>
        <w:rPr>
          <w:rStyle w:val="normaltextrun"/>
          <w:rFonts w:ascii="Mikro Bold" w:eastAsia="Times New Roman" w:hAnsi="Mikro Bold" w:cs="Segoe UI"/>
          <w:sz w:val="20"/>
          <w:szCs w:val="20"/>
          <w:u w:val="single"/>
          <w:lang w:val="es-419" w:eastAsia="es-PE"/>
        </w:rPr>
      </w:pPr>
      <w:r w:rsidRPr="00AC4F89">
        <w:rPr>
          <w:rStyle w:val="normaltextrun"/>
          <w:rFonts w:ascii="Mikro Bold" w:eastAsia="Times New Roman" w:hAnsi="Mikro Bold" w:cs="Segoe UI"/>
          <w:sz w:val="20"/>
          <w:szCs w:val="20"/>
          <w:u w:val="single"/>
          <w:lang w:val="es-419" w:eastAsia="es-PE"/>
        </w:rPr>
        <w:t xml:space="preserve">App – Proveedores: visualización de facturas: </w:t>
      </w:r>
    </w:p>
    <w:p w14:paraId="4549BEA5" w14:textId="2A0080FF" w:rsidR="00AC7DD9" w:rsidRDefault="00AC7DD9" w:rsidP="00AC7DD9">
      <w:pPr>
        <w:pStyle w:val="Prrafodelista"/>
        <w:numPr>
          <w:ilvl w:val="0"/>
          <w:numId w:val="2"/>
        </w:numPr>
        <w:spacing w:after="0"/>
        <w:rPr>
          <w:rStyle w:val="normaltextrun"/>
          <w:rFonts w:ascii="Mikro Light" w:eastAsia="Times New Roman" w:hAnsi="Mikro Light" w:cs="Segoe UI"/>
          <w:b/>
          <w:bCs/>
          <w:sz w:val="20"/>
          <w:szCs w:val="20"/>
          <w:lang w:val="es-419" w:eastAsia="es-PE"/>
        </w:rPr>
      </w:pPr>
      <w:r>
        <w:rPr>
          <w:rStyle w:val="normaltextrun"/>
          <w:rFonts w:ascii="Mikro Light" w:eastAsia="Times New Roman" w:hAnsi="Mikro Light" w:cs="Segoe UI"/>
          <w:b/>
          <w:bCs/>
          <w:sz w:val="20"/>
          <w:szCs w:val="20"/>
          <w:lang w:val="es-419" w:eastAsia="es-PE"/>
        </w:rPr>
        <w:t xml:space="preserve">Problemas de registro en data maestra – todo lo que es extranjeros se hace de manera interna, solo los nacionales en el pre- registro </w:t>
      </w:r>
    </w:p>
    <w:p w14:paraId="4E6696F9" w14:textId="706179C5" w:rsidR="00AC7DD9" w:rsidRDefault="00AC7DD9" w:rsidP="00AC7DD9">
      <w:pPr>
        <w:pStyle w:val="Prrafodelista"/>
        <w:numPr>
          <w:ilvl w:val="0"/>
          <w:numId w:val="2"/>
        </w:numPr>
        <w:spacing w:after="0"/>
        <w:rPr>
          <w:rStyle w:val="normaltextrun"/>
          <w:rFonts w:ascii="Mikro Light" w:eastAsia="Times New Roman" w:hAnsi="Mikro Light" w:cs="Segoe UI"/>
          <w:b/>
          <w:bCs/>
          <w:sz w:val="20"/>
          <w:szCs w:val="20"/>
          <w:lang w:val="es-419" w:eastAsia="es-PE"/>
        </w:rPr>
      </w:pPr>
      <w:r>
        <w:rPr>
          <w:rStyle w:val="normaltextrun"/>
          <w:rFonts w:ascii="Mikro Light" w:eastAsia="Times New Roman" w:hAnsi="Mikro Light" w:cs="Segoe UI"/>
          <w:b/>
          <w:bCs/>
          <w:sz w:val="20"/>
          <w:szCs w:val="20"/>
          <w:lang w:val="es-419" w:eastAsia="es-PE"/>
        </w:rPr>
        <w:t xml:space="preserve">Muestra toda factura que ya se almacenó en pre -registro </w:t>
      </w:r>
    </w:p>
    <w:p w14:paraId="2094AF03" w14:textId="5F857E81" w:rsidR="005E12D8" w:rsidRDefault="005E12D8" w:rsidP="00AC7DD9">
      <w:pPr>
        <w:pStyle w:val="Prrafodelista"/>
        <w:numPr>
          <w:ilvl w:val="0"/>
          <w:numId w:val="2"/>
        </w:numPr>
        <w:spacing w:after="0"/>
        <w:rPr>
          <w:rStyle w:val="normaltextrun"/>
          <w:rFonts w:ascii="Mikro Light" w:eastAsia="Times New Roman" w:hAnsi="Mikro Light" w:cs="Segoe UI"/>
          <w:b/>
          <w:bCs/>
          <w:sz w:val="20"/>
          <w:szCs w:val="20"/>
          <w:lang w:val="es-419" w:eastAsia="es-PE"/>
        </w:rPr>
      </w:pPr>
      <w:r>
        <w:rPr>
          <w:rStyle w:val="normaltextrun"/>
          <w:rFonts w:ascii="Mikro Light" w:eastAsia="Times New Roman" w:hAnsi="Mikro Light" w:cs="Segoe UI"/>
          <w:b/>
          <w:bCs/>
          <w:sz w:val="20"/>
          <w:szCs w:val="20"/>
          <w:lang w:val="es-419" w:eastAsia="es-PE"/>
        </w:rPr>
        <w:t xml:space="preserve">Visualización de la fecha real de pago </w:t>
      </w:r>
      <w:r w:rsidRPr="005E12D8">
        <w:rPr>
          <w:rStyle w:val="normaltextrun"/>
          <w:rFonts w:ascii="Mikro Light" w:eastAsia="Times New Roman" w:hAnsi="Mikro Light" w:cs="Segoe UI"/>
          <w:b/>
          <w:bCs/>
          <w:sz w:val="20"/>
          <w:szCs w:val="20"/>
          <w:lang w:val="es-419" w:eastAsia="es-PE"/>
        </w:rPr>
        <w:sym w:font="Wingdings" w:char="F0E0"/>
      </w:r>
      <w:r>
        <w:rPr>
          <w:rStyle w:val="normaltextrun"/>
          <w:rFonts w:ascii="Mikro Light" w:eastAsia="Times New Roman" w:hAnsi="Mikro Light" w:cs="Segoe UI"/>
          <w:b/>
          <w:bCs/>
          <w:sz w:val="20"/>
          <w:szCs w:val="20"/>
          <w:lang w:val="es-419" w:eastAsia="es-PE"/>
        </w:rPr>
        <w:t xml:space="preserve"> </w:t>
      </w:r>
      <w:r w:rsidRPr="005E12D8">
        <w:rPr>
          <w:rStyle w:val="normaltextrun"/>
          <w:rFonts w:ascii="Mikro Light" w:eastAsia="Times New Roman" w:hAnsi="Mikro Light" w:cs="Segoe UI"/>
          <w:b/>
          <w:bCs/>
          <w:sz w:val="20"/>
          <w:szCs w:val="20"/>
          <w:u w:val="single"/>
          <w:lang w:val="es-419" w:eastAsia="es-PE"/>
        </w:rPr>
        <w:t>conciliación de pago:</w:t>
      </w:r>
      <w:r>
        <w:rPr>
          <w:rStyle w:val="normaltextrun"/>
          <w:rFonts w:ascii="Mikro Light" w:eastAsia="Times New Roman" w:hAnsi="Mikro Light" w:cs="Segoe UI"/>
          <w:b/>
          <w:bCs/>
          <w:sz w:val="20"/>
          <w:szCs w:val="20"/>
          <w:lang w:val="es-419" w:eastAsia="es-PE"/>
        </w:rPr>
        <w:t xml:space="preserve"> entre las facturas y el extracto bancario </w:t>
      </w:r>
      <w:r w:rsidRPr="005E12D8">
        <w:rPr>
          <w:rStyle w:val="normaltextrun"/>
          <w:rFonts w:ascii="Mikro Light" w:eastAsia="Times New Roman" w:hAnsi="Mikro Light" w:cs="Segoe UI"/>
          <w:b/>
          <w:bCs/>
          <w:sz w:val="20"/>
          <w:szCs w:val="20"/>
          <w:lang w:val="es-419" w:eastAsia="es-PE"/>
        </w:rPr>
        <w:sym w:font="Wingdings" w:char="F0E0"/>
      </w:r>
      <w:r>
        <w:rPr>
          <w:rStyle w:val="normaltextrun"/>
          <w:rFonts w:ascii="Mikro Light" w:eastAsia="Times New Roman" w:hAnsi="Mikro Light" w:cs="Segoe UI"/>
          <w:b/>
          <w:bCs/>
          <w:sz w:val="20"/>
          <w:szCs w:val="20"/>
          <w:lang w:val="es-419" w:eastAsia="es-PE"/>
        </w:rPr>
        <w:t xml:space="preserve"> Desfase de la </w:t>
      </w:r>
      <w:proofErr w:type="spellStart"/>
      <w:r>
        <w:rPr>
          <w:rStyle w:val="normaltextrun"/>
          <w:rFonts w:ascii="Mikro Light" w:eastAsia="Times New Roman" w:hAnsi="Mikro Light" w:cs="Segoe UI"/>
          <w:b/>
          <w:bCs/>
          <w:sz w:val="20"/>
          <w:szCs w:val="20"/>
          <w:lang w:val="es-419" w:eastAsia="es-PE"/>
        </w:rPr>
        <w:t>info</w:t>
      </w:r>
      <w:proofErr w:type="spellEnd"/>
      <w:r>
        <w:rPr>
          <w:rStyle w:val="normaltextrun"/>
          <w:rFonts w:ascii="Mikro Light" w:eastAsia="Times New Roman" w:hAnsi="Mikro Light" w:cs="Segoe UI"/>
          <w:b/>
          <w:bCs/>
          <w:sz w:val="20"/>
          <w:szCs w:val="20"/>
          <w:lang w:val="es-419" w:eastAsia="es-PE"/>
        </w:rPr>
        <w:t xml:space="preserve"> que aparece en la plataforma vs que contabilidad pueda tener la información </w:t>
      </w:r>
    </w:p>
    <w:p w14:paraId="14640D0E" w14:textId="0ED6F4EC" w:rsidR="0016730D" w:rsidRPr="0016730D" w:rsidRDefault="0016730D" w:rsidP="0016730D">
      <w:pPr>
        <w:pStyle w:val="Prrafodelista"/>
        <w:numPr>
          <w:ilvl w:val="1"/>
          <w:numId w:val="2"/>
        </w:numPr>
        <w:spacing w:after="0"/>
        <w:rPr>
          <w:rStyle w:val="normaltextrun"/>
          <w:rFonts w:ascii="Mikro Light" w:eastAsia="Times New Roman" w:hAnsi="Mikro Light" w:cs="Segoe UI"/>
          <w:b/>
          <w:bCs/>
          <w:sz w:val="20"/>
          <w:szCs w:val="20"/>
          <w:highlight w:val="cyan"/>
          <w:lang w:val="es-419" w:eastAsia="es-PE"/>
        </w:rPr>
      </w:pPr>
      <w:r w:rsidRPr="0016730D">
        <w:rPr>
          <w:rStyle w:val="normaltextrun"/>
          <w:rFonts w:ascii="Mikro Light" w:eastAsia="Times New Roman" w:hAnsi="Mikro Light" w:cs="Segoe UI"/>
          <w:b/>
          <w:bCs/>
          <w:sz w:val="20"/>
          <w:szCs w:val="20"/>
          <w:highlight w:val="cyan"/>
          <w:lang w:val="es-419" w:eastAsia="es-PE"/>
        </w:rPr>
        <w:t xml:space="preserve">Fecha de pago real: tema de procedimiento de </w:t>
      </w:r>
      <w:r w:rsidR="00326E26" w:rsidRPr="0016730D">
        <w:rPr>
          <w:rStyle w:val="normaltextrun"/>
          <w:rFonts w:ascii="Mikro Light" w:eastAsia="Times New Roman" w:hAnsi="Mikro Light" w:cs="Segoe UI"/>
          <w:b/>
          <w:bCs/>
          <w:sz w:val="20"/>
          <w:szCs w:val="20"/>
          <w:highlight w:val="cyan"/>
          <w:lang w:val="es-419" w:eastAsia="es-PE"/>
        </w:rPr>
        <w:t>tesorería</w:t>
      </w:r>
      <w:r w:rsidRPr="0016730D">
        <w:rPr>
          <w:rStyle w:val="normaltextrun"/>
          <w:rFonts w:ascii="Mikro Light" w:eastAsia="Times New Roman" w:hAnsi="Mikro Light" w:cs="Segoe UI"/>
          <w:b/>
          <w:bCs/>
          <w:sz w:val="20"/>
          <w:szCs w:val="20"/>
          <w:highlight w:val="cyan"/>
          <w:lang w:val="es-419" w:eastAsia="es-PE"/>
        </w:rPr>
        <w:t xml:space="preserve">, cada cuanto hacen la conciliación bancaria </w:t>
      </w:r>
      <w:r w:rsidR="00326E26" w:rsidRPr="00326E26">
        <w:rPr>
          <w:rStyle w:val="normaltextrun"/>
          <w:rFonts w:ascii="Mikro Light" w:eastAsia="Times New Roman" w:hAnsi="Mikro Light" w:cs="Segoe UI"/>
          <w:b/>
          <w:bCs/>
          <w:sz w:val="20"/>
          <w:szCs w:val="20"/>
          <w:highlight w:val="cyan"/>
          <w:lang w:val="es-419" w:eastAsia="es-PE"/>
        </w:rPr>
        <w:sym w:font="Wingdings" w:char="F0E0"/>
      </w:r>
      <w:r w:rsidR="00326E26">
        <w:rPr>
          <w:rStyle w:val="normaltextrun"/>
          <w:rFonts w:ascii="Mikro Light" w:eastAsia="Times New Roman" w:hAnsi="Mikro Light" w:cs="Segoe UI"/>
          <w:b/>
          <w:bCs/>
          <w:sz w:val="20"/>
          <w:szCs w:val="20"/>
          <w:highlight w:val="cyan"/>
          <w:lang w:val="es-419" w:eastAsia="es-PE"/>
        </w:rPr>
        <w:t xml:space="preserve"> 2 veces por semana (miércoles y viernes)</w:t>
      </w:r>
    </w:p>
    <w:p w14:paraId="64DDED1C" w14:textId="50BAA97F" w:rsidR="00AC4F89" w:rsidRPr="00AC7DD9" w:rsidRDefault="00AC4F89" w:rsidP="00AC7DD9">
      <w:pPr>
        <w:spacing w:after="0"/>
        <w:rPr>
          <w:rStyle w:val="normaltextrun"/>
          <w:rFonts w:ascii="Mikro Bold" w:eastAsia="Times New Roman" w:hAnsi="Mikro Bold" w:cs="Segoe UI"/>
          <w:sz w:val="20"/>
          <w:szCs w:val="20"/>
          <w:u w:val="single"/>
          <w:lang w:val="es-419" w:eastAsia="es-PE"/>
        </w:rPr>
      </w:pPr>
    </w:p>
    <w:p w14:paraId="1698DB51" w14:textId="77777777" w:rsidR="00AC4F89" w:rsidRPr="00AC4F89" w:rsidRDefault="00AC4F89" w:rsidP="00AC4F89">
      <w:pPr>
        <w:spacing w:after="0"/>
        <w:rPr>
          <w:rStyle w:val="normaltextrun"/>
          <w:rFonts w:ascii="Mikro Light" w:eastAsia="Times New Roman" w:hAnsi="Mikro Light" w:cs="Segoe UI"/>
          <w:b/>
          <w:bCs/>
          <w:sz w:val="20"/>
          <w:szCs w:val="20"/>
          <w:lang w:val="es-419" w:eastAsia="es-PE"/>
        </w:rPr>
      </w:pPr>
    </w:p>
    <w:sectPr w:rsidR="00AC4F89" w:rsidRPr="00AC4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kro Light">
    <w:panose1 w:val="000004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kro Bold">
    <w:panose1 w:val="000008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648D9"/>
    <w:multiLevelType w:val="hybridMultilevel"/>
    <w:tmpl w:val="D4E62BF6"/>
    <w:lvl w:ilvl="0" w:tplc="49084EF8">
      <w:numFmt w:val="bullet"/>
      <w:lvlText w:val="-"/>
      <w:lvlJc w:val="left"/>
      <w:pPr>
        <w:ind w:left="720" w:hanging="360"/>
      </w:pPr>
      <w:rPr>
        <w:rFonts w:ascii="Mikro Light" w:eastAsia="Times New Roman" w:hAnsi="Mikro Light" w:cs="Segoe U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52FE5"/>
    <w:multiLevelType w:val="multilevel"/>
    <w:tmpl w:val="6088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9819521">
    <w:abstractNumId w:val="1"/>
  </w:num>
  <w:num w:numId="2" w16cid:durableId="161297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A6"/>
    <w:rsid w:val="0016730D"/>
    <w:rsid w:val="00326E26"/>
    <w:rsid w:val="00507FA6"/>
    <w:rsid w:val="005E0387"/>
    <w:rsid w:val="005E12D8"/>
    <w:rsid w:val="00AC4F89"/>
    <w:rsid w:val="00AC7DD9"/>
    <w:rsid w:val="00B9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63C8CE"/>
  <w15:chartTrackingRefBased/>
  <w15:docId w15:val="{47C688C5-5C69-4E76-89E3-40715A77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07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507FA6"/>
  </w:style>
  <w:style w:type="character" w:customStyle="1" w:styleId="eop">
    <w:name w:val="eop"/>
    <w:basedOn w:val="Fuentedeprrafopredeter"/>
    <w:rsid w:val="00507FA6"/>
  </w:style>
  <w:style w:type="paragraph" w:styleId="Prrafodelista">
    <w:name w:val="List Paragraph"/>
    <w:basedOn w:val="Normal"/>
    <w:uiPriority w:val="34"/>
    <w:qFormat/>
    <w:rsid w:val="00AC4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0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Mandriotti Pavletich</dc:creator>
  <cp:keywords/>
  <dc:description/>
  <cp:lastModifiedBy>Alessandra Mandriotti Pavletich</cp:lastModifiedBy>
  <cp:revision>3</cp:revision>
  <dcterms:created xsi:type="dcterms:W3CDTF">2023-05-25T16:27:00Z</dcterms:created>
  <dcterms:modified xsi:type="dcterms:W3CDTF">2023-05-25T21:24:00Z</dcterms:modified>
</cp:coreProperties>
</file>