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Итоговые часы за Апрель 2021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Проект</w:t>
            </w:r>
          </w:p>
        </w:tc>
        <w:tc>
          <w:tcPr>
            <w:tcW w:type="dxa" w:w="2880"/>
          </w:tcPr>
          <w:p>
            <w:r>
              <w:t>Направление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</w:tr>
      <w:tr>
        <w:tc>
          <w:tcPr>
            <w:tcW w:type="dxa" w:w="2880"/>
            <w:vMerge w:val="restart"/>
          </w:tcPr>
          <w:p>
            <w:r>
              <w:t>Новый проект 1</w:t>
            </w:r>
          </w:p>
        </w:tc>
        <w:tc>
          <w:tcPr>
            <w:tcW w:type="dxa" w:w="2880"/>
          </w:tcPr>
          <w:p>
            <w:r>
              <w:t>Направление 1</w:t>
            </w:r>
          </w:p>
        </w:tc>
        <w:tc>
          <w:tcPr>
            <w:tcW w:type="dxa" w:w="2880"/>
          </w:tcPr>
          <w:p>
            <w:r>
              <w:t>1.0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Без направления</w:t>
            </w:r>
          </w:p>
        </w:tc>
        <w:tc>
          <w:tcPr>
            <w:tcW w:type="dxa" w:w="2880"/>
          </w:tcPr>
          <w:p>
            <w:r>
              <w:t>1.0</w:t>
            </w:r>
          </w:p>
        </w:tc>
      </w:tr>
      <w:tr>
        <w:tc>
          <w:tcPr>
            <w:tcW w:type="dxa" w:w="5760"/>
            <w:gridSpan w:val="2"/>
          </w:tcPr>
          <w:p>
            <w:r>
              <w:t>Итого</w:t>
            </w:r>
          </w:p>
        </w:tc>
        <w:tc>
          <w:tcPr>
            <w:tcW w:type="dxa" w:w="2880"/>
          </w:tcPr>
          <w:p>
            <w:r>
              <w:t>2.0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