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16.01.2021 - 31.01.2021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