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475152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7F5F7D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7F5F7D">
      <w:pPr>
        <w:pStyle w:val="1"/>
        <w:numPr>
          <w:ilvl w:val="0"/>
          <w:numId w:val="16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475152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Блинна-Фонга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475152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7F5F7D">
      <w:pPr>
        <w:pStyle w:val="1"/>
        <w:numPr>
          <w:ilvl w:val="0"/>
          <w:numId w:val="16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>Модел</w:t>
      </w:r>
      <w:bookmarkEnd w:id="35"/>
      <w:r w:rsidR="00514379">
        <w:t>и освещения</w:t>
      </w:r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6" w:name="_Toc77193485"/>
      <w:bookmarkEnd w:id="34"/>
      <w:r>
        <w:t>Алгоритм обратной трассировки лучей</w:t>
      </w:r>
      <w:bookmarkEnd w:id="36"/>
    </w:p>
    <w:p w:rsidR="003D4DB2" w:rsidRDefault="00F5477D" w:rsidP="005D0641">
      <w:bookmarkStart w:id="37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7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8" w:name="_Toc77193491"/>
      <w:r>
        <w:t>Нахождение отраженного луча</w:t>
      </w:r>
      <w:bookmarkEnd w:id="38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475152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475152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475152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475152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475152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475152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475152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475152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475152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475152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77193486"/>
      <w:r>
        <w:lastRenderedPageBreak/>
        <w:t>С</w:t>
      </w:r>
      <w:r w:rsidR="00B8262B">
        <w:t>фер</w:t>
      </w:r>
      <w:bookmarkEnd w:id="40"/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475152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475152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475152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0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1" w:name="_Toc58097807"/>
      <w:bookmarkEnd w:id="50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475152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475152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475152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475152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475152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475152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475152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54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5" w:name="_Toc58097847"/>
      <w:bookmarkEnd w:id="54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475152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475152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475152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475152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475152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6" w:name="_Toc77193492"/>
      <w:bookmarkEnd w:id="55"/>
      <w:r>
        <w:t>Уменьшение времени работы алгоритма.</w:t>
      </w:r>
      <w:bookmarkEnd w:id="56"/>
    </w:p>
    <w:p w:rsidR="00DD41C2" w:rsidRPr="00AD7B9E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7" w:name="_Toc77193494"/>
      <w:r>
        <w:t>Выбор используемых типов и структур данных</w:t>
      </w:r>
      <w:bookmarkEnd w:id="57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5171E5" w:rsidRDefault="00290447" w:rsidP="00290447">
      <w:r w:rsidRPr="00290447">
        <w:rPr>
          <w:noProof/>
          <w:lang w:eastAsia="ru-RU"/>
        </w:rPr>
        <w:lastRenderedPageBreak/>
        <w:drawing>
          <wp:inline distT="0" distB="0" distL="0" distR="0">
            <wp:extent cx="6119495" cy="6395300"/>
            <wp:effectExtent l="0" t="0" r="0" b="5715"/>
            <wp:docPr id="4" name="Рисунок 4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4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90447">
        <w:rPr>
          <w:noProof/>
          <w:lang w:eastAsia="ru-RU"/>
        </w:rPr>
        <w:lastRenderedPageBreak/>
        <w:drawing>
          <wp:inline distT="0" distB="0" distL="0" distR="0">
            <wp:extent cx="6166758" cy="6444693"/>
            <wp:effectExtent l="0" t="0" r="5715" b="0"/>
            <wp:docPr id="8" name="Рисунок 8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64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7F5F7D">
      <w:pPr>
        <w:pStyle w:val="af7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8" w:name="_Toc77193495"/>
      <w:r w:rsidRPr="00EA7C70">
        <w:t>Вывод</w:t>
      </w:r>
      <w:bookmarkEnd w:id="58"/>
    </w:p>
    <w:p w:rsidR="007F5F7D" w:rsidRDefault="001F24CE" w:rsidP="007F5F7D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7F5F7D" w:rsidRDefault="007F5F7D" w:rsidP="007F5F7D">
      <w:pPr>
        <w:pStyle w:val="1"/>
        <w:numPr>
          <w:ilvl w:val="0"/>
          <w:numId w:val="16"/>
        </w:numPr>
      </w:pPr>
      <w:r>
        <w:lastRenderedPageBreak/>
        <w:t>Технологическая часть</w:t>
      </w:r>
    </w:p>
    <w:p w:rsidR="002C3100" w:rsidRDefault="002C3100" w:rsidP="002C3100">
      <w:r w:rsidRPr="00A73162">
        <w:t xml:space="preserve">В данном </w:t>
      </w:r>
      <w:r>
        <w:t xml:space="preserve">разделе приводятся требования к функционалу программного обеспечения. Затем подробнее рассматриваются выбранные в предыдущем разделе решения и нужные в них вспомогательные расчеты. Также приводятся способ ускорения работы программы и </w:t>
      </w:r>
      <w:r w:rsidRPr="00A73162">
        <w:t>диаграмма классов.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42121F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42121F" w:rsidP="0042121F">
      <w:pPr>
        <w:pStyle w:val="a7"/>
        <w:spacing w:after="0"/>
        <w:ind w:left="785" w:firstLine="0"/>
        <w:rPr>
          <w:lang w:eastAsia="ru-RU"/>
        </w:rPr>
      </w:pP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r>
        <w:lastRenderedPageBreak/>
        <w:t>Структура программы</w:t>
      </w:r>
    </w:p>
    <w:p w:rsidR="000D1C0E" w:rsidRDefault="00290447" w:rsidP="000D1C0E">
      <w:r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F50BEA">
      <w:pPr>
        <w:ind w:left="709" w:firstLine="0"/>
      </w:pPr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bookmarkStart w:id="59" w:name="_GoBack"/>
      <w:bookmarkEnd w:id="59"/>
      <w:r>
        <w:t xml:space="preserve"> </w:t>
      </w:r>
      <w:r>
        <w:rPr>
          <w:lang w:val="en-US"/>
        </w:rPr>
        <w:t>background</w:t>
      </w:r>
      <w:r w:rsidRPr="00F50BEA">
        <w:t>.</w:t>
      </w:r>
      <w:r>
        <w:rPr>
          <w:lang w:val="en-US"/>
        </w:rPr>
        <w:t>png</w:t>
      </w:r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F50BEA" w:rsidRDefault="00F50BEA" w:rsidP="00F50BEA">
      <w:pPr>
        <w:ind w:left="709" w:firstLine="0"/>
      </w:pP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</w:p>
    <w:p w:rsidR="00146A0C" w:rsidRPr="001F1FD6" w:rsidRDefault="001F1FD6" w:rsidP="001F1FD6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146A0C" w:rsidRPr="00D30EA9" w:rsidRDefault="00D30EA9" w:rsidP="00D30EA9">
      <w:pPr>
        <w:pStyle w:val="af7"/>
        <w:jc w:val="left"/>
      </w:pPr>
      <w:r>
        <w:t xml:space="preserve">Листинг 3.1 – алгоритм расчета интенсивности </w:t>
      </w:r>
      <w:r>
        <w:rPr>
          <w:lang w:val="en-US"/>
        </w:rPr>
        <w:t>FindIntensity</w:t>
      </w:r>
    </w:p>
    <w:bookmarkStart w:id="60" w:name="_MON_1691067923"/>
    <w:bookmarkEnd w:id="60"/>
    <w:p w:rsidR="00823C07" w:rsidRDefault="00D30EA9" w:rsidP="00D30EA9">
      <w:pPr>
        <w:ind w:left="709" w:firstLine="0"/>
        <w:rPr>
          <w:lang w:val="en-US"/>
        </w:rPr>
      </w:pPr>
      <w:r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85pt;height:644.55pt" o:ole="">
            <v:imagedata r:id="rId22" o:title=""/>
          </v:shape>
          <o:OLEObject Type="Embed" ProgID="Word.Document.12" ShapeID="_x0000_i1025" DrawAspect="Content" ObjectID="_1691094363" r:id="rId23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B6599E">
      <w:pPr>
        <w:pStyle w:val="af7"/>
        <w:jc w:val="left"/>
      </w:pPr>
      <w:r>
        <w:t xml:space="preserve">Листинг 3.2 – алгоритм трассировки луча </w:t>
      </w:r>
      <w:r>
        <w:rPr>
          <w:lang w:val="en-US"/>
        </w:rPr>
        <w:t>TraceRay</w:t>
      </w:r>
    </w:p>
    <w:bookmarkStart w:id="61" w:name="_MON_1691076193"/>
    <w:bookmarkEnd w:id="61"/>
    <w:p w:rsidR="00B6599E" w:rsidRDefault="00B6599E" w:rsidP="00D30EA9">
      <w:pPr>
        <w:ind w:firstLine="360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7.55pt;height:402pt" o:ole="">
            <v:imagedata r:id="rId24" o:title=""/>
          </v:shape>
          <o:OLEObject Type="Embed" ProgID="Word.Document.12" ShapeID="_x0000_i1026" DrawAspect="Content" ObjectID="_1691094364" r:id="rId25">
            <o:FieldCodes>\s</o:FieldCodes>
          </o:OLEObject>
        </w:object>
      </w:r>
    </w:p>
    <w:p w:rsidR="00E2193B" w:rsidRDefault="00E2193B" w:rsidP="00E2193B">
      <w:pPr>
        <w:pStyle w:val="2"/>
        <w:numPr>
          <w:ilvl w:val="1"/>
          <w:numId w:val="10"/>
        </w:numPr>
      </w:pPr>
      <w:r>
        <w:t>Интерфейс программы</w:t>
      </w:r>
    </w:p>
    <w:p w:rsidR="00E2193B" w:rsidRPr="00BD6986" w:rsidRDefault="00E2193B" w:rsidP="00D30EA9">
      <w:pPr>
        <w:ind w:firstLine="360"/>
        <w:rPr>
          <w:lang w:val="en-US"/>
        </w:rPr>
      </w:pPr>
    </w:p>
    <w:p w:rsidR="001F1FD6" w:rsidRDefault="001F1FD6" w:rsidP="002C3100">
      <w:pPr>
        <w:ind w:firstLine="540"/>
      </w:pPr>
    </w:p>
    <w:p w:rsidR="001F1FD6" w:rsidRDefault="001F1FD6" w:rsidP="002C3100">
      <w:pPr>
        <w:ind w:firstLine="540"/>
      </w:pPr>
    </w:p>
    <w:p w:rsidR="002C3100" w:rsidRPr="008707F4" w:rsidRDefault="002C3100" w:rsidP="002C3100">
      <w:pPr>
        <w:ind w:firstLine="540"/>
      </w:pPr>
      <w:r w:rsidRPr="008707F4">
        <w:t xml:space="preserve">Технологический раздел содержит обоснованный выбор средств программной реализации, описание основных (нетривиальных) моментов </w:t>
      </w:r>
      <w:r w:rsidRPr="008707F4">
        <w:lastRenderedPageBreak/>
        <w:t>программной реализации и методики тестирования созданного программного обеспечения.</w:t>
      </w:r>
    </w:p>
    <w:p w:rsidR="002C3100" w:rsidRPr="008707F4" w:rsidRDefault="002C3100" w:rsidP="002C3100">
      <w:pPr>
        <w:ind w:firstLine="540"/>
      </w:pPr>
      <w:r w:rsidRPr="008707F4">
        <w:t>В этом же разделе описывается информация, необходимая для сборки и запуска разработанного программного обеспечения, форматы входных, выходных и конфигурационных файлов (если такие имеются), а также интерфейс пользователя и руководство пользователя.</w:t>
      </w:r>
    </w:p>
    <w:p w:rsidR="002C3100" w:rsidRPr="008707F4" w:rsidRDefault="002C3100" w:rsidP="002C3100">
      <w:pPr>
        <w:ind w:firstLine="540"/>
      </w:pPr>
      <w:r w:rsidRPr="008707F4">
        <w:t xml:space="preserve">Если для правильного функционирования разработанного программного обеспечения требуется некоторая инфраструктура (веб-приложение, база данных, серверное приложение), уместно представить ее с помощью диаграммы развертывания </w:t>
      </w:r>
      <w:r w:rsidRPr="008707F4">
        <w:rPr>
          <w:lang w:val="en-US"/>
        </w:rPr>
        <w:t>UML</w:t>
      </w:r>
      <w:r w:rsidRPr="008707F4">
        <w:t xml:space="preserve"> [3, 4].</w:t>
      </w:r>
    </w:p>
    <w:p w:rsidR="002C3100" w:rsidRPr="008707F4" w:rsidRDefault="002C3100" w:rsidP="002C3100">
      <w:pPr>
        <w:ind w:firstLine="540"/>
      </w:pPr>
      <w:r w:rsidRPr="008707F4">
        <w:t>Как уже говорилось, часть технологического раздела должна быть посвящена тестированию разработанного программного обеспечения. Модульное тестирование описывается  в технологическом разделе. Системное тестирование может быть описано в технологическом или экспериментальном разделах, в зависимости от глубины его реализации и тематик</w:t>
      </w:r>
      <w:r>
        <w:t>и проекта</w:t>
      </w:r>
      <w:r w:rsidRPr="008707F4">
        <w:t>.</w:t>
      </w:r>
    </w:p>
    <w:p w:rsidR="002C3100" w:rsidRPr="008707F4" w:rsidRDefault="002C3100" w:rsidP="002C3100">
      <w:pPr>
        <w:ind w:firstLine="540"/>
      </w:pPr>
      <w:r w:rsidRPr="008707F4">
        <w:t>Для тестирования разработанного программного обеспечения следует также широко использовать различное специализированное программное обеспечение: различные статические анализаторы кода (например, clang); для тестирования утечек памяти в языках программирования, где отсутствует автоматическая «сборка мусора», Valgrind, Doctor Memory и их аналоги, и т.п.</w:t>
      </w:r>
    </w:p>
    <w:p w:rsidR="002C3100" w:rsidRPr="00120654" w:rsidRDefault="002C3100" w:rsidP="002C3100">
      <w:pPr>
        <w:suppressAutoHyphens/>
        <w:autoSpaceDE w:val="0"/>
        <w:autoSpaceDN w:val="0"/>
        <w:adjustRightInd w:val="0"/>
        <w:ind w:right="440" w:firstLine="550"/>
      </w:pPr>
      <w:r>
        <w:t>Объем технологической  части должен составлять 25-30</w:t>
      </w:r>
      <w:r w:rsidRPr="00120654">
        <w:t>% все</w:t>
      </w:r>
      <w:r w:rsidRPr="00120654">
        <w:softHyphen/>
        <w:t xml:space="preserve">го </w:t>
      </w:r>
      <w:r>
        <w:t>объ</w:t>
      </w:r>
      <w:r w:rsidRPr="00120654">
        <w:t>ема записки.</w:t>
      </w:r>
    </w:p>
    <w:p w:rsidR="002C3100" w:rsidRPr="002C3100" w:rsidRDefault="002C3100" w:rsidP="002C3100">
      <w:pPr>
        <w:rPr>
          <w:lang w:eastAsia="x-none"/>
        </w:rPr>
      </w:pPr>
    </w:p>
    <w:p w:rsidR="007F5F7D" w:rsidRPr="009F1FF5" w:rsidRDefault="007F5F7D" w:rsidP="005D0641"/>
    <w:p w:rsidR="001F24CE" w:rsidRPr="001F24CE" w:rsidRDefault="001F24CE" w:rsidP="005D0641">
      <w:pPr>
        <w:rPr>
          <w:highlight w:val="yellow"/>
        </w:rPr>
      </w:pPr>
    </w:p>
    <w:p w:rsidR="001F24CE" w:rsidRPr="001F24CE" w:rsidRDefault="001F24CE" w:rsidP="005D0641"/>
    <w:p w:rsidR="000D0C3E" w:rsidRPr="000D0C3E" w:rsidRDefault="000D0C3E" w:rsidP="005D0641">
      <w:pPr>
        <w:pStyle w:val="1"/>
      </w:pPr>
      <w:r>
        <w:br w:type="page"/>
      </w:r>
      <w:bookmarkStart w:id="62" w:name="_Toc77193496"/>
      <w:r>
        <w:lastRenderedPageBreak/>
        <w:t>Список использованной литературы</w:t>
      </w:r>
      <w:bookmarkEnd w:id="62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475152" w:rsidP="005D0641">
      <w:hyperlink r:id="rId26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475152" w:rsidP="005D0641"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475152" w:rsidP="005D0641">
      <w:hyperlink r:id="rId28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475152" w:rsidP="005D0641">
      <w:hyperlink r:id="rId29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475152" w:rsidP="005D0641">
      <w:hyperlink r:id="rId30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475152" w:rsidP="005D0641">
      <w:hyperlink r:id="rId31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475152" w:rsidP="005D0641">
      <w:hyperlink r:id="rId32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152" w:rsidRDefault="00475152" w:rsidP="005D0641">
      <w:r>
        <w:separator/>
      </w:r>
    </w:p>
  </w:endnote>
  <w:endnote w:type="continuationSeparator" w:id="0">
    <w:p w:rsidR="00475152" w:rsidRDefault="00475152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152" w:rsidRDefault="00475152" w:rsidP="005D0641">
      <w:r>
        <w:separator/>
      </w:r>
    </w:p>
  </w:footnote>
  <w:footnote w:type="continuationSeparator" w:id="0">
    <w:p w:rsidR="00475152" w:rsidRDefault="00475152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6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7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9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4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9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10"/>
  </w:num>
  <w:num w:numId="4">
    <w:abstractNumId w:val="8"/>
  </w:num>
  <w:num w:numId="5">
    <w:abstractNumId w:val="0"/>
  </w:num>
  <w:num w:numId="6">
    <w:abstractNumId w:val="16"/>
  </w:num>
  <w:num w:numId="7">
    <w:abstractNumId w:val="12"/>
  </w:num>
  <w:num w:numId="8">
    <w:abstractNumId w:val="21"/>
  </w:num>
  <w:num w:numId="9">
    <w:abstractNumId w:val="1"/>
  </w:num>
  <w:num w:numId="10">
    <w:abstractNumId w:val="3"/>
  </w:num>
  <w:num w:numId="11">
    <w:abstractNumId w:val="13"/>
  </w:num>
  <w:num w:numId="12">
    <w:abstractNumId w:val="19"/>
  </w:num>
  <w:num w:numId="13">
    <w:abstractNumId w:val="11"/>
  </w:num>
  <w:num w:numId="14">
    <w:abstractNumId w:val="14"/>
  </w:num>
  <w:num w:numId="15">
    <w:abstractNumId w:val="6"/>
  </w:num>
  <w:num w:numId="16">
    <w:abstractNumId w:val="15"/>
  </w:num>
  <w:num w:numId="17">
    <w:abstractNumId w:val="18"/>
  </w:num>
  <w:num w:numId="18">
    <w:abstractNumId w:val="22"/>
  </w:num>
  <w:num w:numId="19">
    <w:abstractNumId w:val="4"/>
  </w:num>
  <w:num w:numId="20">
    <w:abstractNumId w:val="4"/>
  </w:num>
  <w:num w:numId="21">
    <w:abstractNumId w:val="2"/>
  </w:num>
  <w:num w:numId="22">
    <w:abstractNumId w:val="9"/>
  </w:num>
  <w:num w:numId="23">
    <w:abstractNumId w:val="7"/>
  </w:num>
  <w:num w:numId="24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7E04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80B47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EA9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34270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habr.com/ru/post/35305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hyperlink" Target="https://compgraphics.info/3D/lighting/phong_reflection_model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mpgraphics.info/3D/lighting/light_source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hyperlink" Target="https://masters.donntu.org/2015/frt/yablokov/library/trans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E564A-41BE-4464-9CA2-62F1F3DDF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22498</TotalTime>
  <Pages>34</Pages>
  <Words>5682</Words>
  <Characters>32390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37997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50</cp:revision>
  <cp:lastPrinted>2018-07-26T13:08:00Z</cp:lastPrinted>
  <dcterms:created xsi:type="dcterms:W3CDTF">2021-07-04T10:51:00Z</dcterms:created>
  <dcterms:modified xsi:type="dcterms:W3CDTF">2021-08-21T20:39:00Z</dcterms:modified>
</cp:coreProperties>
</file>