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рамках всех лабораторных работ вам предстоит работать над единым небольшим pet-проектом, постепенно развивая его, внося модификации и изменения. Сразу старайтесь делать “хорошо”, думайте об архитектуре с первых работ.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Спойлер - работаем в рамках луковичной “Чистой архитектуры” с аккуратными слоями и четким разделением стабильного “ядра” и изменчивых “деталей”.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ветке подготовить Readme.md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 следующими материалами: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идеи проекта (1 абзац)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предметной области (1 абзац)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Краткий анализ аналогичных решений по 3 критериям (1 таблица)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обоснование целесообразности и актуальности проекта (1 абзац)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Use-Case - диаграмма;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ER-диаграмма сущностей (не путать с диаграммой БД – диаграмма сущность-связь не приземлена на конкретную СУБД и показывает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сущности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8. Архитектурные характеристики, важные для проекта.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работы с источником/хранилищем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пользовательского интерфейса;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как минимум 2 сущностей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как минимум 2-х экранов пользовательского интерфейса;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Семантическая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аза» проекта любая – курсовой по КГ, БД, будущий диплом, стартап, etc.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1XXCqBCHYwRCNUWBLW4URECBQ==">AMUW2mXp9rRY0Zqpwt8RKL1Jxr0T6TIq0AxvdzB1Z3sgVnbxDiNFM3AW1hDytpfPQmXH4ZGrlUsMbz763dxBAGye5LmG1jiM4oLMXucVTYcGQCbXvqhEYXUwKJvSOqFkAPq0u8D1HMp2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2022-02-14T08:12:00Z</dcterms:created>
  <dc:creator>Бекасов Денис</dc:creator>
</cp:coreProperties>
</file>