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0D" w:rsidRDefault="00B720A8" w:rsidP="00B720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QUEUE A, B - встать в очередь, DEPART A, B - выйти из очереди</w:t>
      </w:r>
    </w:p>
    <w:p w:rsidR="00F3430D" w:rsidRDefault="00B720A8" w:rsidP="00B720A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- имя очереди</w:t>
      </w:r>
    </w:p>
    <w:p w:rsidR="00F3430D" w:rsidRDefault="00B720A8" w:rsidP="00B720A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- число занимаемых мест (по умолчанию 1)</w:t>
      </w:r>
    </w:p>
    <w:p w:rsidR="00F3430D" w:rsidRDefault="00F343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430D" w:rsidRDefault="00B720A8" w:rsidP="00B720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TABULATE A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Накапливает информацию при попадании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транзакта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блок (A - имя таблицы)</w:t>
      </w:r>
    </w:p>
    <w:p w:rsidR="00F3430D" w:rsidRPr="00B720A8" w:rsidRDefault="00B720A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  <w:lang w:val="en-US"/>
        </w:rPr>
        <w:t>NameTable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TABLE A,B,C,D</w:t>
      </w:r>
      <w:r w:rsidRPr="00B720A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720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</w:p>
    <w:p w:rsidR="00F3430D" w:rsidRDefault="00B720A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имя таблицы</w:t>
      </w:r>
    </w:p>
    <w:p w:rsidR="00F3430D" w:rsidRDefault="00B720A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– табулируемая величина (что заносим в гистограмму)</w:t>
      </w:r>
    </w:p>
    <w:p w:rsidR="00F3430D" w:rsidRDefault="00B720A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 – верхняя граница левого интервала (т.е. в 1 столбец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попадут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∈(-∞,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B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</w:p>
    <w:p w:rsidR="00F3430D" w:rsidRDefault="00B720A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– ширина интервалов</w:t>
      </w:r>
    </w:p>
    <w:p w:rsidR="00F3430D" w:rsidRDefault="00B720A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– число интервалов.</w:t>
      </w:r>
    </w:p>
    <w:p w:rsidR="00F3430D" w:rsidRDefault="00B720A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NameQTable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QTABLE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,C,D - таблица сколько времени провели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транзакты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очереди A. Не требуется TABULATE (срабатывает автоматически при входе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транзакта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QUEUE и DEPART).</w:t>
      </w:r>
    </w:p>
    <w:p w:rsidR="00F3430D" w:rsidRDefault="00F343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430D" w:rsidRPr="00B720A8" w:rsidRDefault="00B720A8" w:rsidP="00B720A8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20A8">
        <w:rPr>
          <w:rFonts w:ascii="Times New Roman" w:eastAsia="Times New Roman" w:hAnsi="Times New Roman" w:cs="Times New Roman"/>
          <w:sz w:val="28"/>
          <w:szCs w:val="28"/>
        </w:rPr>
        <w:t>Управляющие блоки (</w:t>
      </w:r>
      <w:r w:rsidRPr="00B720A8">
        <w:rPr>
          <w:sz w:val="24"/>
          <w:szCs w:val="24"/>
        </w:rPr>
        <w:t>управление прогона модели</w:t>
      </w:r>
      <w:r w:rsidRPr="00B720A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3430D" w:rsidRDefault="00B720A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TART A, B, C, 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430D" w:rsidRDefault="00B720A8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- начальное значение счетчика завершений</w:t>
      </w:r>
    </w:p>
    <w:p w:rsidR="00F3430D" w:rsidRDefault="00B720A8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- если NP - нет отчёта, иначе стандартный отчёт</w:t>
      </w:r>
    </w:p>
    <w:p w:rsidR="00F3430D" w:rsidRDefault="00B720A8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не используется</w:t>
      </w:r>
    </w:p>
    <w:p w:rsidR="00F3430D" w:rsidRDefault="00B720A8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 если = 1, то включает в отчет списков текущих и будущих событий</w:t>
      </w:r>
    </w:p>
    <w:p w:rsidR="00F3430D" w:rsidRDefault="00B720A8">
      <w:pPr>
        <w:numPr>
          <w:ilvl w:val="0"/>
          <w:numId w:val="8"/>
        </w:numPr>
        <w:pBdr>
          <w:right w:val="none" w:sz="0" w:space="3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SIMULATE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</w:rPr>
        <w:t>- предел реального вр</w:t>
      </w:r>
      <w:r>
        <w:rPr>
          <w:rFonts w:ascii="Times New Roman" w:eastAsia="Times New Roman" w:hAnsi="Times New Roman" w:cs="Times New Roman"/>
          <w:sz w:val="28"/>
          <w:szCs w:val="28"/>
        </w:rPr>
        <w:t>емени, отводимого на прогон модели (в минутах, задается в А). Если прогон не завершится до истечения указанного времени, то он будет принудительно прерван с отчётом. Размещается перед START.</w:t>
      </w:r>
    </w:p>
    <w:p w:rsidR="00F3430D" w:rsidRDefault="00B720A8">
      <w:pPr>
        <w:numPr>
          <w:ilvl w:val="0"/>
          <w:numId w:val="8"/>
        </w:numPr>
        <w:pBdr>
          <w:right w:val="none" w:sz="0" w:space="3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RMULT A, B, …, 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установить начальные значения генераторов случ</w:t>
      </w:r>
      <w:r>
        <w:rPr>
          <w:rFonts w:ascii="Times New Roman" w:eastAsia="Times New Roman" w:hAnsi="Times New Roman" w:cs="Times New Roman"/>
          <w:sz w:val="28"/>
          <w:szCs w:val="28"/>
        </w:rPr>
        <w:t>айных чисел. A-G целые числа соответственно для генераторов RN1÷RN7.</w:t>
      </w:r>
    </w:p>
    <w:p w:rsidR="00F3430D" w:rsidRDefault="00B720A8">
      <w:pPr>
        <w:numPr>
          <w:ilvl w:val="0"/>
          <w:numId w:val="8"/>
        </w:numPr>
        <w:pBdr>
          <w:right w:val="none" w:sz="0" w:space="30" w:color="auto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RESET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сбрасывает всю информацию, накопленную в процессе прогона модели. Состояния аппаратных, динамических и запоминающих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объектов, генераторов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сохраняются</w:t>
      </w:r>
      <w:r>
        <w:rPr>
          <w:rFonts w:ascii="Times New Roman" w:eastAsia="Times New Roman" w:hAnsi="Times New Roman" w:cs="Times New Roman"/>
          <w:sz w:val="28"/>
          <w:szCs w:val="28"/>
        </w:rPr>
        <w:t>, и моделирование возобновляется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новым сбором статистики. </w:t>
      </w:r>
    </w:p>
    <w:p w:rsidR="00F3430D" w:rsidRDefault="00B720A8">
      <w:pPr>
        <w:numPr>
          <w:ilvl w:val="0"/>
          <w:numId w:val="8"/>
        </w:numPr>
        <w:pBdr>
          <w:right w:val="none" w:sz="0" w:space="30" w:color="auto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CLEAR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очищает модель. Сбрасывается вся накопленная в предыдущем прогоне статистика, удаляются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транзакты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 она приводится к исходному состоянию, как перед первым прогоном. Исключение – ГСЧ (генератор случайных чисел), котор</w:t>
      </w:r>
      <w:r>
        <w:rPr>
          <w:rFonts w:ascii="Times New Roman" w:eastAsia="Times New Roman" w:hAnsi="Times New Roman" w:cs="Times New Roman"/>
          <w:sz w:val="28"/>
          <w:szCs w:val="28"/>
        </w:rPr>
        <w:t>ые не возвращаются к своим начальным значениям, что позволяет повторить прогон модели на новой последовательности случайных чисел.</w:t>
      </w:r>
    </w:p>
    <w:p w:rsidR="00F3430D" w:rsidRDefault="00B720A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END </w:t>
      </w:r>
      <w:r>
        <w:rPr>
          <w:sz w:val="28"/>
          <w:szCs w:val="28"/>
        </w:rPr>
        <w:t xml:space="preserve">– завершает сеанс работы с GPSS. </w:t>
      </w:r>
    </w:p>
    <w:p w:rsidR="00F3430D" w:rsidRPr="00B720A8" w:rsidRDefault="00F3430D" w:rsidP="00B720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430D" w:rsidRDefault="00B720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выражений в языке GPSS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3430D" w:rsidRDefault="00B720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GPSS выражения могут использоваться в PLUS-процедурах, в операторах GPSS (если заключены в скобки) и переменных (</w:t>
      </w:r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PLUS -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Under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Simulation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- встрое</w:t>
      </w:r>
      <w:r w:rsidRPr="00B720A8">
        <w:rPr>
          <w:rFonts w:ascii="Times New Roman" w:eastAsia="Times New Roman" w:hAnsi="Times New Roman" w:cs="Times New Roman"/>
          <w:sz w:val="28"/>
          <w:szCs w:val="28"/>
        </w:rPr>
        <w:t>нный алгоритмический язык GPSS)</w:t>
      </w:r>
    </w:p>
    <w:p w:rsidR="00F3430D" w:rsidRDefault="00B720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При применении в переменных выражения определяются командами GPSS. При применении в операторах GPSS выражения определяются как часть языка PLUS. </w:t>
      </w:r>
      <w:r>
        <w:rPr>
          <w:rFonts w:ascii="Times New Roman" w:eastAsia="Times New Roman" w:hAnsi="Times New Roman" w:cs="Times New Roman"/>
          <w:sz w:val="28"/>
          <w:szCs w:val="28"/>
        </w:rPr>
        <w:t>Выражения могут выполнять простые вычисления, вызывая процедуры, которые выполн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яют операции математического характера или операции над строками, выборку возможных распределений или осуществляют реализацию пользовательских алгоритмов, включая файлы ввода-вывода. </w:t>
      </w:r>
    </w:p>
    <w:p w:rsidR="00F3430D" w:rsidRDefault="00F343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430D" w:rsidRDefault="00B720A8">
      <w:pPr>
        <w:pStyle w:val="1"/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m5l2so69nw0h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Графические возможности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gpss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(графики СЧА и гистограммы по таблицам) </w:t>
      </w:r>
    </w:p>
    <w:p w:rsidR="00F3430D" w:rsidRDefault="00B720A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татистические таблицы используются для получения частотных распределений определенных аргументов, которыми могут быть некоторые СЧА (например, времени задержки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транзакта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модели в целом или в отдельных ее частях; длин очередей; содержимого памяти и т. д.</w:t>
      </w:r>
    </w:p>
    <w:p w:rsidR="00F3430D" w:rsidRDefault="00F3430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3430D" w:rsidRDefault="00B720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4528425</wp:posOffset>
            </wp:positionH>
            <wp:positionV relativeFrom="paragraph">
              <wp:posOffset>190500</wp:posOffset>
            </wp:positionV>
            <wp:extent cx="1953488" cy="130232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3488" cy="130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430D" w:rsidRDefault="00B720A8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работы TABLE, QTABLE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гистограмма</w:t>
      </w:r>
    </w:p>
    <w:p w:rsidR="00F3430D" w:rsidRDefault="00F3430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430D" w:rsidRDefault="00B720A8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Инфа накапливается посредством попадания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транзакта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блок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TABULATE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NameTable</w:t>
      </w:r>
      <w:proofErr w:type="spellEnd"/>
    </w:p>
    <w:p w:rsidR="00F3430D" w:rsidRDefault="00F3430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3430D" w:rsidRPr="00B720A8" w:rsidRDefault="00B720A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720A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NameTable</w:t>
      </w:r>
      <w:proofErr w:type="spellEnd"/>
      <w:r w:rsidRPr="00B720A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TABLE A</w:t>
      </w:r>
      <w:proofErr w:type="gramStart"/>
      <w:r w:rsidRPr="00B720A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,B,C,D</w:t>
      </w:r>
      <w:proofErr w:type="gramEnd"/>
      <w:r w:rsidRPr="00B720A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720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</w:p>
    <w:p w:rsidR="00F3430D" w:rsidRDefault="00B720A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NameTable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имя таблицы (обязательный параметр)</w:t>
      </w:r>
    </w:p>
    <w:p w:rsidR="00F3430D" w:rsidRDefault="00B720A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– табулируемая величина (что заносим в гистограмму)</w:t>
      </w:r>
    </w:p>
    <w:p w:rsidR="00F3430D" w:rsidRDefault="00B720A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 – верхняя граница левого интервала (т.е. в 1 столбец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попадут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∈(-∞,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B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</w:p>
    <w:p w:rsidR="00F3430D" w:rsidRDefault="00B720A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– ширина интервалов</w:t>
      </w:r>
    </w:p>
    <w:p w:rsidR="00F3430D" w:rsidRDefault="00B720A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– число интервалов.</w:t>
      </w:r>
    </w:p>
    <w:p w:rsidR="00F3430D" w:rsidRDefault="00F343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430D" w:rsidRDefault="00B720A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NameQTable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QTABLE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A,B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,C,D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собирает инфу о том, сколько времени провели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транзакты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очереди A. Не требуется TABULATE (срабатывает автоматически при входе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транзакта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QUEUE и DEPART).</w:t>
      </w:r>
    </w:p>
    <w:p w:rsidR="00F3430D" w:rsidRDefault="00B720A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tbl>
      <w:tblPr>
        <w:tblStyle w:val="a6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F3430D" w:rsidRPr="00B720A8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30D" w:rsidRDefault="00B720A8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Generate</w:t>
            </w:r>
            <w:proofErr w:type="spellEnd"/>
            <w:r>
              <w:rPr>
                <w:sz w:val="28"/>
                <w:szCs w:val="28"/>
              </w:rPr>
              <w:t xml:space="preserve"> 10,2; генерация поступления заявок 10 +- 2</w:t>
            </w:r>
          </w:p>
          <w:p w:rsidR="00F3430D" w:rsidRDefault="00F34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F3430D" w:rsidRDefault="00B720A8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LenTable</w:t>
            </w:r>
            <w:proofErr w:type="spellEnd"/>
            <w:r>
              <w:rPr>
                <w:sz w:val="28"/>
                <w:szCs w:val="28"/>
              </w:rPr>
              <w:t xml:space="preserve"> TABLE Q$QueueR,0,1,</w:t>
            </w:r>
            <w:proofErr w:type="gramStart"/>
            <w:r>
              <w:rPr>
                <w:sz w:val="28"/>
                <w:szCs w:val="28"/>
              </w:rPr>
              <w:t>12 ;</w:t>
            </w:r>
            <w:proofErr w:type="gramEnd"/>
            <w:r>
              <w:rPr>
                <w:sz w:val="28"/>
                <w:szCs w:val="28"/>
              </w:rPr>
              <w:t xml:space="preserve"> таблица с инфой по длине очереди</w:t>
            </w:r>
          </w:p>
          <w:p w:rsidR="00F3430D" w:rsidRDefault="00B720A8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TimeTable</w:t>
            </w:r>
            <w:proofErr w:type="spellEnd"/>
            <w:r>
              <w:rPr>
                <w:sz w:val="28"/>
                <w:szCs w:val="28"/>
              </w:rPr>
              <w:t xml:space="preserve"> QTABLE QueueR,0,3,</w:t>
            </w:r>
            <w:proofErr w:type="gramStart"/>
            <w:r>
              <w:rPr>
                <w:sz w:val="28"/>
                <w:szCs w:val="28"/>
              </w:rPr>
              <w:t>18 ;</w:t>
            </w:r>
            <w:proofErr w:type="gramEnd"/>
            <w:r>
              <w:rPr>
                <w:sz w:val="28"/>
                <w:szCs w:val="28"/>
              </w:rPr>
              <w:t xml:space="preserve"> таблица с инфой о времени в очереди</w:t>
            </w:r>
          </w:p>
          <w:p w:rsidR="00F3430D" w:rsidRDefault="00F343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F3430D" w:rsidRDefault="00B72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QUEUE </w:t>
            </w:r>
            <w:proofErr w:type="spellStart"/>
            <w:proofErr w:type="gramStart"/>
            <w:r>
              <w:rPr>
                <w:sz w:val="28"/>
                <w:szCs w:val="28"/>
              </w:rPr>
              <w:t>QueueR</w:t>
            </w:r>
            <w:proofErr w:type="spellEnd"/>
            <w:r>
              <w:rPr>
                <w:sz w:val="28"/>
                <w:szCs w:val="28"/>
              </w:rPr>
              <w:t xml:space="preserve"> ;</w:t>
            </w:r>
            <w:proofErr w:type="gramEnd"/>
            <w:r>
              <w:rPr>
                <w:sz w:val="28"/>
                <w:szCs w:val="28"/>
              </w:rPr>
              <w:t xml:space="preserve"> очередь</w:t>
            </w:r>
          </w:p>
          <w:p w:rsidR="00F3430D" w:rsidRDefault="00B72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SEIZE Comp</w:t>
            </w:r>
            <w:proofErr w:type="gramStart"/>
            <w:r>
              <w:rPr>
                <w:sz w:val="28"/>
                <w:szCs w:val="28"/>
              </w:rPr>
              <w:t>1  ;</w:t>
            </w:r>
            <w:proofErr w:type="gramEnd"/>
            <w:r>
              <w:rPr>
                <w:sz w:val="28"/>
                <w:szCs w:val="28"/>
              </w:rPr>
              <w:t xml:space="preserve"> занять ОА</w:t>
            </w:r>
          </w:p>
          <w:p w:rsidR="00F3430D" w:rsidRDefault="00B72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TABULATE </w:t>
            </w:r>
            <w:proofErr w:type="spellStart"/>
            <w:proofErr w:type="gramStart"/>
            <w:r>
              <w:rPr>
                <w:sz w:val="28"/>
                <w:szCs w:val="28"/>
              </w:rPr>
              <w:t>LenTable</w:t>
            </w:r>
            <w:proofErr w:type="spellEnd"/>
            <w:r>
              <w:rPr>
                <w:sz w:val="28"/>
                <w:szCs w:val="28"/>
              </w:rPr>
              <w:t xml:space="preserve"> ;</w:t>
            </w:r>
            <w:proofErr w:type="gramEnd"/>
            <w:r>
              <w:rPr>
                <w:sz w:val="28"/>
                <w:szCs w:val="28"/>
              </w:rPr>
              <w:t xml:space="preserve"> занести инфу о длине очереди в таблицу </w:t>
            </w:r>
            <w:proofErr w:type="spellStart"/>
            <w:r>
              <w:rPr>
                <w:sz w:val="28"/>
                <w:szCs w:val="28"/>
              </w:rPr>
              <w:t>LenTable</w:t>
            </w:r>
            <w:proofErr w:type="spellEnd"/>
          </w:p>
          <w:p w:rsidR="00F3430D" w:rsidRDefault="00B72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</w:t>
            </w:r>
            <w:r>
              <w:rPr>
                <w:sz w:val="28"/>
                <w:szCs w:val="28"/>
              </w:rPr>
              <w:t xml:space="preserve">RT </w:t>
            </w:r>
            <w:proofErr w:type="spellStart"/>
            <w:proofErr w:type="gramStart"/>
            <w:r>
              <w:rPr>
                <w:sz w:val="28"/>
                <w:szCs w:val="28"/>
              </w:rPr>
              <w:t>QueueR</w:t>
            </w:r>
            <w:proofErr w:type="spellEnd"/>
            <w:r>
              <w:rPr>
                <w:sz w:val="28"/>
                <w:szCs w:val="28"/>
              </w:rPr>
              <w:t xml:space="preserve"> ;</w:t>
            </w:r>
            <w:proofErr w:type="gramEnd"/>
            <w:r>
              <w:rPr>
                <w:sz w:val="28"/>
                <w:szCs w:val="28"/>
              </w:rPr>
              <w:t xml:space="preserve"> покинуть очередь</w:t>
            </w:r>
          </w:p>
          <w:p w:rsidR="00F3430D" w:rsidRDefault="00B72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 10,4; задержка 10 +- 4</w:t>
            </w:r>
          </w:p>
          <w:p w:rsidR="00F3430D" w:rsidRPr="00B720A8" w:rsidRDefault="00B720A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B720A8">
              <w:rPr>
                <w:sz w:val="28"/>
                <w:szCs w:val="28"/>
                <w:lang w:val="en-US"/>
              </w:rPr>
              <w:t xml:space="preserve">RELEASE Comp1 ; </w:t>
            </w:r>
            <w:r>
              <w:rPr>
                <w:sz w:val="28"/>
                <w:szCs w:val="28"/>
              </w:rPr>
              <w:t>освободить</w:t>
            </w:r>
            <w:r w:rsidRPr="00B720A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ОА</w:t>
            </w:r>
          </w:p>
          <w:p w:rsidR="00F3430D" w:rsidRPr="00B720A8" w:rsidRDefault="00B720A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B720A8">
              <w:rPr>
                <w:sz w:val="28"/>
                <w:szCs w:val="28"/>
                <w:lang w:val="en-US"/>
              </w:rPr>
              <w:t>Terminate 1</w:t>
            </w:r>
          </w:p>
        </w:tc>
      </w:tr>
    </w:tbl>
    <w:p w:rsidR="00F3430D" w:rsidRPr="00B720A8" w:rsidRDefault="00B720A8">
      <w:pPr>
        <w:rPr>
          <w:lang w:val="en-US"/>
        </w:rPr>
      </w:pPr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4304438</wp:posOffset>
            </wp:positionH>
            <wp:positionV relativeFrom="paragraph">
              <wp:posOffset>180975</wp:posOffset>
            </wp:positionV>
            <wp:extent cx="2172563" cy="1480890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563" cy="148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430D" w:rsidRDefault="00B720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Построение графики производится при выборе в меню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диалоговом окне указывается выражение, по которому строится график. </w:t>
      </w:r>
    </w:p>
    <w:p w:rsidR="00F3430D" w:rsidRDefault="00F343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430D" w:rsidRDefault="00F3430D">
      <w:pPr>
        <w:rPr>
          <w:sz w:val="28"/>
          <w:szCs w:val="28"/>
        </w:rPr>
      </w:pPr>
    </w:p>
    <w:p w:rsidR="00F3430D" w:rsidRDefault="00B720A8">
      <w:pPr>
        <w:pStyle w:val="1"/>
      </w:pPr>
      <w:bookmarkStart w:id="1" w:name="_x01gglhnnfb7" w:colFirst="0" w:colLast="0"/>
      <w:bookmarkEnd w:id="1"/>
      <w:r>
        <w:t>Методика отладки в GPSS</w:t>
      </w:r>
    </w:p>
    <w:p w:rsidR="00F3430D" w:rsidRPr="00B720A8" w:rsidRDefault="00B720A8">
      <w:pPr>
        <w:rPr>
          <w:rFonts w:ascii="Times New Roman" w:eastAsia="Times New Roman" w:hAnsi="Times New Roman" w:cs="Times New Roman"/>
          <w:sz w:val="28"/>
          <w:szCs w:val="28"/>
        </w:rPr>
      </w:pPr>
      <w:r w:rsidRPr="00B720A8">
        <w:rPr>
          <w:rFonts w:ascii="Times New Roman" w:eastAsia="Times New Roman" w:hAnsi="Times New Roman" w:cs="Times New Roman"/>
          <w:sz w:val="28"/>
          <w:szCs w:val="28"/>
        </w:rPr>
        <w:t>GPSS имеет в своем составе развитые средства отладки “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-&gt;</w:t>
      </w:r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Simulation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”. GPSS реализует пошаговую отладку модели с одновременным отображением процесса перемещения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транзактов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между блоками ИМ в окне «BLOCK ENTITIES». Для этого в главном меню необходимо выбрать пункт «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Simulation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Block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>» Для управления процессом моделирования в панели инструментов окна «BLOCK ENTITIES» предусмотрены кнопки «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Halt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>» и «</w:t>
      </w:r>
      <w:proofErr w:type="spellStart"/>
      <w:r w:rsidRPr="00B720A8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B720A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3430D" w:rsidRDefault="00F3430D">
      <w:pPr>
        <w:rPr>
          <w:sz w:val="28"/>
          <w:szCs w:val="28"/>
        </w:rPr>
      </w:pPr>
    </w:p>
    <w:p w:rsidR="00F3430D" w:rsidRDefault="00B720A8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HALT 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приостанавливает моделирование, удаляет оставшиеся команды из очереди команд.</w:t>
      </w:r>
    </w:p>
    <w:p w:rsidR="00F3430D" w:rsidRDefault="00B720A8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STEP A </w:t>
      </w:r>
      <w:r>
        <w:rPr>
          <w:sz w:val="28"/>
          <w:szCs w:val="28"/>
        </w:rPr>
        <w:t>- выполнить A блоков. Процесс</w:t>
      </w:r>
      <w:r>
        <w:rPr>
          <w:sz w:val="28"/>
          <w:szCs w:val="28"/>
        </w:rPr>
        <w:t xml:space="preserve"> прерывается после прохождения </w:t>
      </w:r>
      <w:proofErr w:type="spellStart"/>
      <w:r>
        <w:rPr>
          <w:sz w:val="28"/>
          <w:szCs w:val="28"/>
        </w:rPr>
        <w:t>транзактом</w:t>
      </w:r>
      <w:proofErr w:type="spellEnd"/>
      <w:r>
        <w:rPr>
          <w:sz w:val="28"/>
          <w:szCs w:val="28"/>
        </w:rPr>
        <w:t xml:space="preserve"> A блоков (обычно А = 1). Пошаговую отладку с использованием команды STEP удобно проводить, находясь в окне блоков. </w:t>
      </w:r>
    </w:p>
    <w:p w:rsidR="00F3430D" w:rsidRDefault="00B720A8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CONTINUE </w:t>
      </w:r>
      <w:r>
        <w:rPr>
          <w:sz w:val="28"/>
          <w:szCs w:val="28"/>
        </w:rPr>
        <w:t>- продолжение моделирования после прерывания.</w:t>
      </w:r>
    </w:p>
    <w:p w:rsidR="00F3430D" w:rsidRDefault="00F3430D">
      <w:pPr>
        <w:rPr>
          <w:sz w:val="28"/>
          <w:szCs w:val="28"/>
        </w:rPr>
      </w:pPr>
    </w:p>
    <w:p w:rsidR="00F3430D" w:rsidRDefault="00B720A8">
      <w:pPr>
        <w:pStyle w:val="1"/>
      </w:pPr>
      <w:bookmarkStart w:id="2" w:name="_cixy2tymo5n2" w:colFirst="0" w:colLast="0"/>
      <w:bookmarkEnd w:id="2"/>
      <w:r>
        <w:t xml:space="preserve">Визуальные средства отображения всякого о </w:t>
      </w:r>
      <w:r>
        <w:t>модели в процессе работы программы в GPSS</w:t>
      </w:r>
    </w:p>
    <w:p w:rsidR="00F3430D" w:rsidRDefault="00B720A8">
      <w:pPr>
        <w:pStyle w:val="1"/>
      </w:pPr>
      <w:bookmarkStart w:id="3" w:name="_x1lvbpu2qbhs" w:colFirst="0" w:colLast="0"/>
      <w:bookmarkEnd w:id="3"/>
      <w:r>
        <w:t>Интерактивные графические возможности в GPSS</w:t>
      </w:r>
    </w:p>
    <w:p w:rsidR="00F3430D" w:rsidRDefault="00B720A8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Для наблюдения за процессом моделирования и действием на него команд на этапе тестирования и верификации используются десять графических окон (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simulation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F3430D" w:rsidRDefault="00B720A8">
      <w:pPr>
        <w:ind w:firstLine="720"/>
        <w:rPr>
          <w:sz w:val="28"/>
          <w:szCs w:val="28"/>
        </w:rPr>
      </w:pPr>
      <w:r>
        <w:rPr>
          <w:sz w:val="28"/>
          <w:szCs w:val="28"/>
        </w:rPr>
        <w:t>Окна подразделяются по типам объектов: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блоки (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выражения (</w:t>
      </w:r>
      <w:proofErr w:type="spellStart"/>
      <w:r>
        <w:rPr>
          <w:sz w:val="28"/>
          <w:szCs w:val="28"/>
        </w:rPr>
        <w:t>Expression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устройства (</w:t>
      </w:r>
      <w:proofErr w:type="spellStart"/>
      <w:r>
        <w:rPr>
          <w:sz w:val="28"/>
          <w:szCs w:val="28"/>
        </w:rPr>
        <w:t>Facilities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логические ключи (</w:t>
      </w:r>
      <w:proofErr w:type="spellStart"/>
      <w:r>
        <w:rPr>
          <w:sz w:val="28"/>
          <w:szCs w:val="28"/>
        </w:rPr>
        <w:t>Logicswitches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матрица (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график (</w:t>
      </w:r>
      <w:proofErr w:type="spellStart"/>
      <w:r>
        <w:rPr>
          <w:sz w:val="28"/>
          <w:szCs w:val="28"/>
        </w:rPr>
        <w:t>Plot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очереди (</w:t>
      </w:r>
      <w:proofErr w:type="spellStart"/>
      <w:r>
        <w:rPr>
          <w:sz w:val="28"/>
          <w:szCs w:val="28"/>
        </w:rPr>
        <w:t>Queues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ячейки (</w:t>
      </w:r>
      <w:proofErr w:type="spellStart"/>
      <w:r>
        <w:rPr>
          <w:sz w:val="28"/>
          <w:szCs w:val="28"/>
        </w:rPr>
        <w:t>Savevalues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памяти (</w:t>
      </w:r>
      <w:proofErr w:type="spellStart"/>
      <w:r>
        <w:rPr>
          <w:sz w:val="28"/>
          <w:szCs w:val="28"/>
        </w:rPr>
        <w:t>Storages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таблицы (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)</w:t>
      </w:r>
    </w:p>
    <w:p w:rsidR="00F3430D" w:rsidRDefault="00B720A8">
      <w:pPr>
        <w:rPr>
          <w:sz w:val="28"/>
          <w:szCs w:val="28"/>
        </w:rPr>
      </w:pPr>
      <w:r>
        <w:rPr>
          <w:sz w:val="28"/>
          <w:szCs w:val="28"/>
        </w:rPr>
        <w:t xml:space="preserve">Окно блоки показывает вход </w:t>
      </w:r>
      <w:proofErr w:type="spellStart"/>
      <w:r>
        <w:rPr>
          <w:sz w:val="28"/>
          <w:szCs w:val="28"/>
        </w:rPr>
        <w:t>транзактов</w:t>
      </w:r>
      <w:proofErr w:type="spellEnd"/>
      <w:r>
        <w:rPr>
          <w:sz w:val="28"/>
          <w:szCs w:val="28"/>
        </w:rPr>
        <w:t xml:space="preserve"> в блоки. Оно позволяет с помощью мыши или клавиатуры устанавливать и удалять контрольные точки и визуально отслеживать передвижение </w:t>
      </w:r>
      <w:proofErr w:type="spellStart"/>
      <w:r>
        <w:rPr>
          <w:sz w:val="28"/>
          <w:szCs w:val="28"/>
        </w:rPr>
        <w:t>транзактов</w:t>
      </w:r>
      <w:proofErr w:type="spellEnd"/>
      <w:r>
        <w:rPr>
          <w:sz w:val="28"/>
          <w:szCs w:val="28"/>
        </w:rPr>
        <w:t xml:space="preserve">. </w:t>
      </w:r>
    </w:p>
    <w:p w:rsidR="00F3430D" w:rsidRDefault="00B720A8">
      <w:pPr>
        <w:rPr>
          <w:sz w:val="28"/>
          <w:szCs w:val="28"/>
        </w:rPr>
      </w:pPr>
      <w:r>
        <w:rPr>
          <w:sz w:val="28"/>
          <w:szCs w:val="28"/>
        </w:rPr>
        <w:t xml:space="preserve">Окно выражения предназначено для наблюдения за изменениями любого количества </w:t>
      </w:r>
      <w:proofErr w:type="spellStart"/>
      <w:r>
        <w:rPr>
          <w:sz w:val="28"/>
          <w:szCs w:val="28"/>
        </w:rPr>
        <w:t>Plus</w:t>
      </w:r>
      <w:proofErr w:type="spellEnd"/>
      <w:r>
        <w:rPr>
          <w:sz w:val="28"/>
          <w:szCs w:val="28"/>
        </w:rPr>
        <w:t>-выражений.</w:t>
      </w:r>
    </w:p>
    <w:p w:rsidR="00F3430D" w:rsidRDefault="00B720A8">
      <w:pPr>
        <w:rPr>
          <w:sz w:val="28"/>
          <w:szCs w:val="28"/>
        </w:rPr>
      </w:pPr>
      <w:r>
        <w:rPr>
          <w:sz w:val="28"/>
          <w:szCs w:val="28"/>
        </w:rPr>
        <w:t>С помощью окна график одновременно можно наблюдать любое количество многоцветных графиков.</w:t>
      </w:r>
    </w:p>
    <w:p w:rsidR="00F3430D" w:rsidRDefault="00B720A8">
      <w:pPr>
        <w:rPr>
          <w:sz w:val="28"/>
          <w:szCs w:val="28"/>
        </w:rPr>
      </w:pPr>
      <w:r>
        <w:rPr>
          <w:sz w:val="28"/>
          <w:szCs w:val="28"/>
        </w:rPr>
        <w:t>Окно таблица представляет собой динамическую гистограмму, полезную для н</w:t>
      </w:r>
      <w:r>
        <w:rPr>
          <w:sz w:val="28"/>
          <w:szCs w:val="28"/>
        </w:rPr>
        <w:t xml:space="preserve">аблюдения за сбором данных, поиска выбросов и оценки сходимости к порождающему вероятностному распределению. </w:t>
      </w:r>
    </w:p>
    <w:p w:rsidR="00F3430D" w:rsidRDefault="00B720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Окна блоки, устройства, логические ключ, очереди, ячейки, памяти имеют подробный обзор и общий обзор. Открываются они всегда с подробным образом. </w:t>
      </w:r>
    </w:p>
    <w:p w:rsidR="00F3430D" w:rsidRDefault="00F343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430D" w:rsidRDefault="00F343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47caef85psr2" w:colFirst="0" w:colLast="0"/>
      <w:bookmarkStart w:id="5" w:name="_GoBack"/>
      <w:bookmarkEnd w:id="4"/>
      <w:bookmarkEnd w:id="5"/>
    </w:p>
    <w:p w:rsidR="00F3430D" w:rsidRDefault="00F343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3430D">
      <w:pgSz w:w="11909" w:h="16834"/>
      <w:pgMar w:top="708" w:right="565" w:bottom="80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445"/>
    <w:multiLevelType w:val="multilevel"/>
    <w:tmpl w:val="89A06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32352A"/>
    <w:multiLevelType w:val="multilevel"/>
    <w:tmpl w:val="A22882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1C5FFC"/>
    <w:multiLevelType w:val="multilevel"/>
    <w:tmpl w:val="2708BD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AE2D9F"/>
    <w:multiLevelType w:val="multilevel"/>
    <w:tmpl w:val="B5286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0C59F2"/>
    <w:multiLevelType w:val="multilevel"/>
    <w:tmpl w:val="E760F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700192"/>
    <w:multiLevelType w:val="multilevel"/>
    <w:tmpl w:val="B3E626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9B5765B"/>
    <w:multiLevelType w:val="multilevel"/>
    <w:tmpl w:val="B99406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C220B66"/>
    <w:multiLevelType w:val="multilevel"/>
    <w:tmpl w:val="EFA2AF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F1A714E"/>
    <w:multiLevelType w:val="multilevel"/>
    <w:tmpl w:val="01AA5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7523294"/>
    <w:multiLevelType w:val="multilevel"/>
    <w:tmpl w:val="47D4E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D53C29"/>
    <w:multiLevelType w:val="multilevel"/>
    <w:tmpl w:val="4366E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8EA4BD5"/>
    <w:multiLevelType w:val="multilevel"/>
    <w:tmpl w:val="ED5EC0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71D1CF3"/>
    <w:multiLevelType w:val="multilevel"/>
    <w:tmpl w:val="8FB82B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9E96304"/>
    <w:multiLevelType w:val="multilevel"/>
    <w:tmpl w:val="A93CE4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C427F2E"/>
    <w:multiLevelType w:val="multilevel"/>
    <w:tmpl w:val="B914A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EA2D40"/>
    <w:multiLevelType w:val="multilevel"/>
    <w:tmpl w:val="37762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2633C6"/>
    <w:multiLevelType w:val="hybridMultilevel"/>
    <w:tmpl w:val="15689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13"/>
  </w:num>
  <w:num w:numId="7">
    <w:abstractNumId w:val="9"/>
  </w:num>
  <w:num w:numId="8">
    <w:abstractNumId w:val="3"/>
  </w:num>
  <w:num w:numId="9">
    <w:abstractNumId w:val="15"/>
  </w:num>
  <w:num w:numId="10">
    <w:abstractNumId w:val="11"/>
  </w:num>
  <w:num w:numId="11">
    <w:abstractNumId w:val="7"/>
  </w:num>
  <w:num w:numId="12">
    <w:abstractNumId w:val="8"/>
  </w:num>
  <w:num w:numId="13">
    <w:abstractNumId w:val="14"/>
  </w:num>
  <w:num w:numId="14">
    <w:abstractNumId w:val="6"/>
  </w:num>
  <w:num w:numId="15">
    <w:abstractNumId w:val="2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0D"/>
    <w:rsid w:val="00B720A8"/>
    <w:rsid w:val="00F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CB6A1-8480-4AD5-9823-BCAE8B58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7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894</Words>
  <Characters>5096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Брянская</cp:lastModifiedBy>
  <cp:revision>2</cp:revision>
  <dcterms:created xsi:type="dcterms:W3CDTF">2022-01-17T18:20:00Z</dcterms:created>
  <dcterms:modified xsi:type="dcterms:W3CDTF">2022-01-17T18:23:00Z</dcterms:modified>
</cp:coreProperties>
</file>