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1DE" w:rsidRDefault="003301DE" w:rsidP="003301DE">
      <w:pPr>
        <w:pStyle w:val="S2"/>
      </w:pPr>
      <w:bookmarkStart w:id="0" w:name="_Toc500417372"/>
      <w:r>
        <w:t>Определения, обозначения, сокращения</w:t>
      </w:r>
      <w:bookmarkEnd w:id="0"/>
    </w:p>
    <w:p w:rsidR="003301DE" w:rsidRDefault="003301DE" w:rsidP="003301DE">
      <w:pPr>
        <w:pStyle w:val="S3"/>
      </w:pPr>
      <w:r>
        <w:t>Термины и определения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sz w:val="20"/>
          <w:szCs w:val="20"/>
        </w:rPr>
        <w:t>АД</w:t>
      </w:r>
      <w:bookmarkStart w:id="1" w:name="_GoBack"/>
      <w:bookmarkEnd w:id="1"/>
      <w:r>
        <w:rPr>
          <w:rFonts w:ascii="Arial" w:hAnsi="Arial" w:cs="Arial"/>
          <w:b/>
          <w:i/>
          <w:sz w:val="20"/>
          <w:szCs w:val="20"/>
        </w:rPr>
        <w:t xml:space="preserve">МИНИСТРАТОР </w:t>
      </w:r>
      <w:r>
        <w:rPr>
          <w:i/>
          <w:iCs/>
          <w:sz w:val="20"/>
        </w:rPr>
        <w:t>–</w:t>
      </w:r>
      <w:r>
        <w:rPr>
          <w:i/>
        </w:rPr>
        <w:t xml:space="preserve"> </w:t>
      </w:r>
      <w:r>
        <w:t>роли, предназначенные для администрирования Системы.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sz w:val="20"/>
          <w:szCs w:val="20"/>
        </w:rPr>
        <w:t>БИЗНЕС-ПРОЦЕСС</w:t>
      </w:r>
      <w:r>
        <w:rPr>
          <w:i/>
          <w:iCs/>
          <w:sz w:val="20"/>
        </w:rPr>
        <w:t> </w:t>
      </w:r>
      <w:r>
        <w:rPr>
          <w:i/>
        </w:rPr>
        <w:t>– </w:t>
      </w:r>
      <w:r>
        <w:rPr>
          <w:rFonts w:eastAsia="Times New Roman,Arial"/>
          <w:color w:val="000000"/>
        </w:rPr>
        <w:t>совокупность взаимосвязанных или взаимодействующих видов деятельности, преобразующая входы в выходы</w:t>
      </w:r>
      <w:r>
        <w:t>.</w:t>
      </w:r>
    </w:p>
    <w:p w:rsidR="003301DE" w:rsidRDefault="003301DE" w:rsidP="003301DE">
      <w:pPr>
        <w:pStyle w:val="S0"/>
        <w:rPr>
          <w:rFonts w:eastAsia="Times New Roman,Arial"/>
        </w:rPr>
      </w:pPr>
      <w:r>
        <w:rPr>
          <w:rFonts w:ascii="Arial" w:hAnsi="Arial" w:cs="Arial"/>
          <w:b/>
          <w:i/>
          <w:sz w:val="20"/>
          <w:szCs w:val="20"/>
        </w:rPr>
        <w:t xml:space="preserve">ВИРТУАЛЬНАЯ КОМНАТА ДАННЫХ </w:t>
      </w:r>
      <w:r>
        <w:rPr>
          <w:rFonts w:eastAsia="Times New Roman,Arial"/>
        </w:rPr>
        <w:t xml:space="preserve">– именованное логически выделенное хранилище электронных документов в ИС ВКД, предназначенное для обмена Конфиденциальной Информацией между структурными подразделениями Компании и внешними контрагентами в рамках проекта или другой </w:t>
      </w:r>
      <w:proofErr w:type="gramStart"/>
      <w:r>
        <w:rPr>
          <w:rFonts w:eastAsia="Times New Roman,Arial"/>
        </w:rPr>
        <w:t>бизнес-активности</w:t>
      </w:r>
      <w:proofErr w:type="gramEnd"/>
      <w:r>
        <w:rPr>
          <w:rFonts w:eastAsia="Times New Roman,Arial"/>
        </w:rPr>
        <w:t>.</w:t>
      </w:r>
    </w:p>
    <w:p w:rsidR="003301DE" w:rsidRDefault="003301DE" w:rsidP="003301DE">
      <w:pPr>
        <w:pStyle w:val="S0"/>
        <w:rPr>
          <w:rFonts w:eastAsia="Times New Roman,Arial"/>
        </w:rPr>
      </w:pPr>
      <w:r>
        <w:rPr>
          <w:rFonts w:ascii="Arial" w:hAnsi="Arial" w:cs="Arial"/>
          <w:b/>
          <w:i/>
          <w:sz w:val="20"/>
          <w:szCs w:val="20"/>
        </w:rPr>
        <w:t xml:space="preserve">ВНЕШНИЕ ПОЛЬЗОВАТЕЛИ </w:t>
      </w:r>
      <w:r>
        <w:rPr>
          <w:rFonts w:eastAsia="Times New Roman,Arial"/>
        </w:rPr>
        <w:t>- контрагенты и подрядчики, не имеющие УЗ в домене rosneft.ru.</w:t>
      </w:r>
    </w:p>
    <w:p w:rsidR="003301DE" w:rsidRDefault="003301DE" w:rsidP="003301DE">
      <w:pPr>
        <w:pStyle w:val="S0"/>
        <w:jc w:val="left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ВНУТРЕННИЕ ПОЛЬЗОВАТЕЛИ</w:t>
      </w:r>
      <w:r>
        <w:rPr>
          <w:rFonts w:eastAsia="Times New Roman,Arial"/>
        </w:rPr>
        <w:t> – </w:t>
      </w:r>
      <w:r>
        <w:rPr>
          <w:color w:val="000000"/>
        </w:rPr>
        <w:t>пользователи с </w:t>
      </w:r>
      <w:r>
        <w:rPr>
          <w:color w:val="000000"/>
          <w:spacing w:val="-10"/>
        </w:rPr>
        <w:t>привилегированными</w:t>
      </w:r>
      <w:r>
        <w:rPr>
          <w:color w:val="000000"/>
        </w:rPr>
        <w:t xml:space="preserve"> и </w:t>
      </w:r>
      <w:r>
        <w:rPr>
          <w:color w:val="000000"/>
          <w:spacing w:val="-10"/>
        </w:rPr>
        <w:t xml:space="preserve">непривилегированными </w:t>
      </w:r>
      <w:r>
        <w:rPr>
          <w:color w:val="000000"/>
        </w:rPr>
        <w:t xml:space="preserve">ролями, имеющие учетную запись в домене </w:t>
      </w:r>
      <w:proofErr w:type="spellStart"/>
      <w:r>
        <w:rPr>
          <w:color w:val="000000"/>
          <w:lang w:val="en-US"/>
        </w:rPr>
        <w:t>rosneft</w:t>
      </w:r>
      <w:proofErr w:type="spellEnd"/>
      <w:r>
        <w:rPr>
          <w:color w:val="000000"/>
        </w:rPr>
        <w:t>.</w:t>
      </w:r>
      <w:proofErr w:type="spellStart"/>
      <w:r>
        <w:rPr>
          <w:color w:val="000000"/>
          <w:lang w:val="en-US"/>
        </w:rPr>
        <w:t>ru</w:t>
      </w:r>
      <w:proofErr w:type="spellEnd"/>
      <w:r>
        <w:rPr>
          <w:color w:val="000000"/>
        </w:rPr>
        <w:t>.</w:t>
      </w:r>
    </w:p>
    <w:p w:rsidR="003301DE" w:rsidRDefault="003301DE" w:rsidP="003301DE">
      <w:pPr>
        <w:pStyle w:val="S0"/>
        <w:rPr>
          <w:rFonts w:eastAsia="Times New Roman,Arial"/>
        </w:rPr>
      </w:pPr>
      <w:r>
        <w:rPr>
          <w:rFonts w:ascii="Arial" w:hAnsi="Arial" w:cs="Arial"/>
          <w:b/>
          <w:i/>
          <w:sz w:val="20"/>
          <w:szCs w:val="20"/>
        </w:rPr>
        <w:t xml:space="preserve">ИНДЕКС ДОКУМЕНТОВ </w:t>
      </w:r>
      <w:r>
        <w:t xml:space="preserve">– </w:t>
      </w:r>
      <w:r>
        <w:rPr>
          <w:color w:val="000000"/>
        </w:rPr>
        <w:t>список файлов в папке с деревом каталогов</w:t>
      </w:r>
      <w:r>
        <w:rPr>
          <w:rFonts w:eastAsia="Times New Roman,Arial"/>
        </w:rPr>
        <w:t>.</w:t>
      </w:r>
    </w:p>
    <w:p w:rsidR="003301DE" w:rsidRDefault="003301DE" w:rsidP="003301DE">
      <w:pPr>
        <w:pStyle w:val="S0"/>
        <w:rPr>
          <w:rFonts w:eastAsia="Times New Roman,Arial"/>
        </w:rPr>
      </w:pPr>
      <w:r>
        <w:rPr>
          <w:rFonts w:ascii="Arial" w:hAnsi="Arial" w:cs="Arial"/>
          <w:b/>
          <w:i/>
          <w:sz w:val="20"/>
          <w:szCs w:val="20"/>
        </w:rPr>
        <w:t xml:space="preserve">ИНФОРМАЦИОННАЯ СИСТЕМА </w:t>
      </w:r>
      <w:r>
        <w:t xml:space="preserve">– </w:t>
      </w:r>
      <w:r>
        <w:rPr>
          <w:color w:val="000000"/>
        </w:rPr>
        <w:t>совокупность содержащейся в базах данных информации и обеспечивающих ее обработку информационных технологий и технических средств [Федеральный закон от 27.07.2006 № 149-ФЗ «Об информации, информационных технологиях и о защите информации»]</w:t>
      </w:r>
      <w:r>
        <w:rPr>
          <w:rFonts w:eastAsia="Times New Roman,Arial"/>
        </w:rPr>
        <w:t>.</w:t>
      </w:r>
    </w:p>
    <w:p w:rsidR="003301DE" w:rsidRDefault="003301DE" w:rsidP="003301DE">
      <w:pPr>
        <w:pStyle w:val="S0"/>
        <w:rPr>
          <w:color w:val="000000"/>
        </w:rPr>
      </w:pPr>
      <w:r>
        <w:rPr>
          <w:rFonts w:ascii="Arial" w:hAnsi="Arial" w:cs="Arial"/>
          <w:b/>
          <w:i/>
          <w:sz w:val="20"/>
          <w:szCs w:val="20"/>
        </w:rPr>
        <w:t>ИНФОРМАЦИОННЫЕ ТЕХНОЛОГИИ</w:t>
      </w:r>
      <w:r>
        <w:rPr>
          <w:color w:val="000000"/>
        </w:rPr>
        <w:t xml:space="preserve"> – процессы, методы поиска, сбора, хранения, обработки, предоставления, распространения информации и способы осуществления таких процессов и методов.</w:t>
      </w:r>
    </w:p>
    <w:p w:rsidR="003301DE" w:rsidRDefault="003301DE" w:rsidP="003301DE">
      <w:pPr>
        <w:pStyle w:val="S0"/>
        <w:rPr>
          <w:rFonts w:eastAsia="Times New Roman,Arial"/>
        </w:rPr>
      </w:pPr>
      <w:r>
        <w:rPr>
          <w:rFonts w:ascii="Arial" w:hAnsi="Arial" w:cs="Arial"/>
          <w:b/>
          <w:i/>
          <w:sz w:val="20"/>
          <w:szCs w:val="20"/>
        </w:rPr>
        <w:t xml:space="preserve">ИСПОЛНИТЕЛЬ </w:t>
      </w:r>
      <w:r>
        <w:t>– ю</w:t>
      </w:r>
      <w:r>
        <w:rPr>
          <w:color w:val="000000"/>
        </w:rPr>
        <w:t>ридическое или физическое лицо, зарегистрированное в России или за её пределами, осуществляющее деятельность по разработке, внедрению и сопровождению информационных систем на основании соответствующих договорных отношений с Генеральным подрядчиком</w:t>
      </w:r>
      <w:r>
        <w:rPr>
          <w:rFonts w:eastAsia="Times New Roman,Arial"/>
        </w:rPr>
        <w:t>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sz w:val="20"/>
          <w:szCs w:val="20"/>
        </w:rPr>
        <w:t xml:space="preserve">КОМПАНИЯ </w:t>
      </w:r>
      <w:r>
        <w:t>– г</w:t>
      </w:r>
      <w:r>
        <w:rPr>
          <w:rFonts w:eastAsia="Times New Roman,Arial"/>
        </w:rPr>
        <w:t>руппа юридических лиц различных организационно-правовых форм, включая ПАО «НК «Роснефть», в отношении которых последнее прямо или косвенно выступает в качестве основного или преобладающего (участвующего) общества.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sz w:val="20"/>
          <w:szCs w:val="20"/>
        </w:rPr>
        <w:t>КУРАТОР ВКД</w:t>
      </w:r>
      <w:r>
        <w:t xml:space="preserve"> – </w:t>
      </w:r>
      <w:r>
        <w:rPr>
          <w:color w:val="000000"/>
        </w:rPr>
        <w:t>роль пользователя в ИС ВКД, сотрудника ПАО «НК «Роснефть», назначаемого ответственным при создании ВКД: за согласование доступа к ВКД, согласование ее закрытия, изменения параметров доступа для групп внутри комнаты. Куратор ВКД управляет группами и доступом к объектам внутри комнаты.</w:t>
      </w:r>
    </w:p>
    <w:p w:rsidR="003301DE" w:rsidRDefault="003301DE" w:rsidP="003301DE">
      <w:pPr>
        <w:pStyle w:val="S0"/>
        <w:rPr>
          <w:rFonts w:eastAsia="Calibri"/>
        </w:rPr>
      </w:pPr>
      <w:r>
        <w:rPr>
          <w:rFonts w:ascii="Arial" w:eastAsia="Calibri" w:hAnsi="Arial" w:cs="Arial"/>
          <w:b/>
          <w:i/>
          <w:sz w:val="20"/>
          <w:szCs w:val="20"/>
        </w:rPr>
        <w:t xml:space="preserve">ПОЛНОТЕКСТОВЫЙ ПОИСК </w:t>
      </w:r>
      <w:r>
        <w:rPr>
          <w:rFonts w:eastAsia="Times New Roman,Arial"/>
        </w:rPr>
        <w:t xml:space="preserve">– </w:t>
      </w:r>
      <w:r>
        <w:rPr>
          <w:rFonts w:eastAsia="Calibri"/>
        </w:rPr>
        <w:t>механизм поиска документов с использованием полнотекстового поискового индекса.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sz w:val="20"/>
          <w:szCs w:val="20"/>
        </w:rPr>
        <w:t>ПОЛЬЗОВАТЕЛЬ</w:t>
      </w:r>
      <w:r>
        <w:t xml:space="preserve"> – </w:t>
      </w:r>
      <w:r>
        <w:rPr>
          <w:color w:val="000000"/>
        </w:rPr>
        <w:t>роль, не предназначенная для администрирования Системы</w:t>
      </w:r>
      <w:r>
        <w:t>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sz w:val="20"/>
          <w:szCs w:val="20"/>
        </w:rPr>
        <w:t xml:space="preserve">ПОЛЬЗОВАТЕЛЬ ВКД </w:t>
      </w:r>
      <w:r>
        <w:t xml:space="preserve">– </w:t>
      </w:r>
      <w:r>
        <w:rPr>
          <w:color w:val="000000"/>
        </w:rPr>
        <w:t>роль пользователя в ИС ВКД</w:t>
      </w:r>
      <w:r>
        <w:t>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sz w:val="20"/>
          <w:szCs w:val="20"/>
        </w:rPr>
        <w:t>РОЛЬ</w:t>
      </w:r>
      <w:r>
        <w:t xml:space="preserve"> – совокупность полномочий пользователя в Системе.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sz w:val="20"/>
          <w:szCs w:val="20"/>
        </w:rPr>
        <w:t>СИСТЕМА</w:t>
      </w:r>
      <w:r>
        <w:t xml:space="preserve"> – и</w:t>
      </w:r>
      <w:r>
        <w:rPr>
          <w:color w:val="000000"/>
        </w:rPr>
        <w:t>нформационная система для обмена конфиденциальными документами с подразделениями Компании, ОГ и внешними контрагентами, создаваемая в рамках данного проекта</w:t>
      </w:r>
      <w:r>
        <w:t>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sz w:val="20"/>
          <w:szCs w:val="20"/>
        </w:rPr>
        <w:t>ФУНКЦИОНАЛЬНАЯ ПОДСИСТЕМА</w:t>
      </w:r>
      <w:r>
        <w:t xml:space="preserve"> – абстрактный элемент системы, обеспечивающий выполнение обособленной совокупности функций, которая может быть реализована различными техническими средствами структурных подсистем.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sz w:val="20"/>
          <w:szCs w:val="20"/>
        </w:rPr>
        <w:lastRenderedPageBreak/>
        <w:t>DRAG-AND-DROP</w:t>
      </w:r>
      <w:r>
        <w:t xml:space="preserve"> – способ оперирования элементами интерфейса в интерфейсах пользователя при помощи манипулятора «мышь» или сенсорного экрана.</w:t>
      </w:r>
    </w:p>
    <w:p w:rsidR="003301DE" w:rsidRDefault="003301DE" w:rsidP="003301DE">
      <w:pPr>
        <w:rPr>
          <w:color w:val="000000"/>
        </w:rPr>
      </w:pPr>
      <w:r>
        <w:rPr>
          <w:color w:val="000000"/>
        </w:rPr>
        <w:br w:type="page"/>
      </w:r>
    </w:p>
    <w:p w:rsidR="003301DE" w:rsidRDefault="003301DE" w:rsidP="003301DE">
      <w:pPr>
        <w:pStyle w:val="S3"/>
      </w:pPr>
      <w:r>
        <w:lastRenderedPageBreak/>
        <w:t>Обозначения и сокращения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caps/>
          <w:sz w:val="20"/>
          <w:szCs w:val="20"/>
        </w:rPr>
        <w:t>ВК</w:t>
      </w:r>
      <w:proofErr w:type="gramStart"/>
      <w:r>
        <w:rPr>
          <w:rFonts w:ascii="Arial" w:hAnsi="Arial" w:cs="Arial"/>
          <w:b/>
          <w:i/>
          <w:caps/>
          <w:sz w:val="20"/>
          <w:szCs w:val="20"/>
        </w:rPr>
        <w:t>Д</w:t>
      </w:r>
      <w:r>
        <w:t>–</w:t>
      </w:r>
      <w:proofErr w:type="gramEnd"/>
      <w:r>
        <w:t xml:space="preserve"> Виртуальная комната данных.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caps/>
          <w:sz w:val="20"/>
          <w:szCs w:val="20"/>
        </w:rPr>
        <w:t>и</w:t>
      </w:r>
      <w:proofErr w:type="gramStart"/>
      <w:r>
        <w:rPr>
          <w:rFonts w:ascii="Arial" w:hAnsi="Arial" w:cs="Arial"/>
          <w:b/>
          <w:i/>
          <w:caps/>
          <w:sz w:val="20"/>
          <w:szCs w:val="20"/>
        </w:rPr>
        <w:t>Б</w:t>
      </w:r>
      <w:r>
        <w:t>–</w:t>
      </w:r>
      <w:proofErr w:type="gramEnd"/>
      <w:r>
        <w:t xml:space="preserve"> Информационная безопасность.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caps/>
          <w:sz w:val="20"/>
          <w:szCs w:val="20"/>
        </w:rPr>
        <w:t>и</w:t>
      </w:r>
      <w:proofErr w:type="gramStart"/>
      <w:r>
        <w:rPr>
          <w:rFonts w:ascii="Arial" w:hAnsi="Arial" w:cs="Arial"/>
          <w:b/>
          <w:i/>
          <w:caps/>
          <w:sz w:val="20"/>
          <w:szCs w:val="20"/>
        </w:rPr>
        <w:t>С</w:t>
      </w:r>
      <w:r>
        <w:t>–</w:t>
      </w:r>
      <w:proofErr w:type="gramEnd"/>
      <w:r>
        <w:t xml:space="preserve"> </w:t>
      </w:r>
      <w:r>
        <w:rPr>
          <w:color w:val="000000"/>
        </w:rPr>
        <w:t>Информационная система</w:t>
      </w:r>
      <w:r>
        <w:t>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caps/>
          <w:sz w:val="20"/>
          <w:szCs w:val="20"/>
        </w:rPr>
        <w:t>и</w:t>
      </w:r>
      <w:proofErr w:type="gramStart"/>
      <w:r>
        <w:rPr>
          <w:rFonts w:ascii="Arial" w:hAnsi="Arial" w:cs="Arial"/>
          <w:b/>
          <w:i/>
          <w:caps/>
          <w:sz w:val="20"/>
          <w:szCs w:val="20"/>
        </w:rPr>
        <w:t>Т</w:t>
      </w:r>
      <w:r>
        <w:t>–</w:t>
      </w:r>
      <w:proofErr w:type="gramEnd"/>
      <w:r>
        <w:t xml:space="preserve"> </w:t>
      </w:r>
      <w:r>
        <w:rPr>
          <w:color w:val="000000"/>
        </w:rPr>
        <w:t>Информационные технологии</w:t>
      </w:r>
      <w:r>
        <w:t>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sz w:val="20"/>
          <w:szCs w:val="20"/>
        </w:rPr>
        <w:t xml:space="preserve">ОС </w:t>
      </w:r>
      <w:r>
        <w:t xml:space="preserve">– </w:t>
      </w:r>
      <w:r>
        <w:rPr>
          <w:color w:val="000000"/>
        </w:rPr>
        <w:t>Операционная система</w:t>
      </w:r>
      <w:r>
        <w:t>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sz w:val="20"/>
          <w:szCs w:val="20"/>
        </w:rPr>
        <w:t xml:space="preserve">ОГ </w:t>
      </w:r>
      <w:r>
        <w:t>– Общество Группы.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sz w:val="20"/>
          <w:szCs w:val="20"/>
        </w:rPr>
        <w:t xml:space="preserve">ПАО «НК «Роснефть» </w:t>
      </w:r>
      <w:r>
        <w:t>– Публичное акционерное общество «Нефтяная компания «Роснефть».</w:t>
      </w:r>
    </w:p>
    <w:p w:rsidR="003301DE" w:rsidRDefault="003301DE" w:rsidP="003301DE">
      <w:pPr>
        <w:pStyle w:val="S0"/>
        <w:rPr>
          <w:color w:val="000000"/>
        </w:rPr>
      </w:pPr>
      <w:r>
        <w:rPr>
          <w:rFonts w:ascii="Arial" w:hAnsi="Arial" w:cs="Arial"/>
          <w:b/>
          <w:i/>
          <w:sz w:val="20"/>
          <w:szCs w:val="20"/>
        </w:rPr>
        <w:t xml:space="preserve">ПИ ВКД </w:t>
      </w:r>
      <w:r>
        <w:t xml:space="preserve">– </w:t>
      </w:r>
      <w:r>
        <w:rPr>
          <w:color w:val="000000"/>
        </w:rPr>
        <w:t>Программное изделие ВКД, является составной частью ИС ВКД.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sz w:val="20"/>
          <w:szCs w:val="20"/>
        </w:rPr>
        <w:t>ПК</w:t>
      </w:r>
      <w:r>
        <w:t xml:space="preserve"> – Персональный компьютер.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sz w:val="20"/>
          <w:szCs w:val="20"/>
        </w:rPr>
        <w:t xml:space="preserve">ПКЗИ-КТ </w:t>
      </w:r>
      <w:r>
        <w:t>– Персональный (программный) комплекс защиты Конфиденциальной информации.</w:t>
      </w:r>
    </w:p>
    <w:p w:rsidR="003301DE" w:rsidRDefault="003301DE" w:rsidP="003301DE">
      <w:pPr>
        <w:pStyle w:val="S0"/>
        <w:rPr>
          <w:color w:val="000000"/>
        </w:rPr>
      </w:pPr>
      <w:r>
        <w:rPr>
          <w:rFonts w:ascii="Arial" w:hAnsi="Arial" w:cs="Arial"/>
          <w:b/>
          <w:i/>
          <w:sz w:val="20"/>
          <w:szCs w:val="20"/>
        </w:rPr>
        <w:t xml:space="preserve">ППО </w:t>
      </w:r>
      <w:r>
        <w:t xml:space="preserve">– Прикладное </w:t>
      </w:r>
      <w:r>
        <w:rPr>
          <w:color w:val="000000"/>
        </w:rPr>
        <w:t>программное обеспечение.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sz w:val="20"/>
          <w:szCs w:val="20"/>
        </w:rPr>
        <w:t xml:space="preserve">СП </w:t>
      </w:r>
      <w:r>
        <w:t xml:space="preserve">– </w:t>
      </w:r>
      <w:r>
        <w:rPr>
          <w:color w:val="000000"/>
        </w:rPr>
        <w:t>Структурное подразделение ПАО «НК «Роснефть»</w:t>
      </w:r>
      <w:r>
        <w:t>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sz w:val="20"/>
          <w:szCs w:val="20"/>
        </w:rPr>
        <w:t xml:space="preserve">СУБД </w:t>
      </w:r>
      <w:r>
        <w:t xml:space="preserve">– </w:t>
      </w:r>
      <w:r>
        <w:rPr>
          <w:color w:val="000000"/>
        </w:rPr>
        <w:t>Система управления базами данных</w:t>
      </w:r>
      <w:r>
        <w:t>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sz w:val="20"/>
          <w:szCs w:val="20"/>
        </w:rPr>
        <w:t xml:space="preserve">УЗ </w:t>
      </w:r>
      <w:r>
        <w:t>– Учетная запись.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sz w:val="20"/>
          <w:szCs w:val="20"/>
        </w:rPr>
        <w:t>ФИ</w:t>
      </w:r>
      <w:proofErr w:type="gramStart"/>
      <w:r>
        <w:rPr>
          <w:rFonts w:ascii="Arial" w:hAnsi="Arial" w:cs="Arial"/>
          <w:b/>
          <w:i/>
          <w:sz w:val="20"/>
          <w:szCs w:val="20"/>
        </w:rPr>
        <w:t>О</w:t>
      </w:r>
      <w:r>
        <w:t>–</w:t>
      </w:r>
      <w:proofErr w:type="gramEnd"/>
      <w:r>
        <w:t xml:space="preserve"> Фамилия, имя, отчество.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sz w:val="20"/>
          <w:szCs w:val="20"/>
        </w:rPr>
        <w:t xml:space="preserve">ФТТ </w:t>
      </w:r>
      <w:r>
        <w:t xml:space="preserve">– </w:t>
      </w:r>
      <w:r>
        <w:rPr>
          <w:color w:val="000000"/>
        </w:rPr>
        <w:t>Функционально-технические требования</w:t>
      </w:r>
      <w:r>
        <w:t>.</w:t>
      </w:r>
    </w:p>
    <w:p w:rsidR="003301DE" w:rsidRDefault="003301DE" w:rsidP="003301DE">
      <w:pPr>
        <w:pStyle w:val="S0"/>
      </w:pPr>
      <w:r>
        <w:rPr>
          <w:rFonts w:ascii="Arial" w:hAnsi="Arial" w:cs="Arial"/>
          <w:b/>
          <w:i/>
          <w:sz w:val="20"/>
          <w:szCs w:val="20"/>
        </w:rPr>
        <w:t xml:space="preserve">ЦАУК </w:t>
      </w:r>
      <w:r>
        <w:t xml:space="preserve">– </w:t>
      </w:r>
      <w:r>
        <w:rPr>
          <w:color w:val="000000"/>
        </w:rPr>
        <w:t>Центральный аппарат управления Компании</w:t>
      </w:r>
      <w:r>
        <w:t>.</w:t>
      </w:r>
    </w:p>
    <w:p w:rsidR="00DB759C" w:rsidRPr="003301DE" w:rsidRDefault="003301DE" w:rsidP="003301DE">
      <w:pPr>
        <w:pStyle w:val="S0"/>
        <w:rPr>
          <w:lang w:val="en-US"/>
        </w:rPr>
      </w:pPr>
      <w:r>
        <w:rPr>
          <w:rFonts w:ascii="Arial" w:hAnsi="Arial" w:cs="Arial"/>
          <w:b/>
          <w:i/>
          <w:caps/>
          <w:sz w:val="20"/>
          <w:szCs w:val="20"/>
          <w:lang w:val="en-US"/>
        </w:rPr>
        <w:t>AD</w:t>
      </w:r>
      <w:r>
        <w:rPr>
          <w:rFonts w:ascii="Arial" w:hAnsi="Arial" w:cs="Arial"/>
          <w:b/>
          <w:i/>
          <w:sz w:val="20"/>
          <w:lang w:val="en-US"/>
        </w:rPr>
        <w:t xml:space="preserve"> </w:t>
      </w:r>
      <w:r>
        <w:rPr>
          <w:lang w:val="en-US"/>
        </w:rPr>
        <w:t>– Active Directory (</w:t>
      </w:r>
      <w:r>
        <w:t>Активный</w:t>
      </w:r>
      <w:r>
        <w:rPr>
          <w:lang w:val="en-US"/>
        </w:rPr>
        <w:t xml:space="preserve"> </w:t>
      </w:r>
      <w:r>
        <w:t>каталог</w:t>
      </w:r>
      <w:r>
        <w:rPr>
          <w:lang w:val="en-US"/>
        </w:rPr>
        <w:t>).</w:t>
      </w:r>
    </w:p>
    <w:sectPr w:rsidR="00DB759C" w:rsidRPr="00330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,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B186E"/>
    <w:multiLevelType w:val="multilevel"/>
    <w:tmpl w:val="42C030C8"/>
    <w:lvl w:ilvl="0">
      <w:start w:val="1"/>
      <w:numFmt w:val="decimal"/>
      <w:pStyle w:val="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S2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pStyle w:val="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DE"/>
    <w:rsid w:val="003301DE"/>
    <w:rsid w:val="0099146F"/>
    <w:rsid w:val="00DB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1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autoRedefine/>
    <w:semiHidden/>
    <w:unhideWhenUsed/>
    <w:qFormat/>
    <w:rsid w:val="003301D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Cs/>
      <w:i/>
      <w:sz w:val="2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3301D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3301DE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3301D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3301D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3301DE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3301DE"/>
    <w:rPr>
      <w:rFonts w:ascii="Arial" w:eastAsia="Times New Roman" w:hAnsi="Arial" w:cs="Times New Roman"/>
      <w:bCs/>
      <w:i/>
      <w:sz w:val="20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3301D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3301D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3301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3301D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3301DE"/>
    <w:rPr>
      <w:rFonts w:ascii="Arial" w:eastAsia="Times New Roman" w:hAnsi="Arial" w:cs="Arial"/>
      <w:lang w:eastAsia="ru-RU"/>
    </w:rPr>
  </w:style>
  <w:style w:type="character" w:customStyle="1" w:styleId="S">
    <w:name w:val="S_Обычный Знак"/>
    <w:link w:val="S0"/>
    <w:locked/>
    <w:rsid w:val="003301DE"/>
    <w:rPr>
      <w:sz w:val="24"/>
      <w:szCs w:val="24"/>
    </w:rPr>
  </w:style>
  <w:style w:type="paragraph" w:customStyle="1" w:styleId="S0">
    <w:name w:val="S_Обычный"/>
    <w:basedOn w:val="a"/>
    <w:link w:val="S"/>
    <w:qFormat/>
    <w:rsid w:val="003301DE"/>
    <w:pPr>
      <w:widowControl w:val="0"/>
      <w:tabs>
        <w:tab w:val="left" w:pos="1690"/>
      </w:tabs>
      <w:spacing w:before="120"/>
      <w:jc w:val="both"/>
    </w:pPr>
  </w:style>
  <w:style w:type="paragraph" w:customStyle="1" w:styleId="S1">
    <w:name w:val="S_Заголовок1_СписокН"/>
    <w:basedOn w:val="a"/>
    <w:next w:val="S0"/>
    <w:qFormat/>
    <w:rsid w:val="003301DE"/>
    <w:pPr>
      <w:keepNext/>
      <w:pageBreakBefore/>
      <w:numPr>
        <w:numId w:val="1"/>
      </w:numPr>
      <w:jc w:val="both"/>
      <w:outlineLvl w:val="0"/>
    </w:pPr>
    <w:rPr>
      <w:rFonts w:ascii="Arial" w:hAnsi="Arial"/>
      <w:b/>
      <w:caps/>
      <w:sz w:val="32"/>
      <w:szCs w:val="32"/>
    </w:rPr>
  </w:style>
  <w:style w:type="paragraph" w:customStyle="1" w:styleId="S2">
    <w:name w:val="S_Заголовок2_СписокН"/>
    <w:basedOn w:val="a"/>
    <w:next w:val="S0"/>
    <w:qFormat/>
    <w:rsid w:val="003301DE"/>
    <w:pPr>
      <w:keepNext/>
      <w:numPr>
        <w:ilvl w:val="1"/>
        <w:numId w:val="1"/>
      </w:numPr>
      <w:spacing w:before="360"/>
      <w:ind w:left="709" w:hanging="709"/>
      <w:jc w:val="both"/>
      <w:outlineLvl w:val="1"/>
    </w:pPr>
    <w:rPr>
      <w:rFonts w:ascii="Arial" w:hAnsi="Arial"/>
      <w:b/>
      <w:caps/>
    </w:rPr>
  </w:style>
  <w:style w:type="paragraph" w:customStyle="1" w:styleId="S3">
    <w:name w:val="S_Заголовок3_СписокН"/>
    <w:basedOn w:val="a"/>
    <w:next w:val="S0"/>
    <w:rsid w:val="003301DE"/>
    <w:pPr>
      <w:keepNext/>
      <w:numPr>
        <w:ilvl w:val="2"/>
        <w:numId w:val="1"/>
      </w:numPr>
      <w:spacing w:before="240"/>
      <w:jc w:val="both"/>
    </w:pPr>
    <w:rPr>
      <w:rFonts w:ascii="Arial" w:hAnsi="Arial"/>
      <w:b/>
      <w:i/>
      <w:cap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1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autoRedefine/>
    <w:semiHidden/>
    <w:unhideWhenUsed/>
    <w:qFormat/>
    <w:rsid w:val="003301D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Cs/>
      <w:i/>
      <w:sz w:val="2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3301D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3301DE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3301D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3301D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3301DE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3301DE"/>
    <w:rPr>
      <w:rFonts w:ascii="Arial" w:eastAsia="Times New Roman" w:hAnsi="Arial" w:cs="Times New Roman"/>
      <w:bCs/>
      <w:i/>
      <w:sz w:val="20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3301D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3301D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3301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3301D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3301DE"/>
    <w:rPr>
      <w:rFonts w:ascii="Arial" w:eastAsia="Times New Roman" w:hAnsi="Arial" w:cs="Arial"/>
      <w:lang w:eastAsia="ru-RU"/>
    </w:rPr>
  </w:style>
  <w:style w:type="character" w:customStyle="1" w:styleId="S">
    <w:name w:val="S_Обычный Знак"/>
    <w:link w:val="S0"/>
    <w:locked/>
    <w:rsid w:val="003301DE"/>
    <w:rPr>
      <w:sz w:val="24"/>
      <w:szCs w:val="24"/>
    </w:rPr>
  </w:style>
  <w:style w:type="paragraph" w:customStyle="1" w:styleId="S0">
    <w:name w:val="S_Обычный"/>
    <w:basedOn w:val="a"/>
    <w:link w:val="S"/>
    <w:qFormat/>
    <w:rsid w:val="003301DE"/>
    <w:pPr>
      <w:widowControl w:val="0"/>
      <w:tabs>
        <w:tab w:val="left" w:pos="1690"/>
      </w:tabs>
      <w:spacing w:before="120"/>
      <w:jc w:val="both"/>
    </w:pPr>
  </w:style>
  <w:style w:type="paragraph" w:customStyle="1" w:styleId="S1">
    <w:name w:val="S_Заголовок1_СписокН"/>
    <w:basedOn w:val="a"/>
    <w:next w:val="S0"/>
    <w:qFormat/>
    <w:rsid w:val="003301DE"/>
    <w:pPr>
      <w:keepNext/>
      <w:pageBreakBefore/>
      <w:numPr>
        <w:numId w:val="1"/>
      </w:numPr>
      <w:jc w:val="both"/>
      <w:outlineLvl w:val="0"/>
    </w:pPr>
    <w:rPr>
      <w:rFonts w:ascii="Arial" w:hAnsi="Arial"/>
      <w:b/>
      <w:caps/>
      <w:sz w:val="32"/>
      <w:szCs w:val="32"/>
    </w:rPr>
  </w:style>
  <w:style w:type="paragraph" w:customStyle="1" w:styleId="S2">
    <w:name w:val="S_Заголовок2_СписокН"/>
    <w:basedOn w:val="a"/>
    <w:next w:val="S0"/>
    <w:qFormat/>
    <w:rsid w:val="003301DE"/>
    <w:pPr>
      <w:keepNext/>
      <w:numPr>
        <w:ilvl w:val="1"/>
        <w:numId w:val="1"/>
      </w:numPr>
      <w:spacing w:before="360"/>
      <w:ind w:left="709" w:hanging="709"/>
      <w:jc w:val="both"/>
      <w:outlineLvl w:val="1"/>
    </w:pPr>
    <w:rPr>
      <w:rFonts w:ascii="Arial" w:hAnsi="Arial"/>
      <w:b/>
      <w:caps/>
    </w:rPr>
  </w:style>
  <w:style w:type="paragraph" w:customStyle="1" w:styleId="S3">
    <w:name w:val="S_Заголовок3_СписокН"/>
    <w:basedOn w:val="a"/>
    <w:next w:val="S0"/>
    <w:rsid w:val="003301DE"/>
    <w:pPr>
      <w:keepNext/>
      <w:numPr>
        <w:ilvl w:val="2"/>
        <w:numId w:val="1"/>
      </w:numPr>
      <w:spacing w:before="240"/>
      <w:jc w:val="both"/>
    </w:pPr>
    <w:rPr>
      <w:rFonts w:ascii="Arial" w:hAnsi="Arial"/>
      <w:b/>
      <w:i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0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Ganeshina</dc:creator>
  <cp:lastModifiedBy>Elena Ganeshina</cp:lastModifiedBy>
  <cp:revision>2</cp:revision>
  <dcterms:created xsi:type="dcterms:W3CDTF">2018-04-03T12:24:00Z</dcterms:created>
  <dcterms:modified xsi:type="dcterms:W3CDTF">2018-04-03T12:24:00Z</dcterms:modified>
</cp:coreProperties>
</file>