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87A51" w14:textId="1441EC5E" w:rsidR="0024610D" w:rsidRPr="0024610D" w:rsidRDefault="0024610D" w:rsidP="0024610D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Эссе </w:t>
      </w:r>
      <w:r w:rsidRPr="0024610D">
        <w:rPr>
          <w:sz w:val="22"/>
          <w:szCs w:val="22"/>
        </w:rPr>
        <w:t>“</w:t>
      </w:r>
      <w:r>
        <w:rPr>
          <w:sz w:val="22"/>
          <w:szCs w:val="22"/>
        </w:rPr>
        <w:t xml:space="preserve">Структура </w:t>
      </w:r>
      <w:r>
        <w:rPr>
          <w:sz w:val="22"/>
          <w:szCs w:val="22"/>
          <w:lang w:val="en-US"/>
        </w:rPr>
        <w:t>HTTP</w:t>
      </w:r>
      <w:r w:rsidRPr="0024610D">
        <w:rPr>
          <w:sz w:val="22"/>
          <w:szCs w:val="22"/>
        </w:rPr>
        <w:t>-</w:t>
      </w:r>
      <w:r>
        <w:rPr>
          <w:sz w:val="22"/>
          <w:szCs w:val="22"/>
        </w:rPr>
        <w:t>пакета</w:t>
      </w:r>
      <w:r w:rsidRPr="0024610D">
        <w:rPr>
          <w:sz w:val="22"/>
          <w:szCs w:val="22"/>
        </w:rPr>
        <w:t>”</w:t>
      </w:r>
      <w:r>
        <w:rPr>
          <w:sz w:val="22"/>
          <w:szCs w:val="22"/>
          <w:lang w:val="en-US"/>
        </w:rPr>
        <w:t xml:space="preserve"> </w:t>
      </w:r>
    </w:p>
    <w:p w14:paraId="642403EF" w14:textId="67ACDFD7" w:rsidR="0024610D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>Веб-технологии основаны на протоколе HTTP, который определяет формат обмена данными между клиентом и сервером. Понимание структуры HTTP-пакета и особенностей передачи данных в его частях важно не только для разработчиков, но и для администраторов, настраивающих балансировку нагрузки. В этом эссе разберём компоненты HTTP-запроса и их влияние на маршрутизацию.</w:t>
      </w:r>
    </w:p>
    <w:p w14:paraId="54B7D67E" w14:textId="77777777" w:rsidR="0024610D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 xml:space="preserve">HTTP-запрос состоит из нескольких ключевых частей:  </w:t>
      </w:r>
    </w:p>
    <w:p w14:paraId="2BAC847B" w14:textId="4A53AB29" w:rsidR="0024610D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 xml:space="preserve">1. Метод </w:t>
      </w:r>
      <w:r w:rsidRPr="0024610D">
        <w:rPr>
          <w:sz w:val="22"/>
          <w:szCs w:val="22"/>
        </w:rPr>
        <w:t>запроса (</w:t>
      </w:r>
      <w:r w:rsidRPr="0024610D">
        <w:rPr>
          <w:sz w:val="22"/>
          <w:szCs w:val="22"/>
        </w:rPr>
        <w:t xml:space="preserve">GET, POST, PUT и др.) определяет действие, которое нужно выполнить. Например, GET запрашивает данные, а POST отправляет их на сервер.  </w:t>
      </w:r>
    </w:p>
    <w:p w14:paraId="14631AF5" w14:textId="2580DBF9" w:rsidR="0024610D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 xml:space="preserve">2. Request URI и </w:t>
      </w:r>
      <w:proofErr w:type="spellStart"/>
      <w:r w:rsidRPr="0024610D">
        <w:rPr>
          <w:sz w:val="22"/>
          <w:szCs w:val="22"/>
        </w:rPr>
        <w:t>query</w:t>
      </w:r>
      <w:proofErr w:type="spellEnd"/>
      <w:r w:rsidRPr="0024610D">
        <w:rPr>
          <w:sz w:val="22"/>
          <w:szCs w:val="22"/>
        </w:rPr>
        <w:t xml:space="preserve"> </w:t>
      </w:r>
      <w:proofErr w:type="spellStart"/>
      <w:r w:rsidRPr="0024610D">
        <w:rPr>
          <w:sz w:val="22"/>
          <w:szCs w:val="22"/>
        </w:rPr>
        <w:t>string</w:t>
      </w:r>
      <w:proofErr w:type="spellEnd"/>
      <w:r w:rsidRPr="0024610D">
        <w:rPr>
          <w:sz w:val="22"/>
          <w:szCs w:val="22"/>
        </w:rPr>
        <w:t xml:space="preserve"> указывают путь к ресурсу и параметры запроса (например, `/search?q=HTTP`).  </w:t>
      </w:r>
    </w:p>
    <w:p w14:paraId="390DEC4A" w14:textId="00B22544" w:rsidR="0024610D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>3. Заголовки(</w:t>
      </w:r>
      <w:proofErr w:type="spellStart"/>
      <w:r w:rsidRPr="0024610D">
        <w:rPr>
          <w:sz w:val="22"/>
          <w:szCs w:val="22"/>
        </w:rPr>
        <w:t>headers</w:t>
      </w:r>
      <w:proofErr w:type="spellEnd"/>
      <w:r w:rsidRPr="0024610D">
        <w:rPr>
          <w:sz w:val="22"/>
          <w:szCs w:val="22"/>
        </w:rPr>
        <w:t>) содержат метаинформацию: тип данных (Content-Type), куки (</w:t>
      </w:r>
      <w:proofErr w:type="spellStart"/>
      <w:r w:rsidRPr="0024610D">
        <w:rPr>
          <w:sz w:val="22"/>
          <w:szCs w:val="22"/>
        </w:rPr>
        <w:t>Cookie</w:t>
      </w:r>
      <w:proofErr w:type="spellEnd"/>
      <w:r w:rsidRPr="0024610D">
        <w:rPr>
          <w:sz w:val="22"/>
          <w:szCs w:val="22"/>
        </w:rPr>
        <w:t>), предпочтения клиента (</w:t>
      </w:r>
      <w:proofErr w:type="spellStart"/>
      <w:r w:rsidRPr="0024610D">
        <w:rPr>
          <w:sz w:val="22"/>
          <w:szCs w:val="22"/>
        </w:rPr>
        <w:t>Accept-Encoding</w:t>
      </w:r>
      <w:proofErr w:type="spellEnd"/>
      <w:r w:rsidRPr="0024610D">
        <w:rPr>
          <w:sz w:val="22"/>
          <w:szCs w:val="22"/>
        </w:rPr>
        <w:t xml:space="preserve">) и др.  </w:t>
      </w:r>
    </w:p>
    <w:p w14:paraId="284BBF61" w14:textId="59EFC143" w:rsidR="0024610D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>4. Тело запроса (</w:t>
      </w:r>
      <w:proofErr w:type="spellStart"/>
      <w:r w:rsidRPr="0024610D">
        <w:rPr>
          <w:sz w:val="22"/>
          <w:szCs w:val="22"/>
        </w:rPr>
        <w:t>body</w:t>
      </w:r>
      <w:proofErr w:type="spellEnd"/>
      <w:r w:rsidRPr="0024610D">
        <w:rPr>
          <w:sz w:val="22"/>
          <w:szCs w:val="22"/>
        </w:rPr>
        <w:t xml:space="preserve">) передаёт данные, например, JSON при отправке формы.  </w:t>
      </w:r>
    </w:p>
    <w:p w14:paraId="13CC4EFA" w14:textId="77777777" w:rsidR="0024610D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 xml:space="preserve">Каждая часть пакета играет свою роль:  </w:t>
      </w:r>
    </w:p>
    <w:p w14:paraId="1FFE8C49" w14:textId="77777777" w:rsidR="0024610D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 xml:space="preserve">- Методы и URI используются сервером для определения запрашиваемого ресурса.  </w:t>
      </w:r>
    </w:p>
    <w:p w14:paraId="0358A098" w14:textId="77777777" w:rsidR="0024610D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>- Заголовки могут влиять на обработку (например, `</w:t>
      </w:r>
      <w:proofErr w:type="spellStart"/>
      <w:r w:rsidRPr="0024610D">
        <w:rPr>
          <w:sz w:val="22"/>
          <w:szCs w:val="22"/>
        </w:rPr>
        <w:t>Accept</w:t>
      </w:r>
      <w:proofErr w:type="spellEnd"/>
      <w:r w:rsidRPr="0024610D">
        <w:rPr>
          <w:sz w:val="22"/>
          <w:szCs w:val="22"/>
        </w:rPr>
        <w:t xml:space="preserve">-Language` для выбора локализации).  </w:t>
      </w:r>
    </w:p>
    <w:p w14:paraId="7A15930C" w14:textId="77777777" w:rsidR="0024610D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 xml:space="preserve">- Тело запроса актуально для методов типа POST или PUT, где данные передаются явно.  </w:t>
      </w:r>
    </w:p>
    <w:p w14:paraId="21C25C66" w14:textId="77777777" w:rsidR="0024610D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 xml:space="preserve">Балансировщики (например, </w:t>
      </w:r>
      <w:proofErr w:type="spellStart"/>
      <w:r w:rsidRPr="0024610D">
        <w:rPr>
          <w:sz w:val="22"/>
          <w:szCs w:val="22"/>
        </w:rPr>
        <w:t>Nginx</w:t>
      </w:r>
      <w:proofErr w:type="spellEnd"/>
      <w:r w:rsidRPr="0024610D">
        <w:rPr>
          <w:sz w:val="22"/>
          <w:szCs w:val="22"/>
        </w:rPr>
        <w:t xml:space="preserve"> или </w:t>
      </w:r>
      <w:proofErr w:type="spellStart"/>
      <w:r w:rsidRPr="0024610D">
        <w:rPr>
          <w:sz w:val="22"/>
          <w:szCs w:val="22"/>
        </w:rPr>
        <w:t>HAProxy</w:t>
      </w:r>
      <w:proofErr w:type="spellEnd"/>
      <w:r w:rsidRPr="0024610D">
        <w:rPr>
          <w:sz w:val="22"/>
          <w:szCs w:val="22"/>
        </w:rPr>
        <w:t xml:space="preserve">) анализируют HTTP-запросы для распределения трафика. Они могут учитывать:  </w:t>
      </w:r>
    </w:p>
    <w:p w14:paraId="385F6862" w14:textId="38875B39" w:rsidR="0024610D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 xml:space="preserve">- URI и </w:t>
      </w:r>
      <w:proofErr w:type="spellStart"/>
      <w:r w:rsidRPr="0024610D">
        <w:rPr>
          <w:sz w:val="22"/>
          <w:szCs w:val="22"/>
        </w:rPr>
        <w:t>query</w:t>
      </w:r>
      <w:proofErr w:type="spellEnd"/>
      <w:r w:rsidRPr="0024610D">
        <w:rPr>
          <w:sz w:val="22"/>
          <w:szCs w:val="22"/>
        </w:rPr>
        <w:t xml:space="preserve"> </w:t>
      </w:r>
      <w:proofErr w:type="spellStart"/>
      <w:r w:rsidRPr="0024610D">
        <w:rPr>
          <w:sz w:val="22"/>
          <w:szCs w:val="22"/>
        </w:rPr>
        <w:t>string</w:t>
      </w:r>
      <w:proofErr w:type="spellEnd"/>
      <w:r w:rsidRPr="0024610D">
        <w:rPr>
          <w:sz w:val="22"/>
          <w:szCs w:val="22"/>
        </w:rPr>
        <w:t xml:space="preserve"> для маршрутизации на разные серверы (например, `/</w:t>
      </w:r>
      <w:proofErr w:type="spellStart"/>
      <w:r w:rsidRPr="0024610D">
        <w:rPr>
          <w:sz w:val="22"/>
          <w:szCs w:val="22"/>
        </w:rPr>
        <w:t>api</w:t>
      </w:r>
      <w:proofErr w:type="spellEnd"/>
      <w:r w:rsidRPr="0024610D">
        <w:rPr>
          <w:sz w:val="22"/>
          <w:szCs w:val="22"/>
        </w:rPr>
        <w:t>/` → бэкенд, `/</w:t>
      </w:r>
      <w:proofErr w:type="spellStart"/>
      <w:r w:rsidRPr="0024610D">
        <w:rPr>
          <w:sz w:val="22"/>
          <w:szCs w:val="22"/>
        </w:rPr>
        <w:t>static</w:t>
      </w:r>
      <w:proofErr w:type="spellEnd"/>
      <w:r w:rsidRPr="0024610D">
        <w:rPr>
          <w:sz w:val="22"/>
          <w:szCs w:val="22"/>
        </w:rPr>
        <w:t xml:space="preserve">/` → CDN).  </w:t>
      </w:r>
    </w:p>
    <w:p w14:paraId="3F343B56" w14:textId="47218AA5" w:rsidR="0024610D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>- Заголовки, такие как `Host` или `X-</w:t>
      </w:r>
      <w:proofErr w:type="spellStart"/>
      <w:r w:rsidRPr="0024610D">
        <w:rPr>
          <w:sz w:val="22"/>
          <w:szCs w:val="22"/>
        </w:rPr>
        <w:t>Forwarded</w:t>
      </w:r>
      <w:proofErr w:type="spellEnd"/>
      <w:r w:rsidRPr="0024610D">
        <w:rPr>
          <w:sz w:val="22"/>
          <w:szCs w:val="22"/>
        </w:rPr>
        <w:t xml:space="preserve">-For`, для определения группы серверов или геолокации.  </w:t>
      </w:r>
    </w:p>
    <w:p w14:paraId="1105AEFF" w14:textId="13B16870" w:rsidR="0024610D" w:rsidRPr="0024610D" w:rsidRDefault="0024610D" w:rsidP="0024610D">
      <w:pPr>
        <w:rPr>
          <w:sz w:val="22"/>
          <w:szCs w:val="22"/>
          <w:lang w:val="en-US"/>
        </w:rPr>
      </w:pPr>
      <w:r w:rsidRPr="0024610D">
        <w:rPr>
          <w:sz w:val="22"/>
          <w:szCs w:val="22"/>
        </w:rPr>
        <w:t>- Куки для поддержки сессий (</w:t>
      </w:r>
      <w:proofErr w:type="spellStart"/>
      <w:r w:rsidRPr="0024610D">
        <w:rPr>
          <w:sz w:val="22"/>
          <w:szCs w:val="22"/>
        </w:rPr>
        <w:t>persistent</w:t>
      </w:r>
      <w:proofErr w:type="spellEnd"/>
      <w:r w:rsidRPr="0024610D">
        <w:rPr>
          <w:sz w:val="22"/>
          <w:szCs w:val="22"/>
        </w:rPr>
        <w:t xml:space="preserve"> </w:t>
      </w:r>
      <w:proofErr w:type="spellStart"/>
      <w:r w:rsidRPr="0024610D">
        <w:rPr>
          <w:sz w:val="22"/>
          <w:szCs w:val="22"/>
        </w:rPr>
        <w:t>sessions</w:t>
      </w:r>
      <w:proofErr w:type="spellEnd"/>
      <w:r w:rsidRPr="0024610D">
        <w:rPr>
          <w:sz w:val="22"/>
          <w:szCs w:val="22"/>
        </w:rPr>
        <w:t xml:space="preserve">), чтобы пользователь всегда попадал на один и тот же сервер.  </w:t>
      </w:r>
    </w:p>
    <w:p w14:paraId="0035986C" w14:textId="2D4E2403" w:rsidR="006C44BC" w:rsidRPr="0024610D" w:rsidRDefault="0024610D" w:rsidP="0024610D">
      <w:pPr>
        <w:rPr>
          <w:sz w:val="22"/>
          <w:szCs w:val="22"/>
        </w:rPr>
      </w:pPr>
      <w:r w:rsidRPr="0024610D">
        <w:rPr>
          <w:sz w:val="22"/>
          <w:szCs w:val="22"/>
        </w:rPr>
        <w:t xml:space="preserve">HTTP-пакет — это не просто набор данных, а структурированное сообщение, каждая часть которого может влиять на обработку запроса. Балансировщики используют эти данные для оптимизации нагрузки и повышения отказоустойчивости. Понимание этой механики помогает проектировать более эффективные и надёжные веб-системы.  </w:t>
      </w:r>
    </w:p>
    <w:sectPr w:rsidR="006C44BC" w:rsidRPr="0024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BC"/>
    <w:rsid w:val="0024610D"/>
    <w:rsid w:val="006C44BC"/>
    <w:rsid w:val="00D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D383"/>
  <w15:chartTrackingRefBased/>
  <w15:docId w15:val="{EECBFD79-2CB2-497E-9100-BC55D504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4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4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44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44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4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44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4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4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4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4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44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44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44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4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44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4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nikitenko-alena@internet.ru</dc:creator>
  <cp:keywords/>
  <dc:description/>
  <cp:lastModifiedBy>nikitenko-alena@internet.ru</cp:lastModifiedBy>
  <cp:revision>3</cp:revision>
  <dcterms:created xsi:type="dcterms:W3CDTF">2025-05-15T08:17:00Z</dcterms:created>
  <dcterms:modified xsi:type="dcterms:W3CDTF">2025-05-15T08:22:00Z</dcterms:modified>
</cp:coreProperties>
</file>