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2"/>
          <w:szCs w:val="22"/>
        </w:rPr>
      </w:pPr>
      <w:bookmarkStart w:colFirst="0" w:colLast="0" w:name="_1ruzb9bikod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Completar Lacunas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aplicação comercial de 5G é esperada para exceder significativamente a de ___ e ___.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a) 1G, 2G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b) 3G, 4G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c) Wi-Fi, Bluetooth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d) Fibra óptica, Cabo coaxial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rede 5G foi prontamente implantada pela LG U+ em apenas seis meses após o ___ do padrão em junho de 2018.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a) início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b) lançamento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c) congelamento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d) anúncio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O(A) ___ é essencial para simplificar a implantação do ecossistema 5G.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a) aumento de custos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b) complicação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c) simplificação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d) redução de velocidade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 soluções 5G da Huawei incluem CPEs para uso doméstico, estações base que suportam todos os ___ e várias unidades de RF.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a) sistemas operacionais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b) sistemas de refrigeração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c) RATs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d) RATIs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Bearer Network conecta as estações base à rede principal usando principalmente ___  para transmissão.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a) satélites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b) cabos de cobre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c) fibras ópticas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d) microondas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NFV (Network Function Virtualization) melhora a capacidade de processamento e implementa o ___ da rede principal.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a) dimensionamento elástico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b) aumento de custos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c) desempenho fraco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d) redução de capacidade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 soluções 5G para diferentes cenários incluem MIMO AAUs massivos para áreas urbanas, RRUs de 8 canais para ___ e Small Cells para áreas internas densamente povoadas.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a) túneis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b) hotspots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c) aeroportos 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d) shopping centers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faixa de frequência mmWave é usada para ___ em alguns pontos turísticos ou hotspots em distritos comerciais.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a) reduzir a cobertura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b) aumentar a capacidade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c) diminuir a largura de banda 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d) limitar a transmissão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Na China, a China Mobile possui recursos de espectro de ___ MHz no total para 5G.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a) 160 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b) 200 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c) 260 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d) 320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grkjudvigz1z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Associação de Colunas (Associe corretamente os termos da coluna da esquerda com os da direita)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color w:val="000000"/>
          <w:sz w:val="22"/>
          <w:szCs w:val="22"/>
        </w:rPr>
      </w:pPr>
      <w:bookmarkStart w:colFirst="0" w:colLast="0" w:name="_gcuj043mo79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Módulos industriais 5G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Soluções para diferentes cenários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Evolução das redes 5G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Aplicações do 5G na indústria 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Alocação do espectro 5G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 Blade sites, lamppost sites, Small Cells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VR/AR, vídeo HD 4K/8K ao vivo, backhaul de vídeo orientado para UAVs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 RRUs de 8 canais, MIMO AAUs massivos, solução Small Cell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4. Espectro de frequência de 3,5 GHz, mmWave acima de 6 GHz, uso de sub-3 GHz</w:t>
      </w:r>
    </w:p>
    <w:p w:rsidR="00000000" w:rsidDel="00000000" w:rsidP="00000000" w:rsidRDefault="00000000" w:rsidRPr="00000000" w14:paraId="0000004E">
      <w:pPr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  <w:t xml:space="preserve">5. Chips de banda base 5G, suporte a redes híbridas NSA e SA, taxa de downlink de 2 Gbps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w49k6js0g2u2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Questões de Verdadeiro ou Falso: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rede 5G foi lançada comercialmente pela LG U+ seis meses após o congelamento do padrão em 2018.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Demorou mais tempo para lançar telefones celulares 5G após o primeiro terminal comercial comparado ao 3G e 4G.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Huawei oferece soluções de produtos 5G apenas para estações base e smartphones.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 soluções Small Cell são preferenciais para áreas urbanas densamente povoadas.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Bearer Network utiliza principalmente microondas para transmissão.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NFV melhora a capacidade de processamento da rede principal.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faixa de frequência mmWave é usada para diminuir a capacidade em hotspots comerciais.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China Mobile possui recursos de espectro de 260 MHz no total para 5G.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faixa de frequência de 4,8 GHz a 4,9 GHz é alocada para a China Telecom para 5G.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uso pré-comercial do 5G foi concluído em 2020 na Europa e América do Norte.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