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3181"/>
                  </w:pPr>
                </w:p>
                <w:p>
                  <w:pPr>
                    <w:spacing w:after="500" w:line="207" w:lineRule="atLeast"/>
                  </w:pPr>
                  <w:r>
                    <w:rPr>
                      <w:rFonts w:ascii="Calibri"/>
                      <w:color w:val="D4875A"/>
                      <w:spacing w:val="60"/>
                      <w:sz w:val="18"/>
                      <w:szCs w:val="18"/>
                    </w:rPr>
                    <w:t xml:space="preserve">S T A K E H O L D E R   E N G A G E M E N T   R E C O R D</w:t>
                  </w:r>
                </w:p>
                <w:p>
                  <w:pPr>
                    <w:spacing w:after="100" w:line="828" w:lineRule="atLeast"/>
                  </w:pPr>
                  <w:r>
                    <w:rPr>
                      <w:rFonts w:ascii="Times New Roman"/>
                      <w:b/>
                      <w:bCs/>
                      <w:sz w:val="72"/>
                      <w:szCs w:val="72"/>
                    </w:rPr>
                    <w:t xml:space="preserve">1-on-1 Stakeholder</w:t>
                  </w:r>
                </w:p>
                <w:p>
                  <w:pPr>
                    <w:spacing w:after="200" w:line="828" w:lineRule="atLeast"/>
                  </w:pPr>
                  <w:r>
                    <w:rPr>
                      <w:rFonts w:ascii="Times New Roman"/>
                      <w:b/>
                      <w:bCs/>
                      <w:sz w:val="72"/>
                      <w:szCs w:val="72"/>
                    </w:rPr>
                    <w:t xml:space="preserve">Business Conversations</w:t>
                  </w:r>
                </w:p>
                <w:p>
                  <w:pPr>
                    <w:spacing w:after="100" w:line="276" w:lineRule="atLeast"/>
                  </w:pPr>
                  <w:r>
                    <w:rPr>
                      <w:rFonts w:ascii="Times New Roman"/>
                      <w:sz w:val="24"/>
                      <w:szCs w:val="24"/>
                    </w:rPr>
                    <w:t xml:space="preserve">Dialogue Record — SMB Fatima Jinnah GGDC Digital Library Project</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60" w:hRule="exact"/>
              </w:trPr>
              <w:tc>
                <w:tcPr>
                  <w:tcBorders>
                    <w:top w:val="none" w:color="FFFFFF" w:sz="0"/>
                    <w:left w:val="none" w:color="FFFFFF" w:sz="0"/>
                    <w:bottom w:val="none" w:color="FFFFFF" w:sz="0"/>
                    <w:right w:val="none" w:color="FFFFFF" w:sz="0"/>
                  </w:tcBorders>
                  <w:shd w:fill="D4875A" w:val="clear"/>
                </w:tcPr>
                <w:p/>
              </w:tc>
            </w:tr>
          </w:tbl>
          <w:p>
            <w:pPr>
              <w:spacing w:before="800"/>
            </w:pPr>
          </w:p>
          <w:p>
            <w:pPr>
              <w:spacing w:after="100" w:line="360"/>
              <w:ind w:left="1200"/>
            </w:pPr>
            <w:r>
              <w:rPr>
                <w:rFonts w:ascii="Times New Roman"/>
                <w:color w:val="404040"/>
                <w:sz w:val="28"/>
                <w:szCs w:val="28"/>
              </w:rPr>
              <w:t xml:space="preserve">Consulting Firm: Digital Library Initiator (DLI)</w:t>
            </w:r>
          </w:p>
          <w:p>
            <w:pPr>
              <w:spacing w:after="100" w:line="360"/>
              <w:ind w:left="1200"/>
            </w:pPr>
            <w:r>
              <w:rPr>
                <w:rFonts w:ascii="Times New Roman"/>
                <w:color w:val="404040"/>
                <w:sz w:val="28"/>
                <w:szCs w:val="28"/>
              </w:rPr>
              <w:t xml:space="preserve">Client Stakeholders: Secretary, Principal, Librarian, IT Head, Finance Officer</w:t>
            </w:r>
          </w:p>
          <w:p>
            <w:pPr>
              <w:spacing w:after="100" w:line="360"/>
              <w:ind w:left="1200"/>
            </w:pPr>
            <w:r>
              <w:rPr>
                <w:rFonts w:ascii="Times New Roman"/>
                <w:color w:val="404040"/>
                <w:sz w:val="28"/>
                <w:szCs w:val="28"/>
              </w:rPr>
              <w:t xml:space="preserve">Format: Five scripted business conversations across project lifecycle</w:t>
            </w:r>
          </w:p>
          <w:p>
            <w:pPr>
              <w:spacing w:after="100" w:line="360"/>
              <w:ind w:left="1200"/>
            </w:pPr>
            <w:r>
              <w:rPr>
                <w:rFonts w:ascii="Times New Roman"/>
                <w:color w:val="404040"/>
                <w:sz w:val="28"/>
                <w:szCs w:val="28"/>
              </w:rPr>
              <w:t xml:space="preserve">Language: English (Pakistani Professional Register)</w:t>
            </w:r>
          </w:p>
          <w:p>
            <w:pPr>
              <w:spacing w:after="100" w:line="360"/>
              <w:ind w:left="1200"/>
            </w:pPr>
            <w:r>
              <w:rPr>
                <w:rFonts w:ascii="Times New Roman"/>
                <w:color w:val="404040"/>
                <w:sz w:val="28"/>
                <w:szCs w:val="28"/>
              </w:rPr>
              <w:t xml:space="preserve">Document Date: 15 October 2026</w:t>
            </w:r>
          </w:p>
          <w:p>
            <w:pPr>
              <w:spacing w:before="2000"/>
            </w:pPr>
          </w:p>
          <w:p>
            <w:pPr>
              <w:ind w:left="1200"/>
            </w:pPr>
            <w:r>
              <w:rPr>
                <w:rFonts w:ascii="Times New Roman"/>
                <w:color w:val="909090"/>
                <w:sz w:val="22"/>
                <w:szCs w:val="22"/>
              </w:rPr>
              <w:t xml:space="preserve">Digital Library Initiator — Consulting Division</w:t>
            </w:r>
            <w:r>
              <w:t xml:space="preserve">          </w:t>
            </w:r>
            <w:r>
              <w:rPr>
                <w:rFonts w:ascii="Times New Roman"/>
                <w:color w:val="909090"/>
                <w:sz w:val="22"/>
                <w:szCs w:val="22"/>
              </w:rPr>
              <w:t xml:space="preserve">Confidential — Internal Reference</w:t>
            </w:r>
          </w:p>
        </w:tc>
      </w:tr>
    </w:tbl>
    <w:p>
      <w:pPr>
        <w:sectPr>
          <w:pgSz w:w="11906" w:h="16838" w:orient="portrait"/>
          <w:pgMar w:top="0" w:right="0" w:bottom="0" w:left="0" w:header="708" w:footer="708" w:gutter="0"/>
          <w:pgNumType/>
          <w:docGrid w:linePitch="360"/>
        </w:sectPr>
      </w:pPr>
    </w:p>
    <w:p>
      <w:pPr>
        <w:pStyle w:val="Heading1"/>
      </w:pPr>
      <w:r>
        <w:rPr>
          <w:rFonts w:ascii="Times New Roman"/>
          <w:b/>
          <w:bCs/>
          <w:color w:val="1A2330"/>
          <w:sz w:val="32"/>
          <w:szCs w:val="32"/>
        </w:rPr>
        <w:t xml:space="preserve">Introduction and Purpose</w:t>
      </w:r>
    </w:p>
    <w:p>
      <w:pPr>
        <w:spacing w:after="120" w:line="312"/>
        <w:jc w:val="both"/>
      </w:pPr>
      <w:r>
        <w:rPr>
          <w:rFonts w:ascii="Times New Roman"/>
          <w:color w:val="000000"/>
          <w:sz w:val="24"/>
          <w:szCs w:val="24"/>
        </w:rPr>
        <w:t xml:space="preserve">This document presents a curated record of one-on-one and small-group business conversations between the Digital Library Initiator (DLI) project team and the stakeholders of the SMB Fatima Jinnah Government Girls Degree College (GGDC) digital library project. These conversations took place across the six-month engagement lifecycle, from the initial scoping discussion through the final handover ceremony, and they illustrate the day-to-day working relationship between the consulting team and the client institution's leadership, library staff, IT team, and finance function.</w:t>
      </w:r>
    </w:p>
    <w:p>
      <w:pPr>
        <w:spacing w:after="120" w:line="312"/>
        <w:jc w:val="both"/>
      </w:pPr>
      <w:r>
        <w:rPr>
          <w:rFonts w:ascii="Times New Roman"/>
          <w:color w:val="000000"/>
          <w:sz w:val="24"/>
          <w:szCs w:val="24"/>
        </w:rPr>
        <w:t xml:space="preserve">The conversations have been reconstructed from contemporaneous notes, project communication logs, and the personal recollections of the DLI project team. The dialogue has been lightly edited for clarity and length while preserving the substance, tone, and content of the original exchanges. The document is intended to serve as a reference for future engagements, as a training resource for new DLI consultants, and as an honest record of the collaborative process that underpinned the project's successful delivery. Five distinct conversations are presented in chronological order, each with a brief context-setting introduction, a participant list, and a verbatim-style dialogue.</w:t>
      </w:r>
    </w:p>
    <w:p>
      <w:pPr>
        <w:pStyle w:val="Heading1"/>
      </w:pPr>
      <w:r>
        <w:rPr>
          <w:rFonts w:ascii="Times New Roman"/>
          <w:b/>
          <w:bCs/>
          <w:color w:val="1A2330"/>
          <w:sz w:val="32"/>
          <w:szCs w:val="32"/>
        </w:rPr>
        <w:t xml:space="preserve">Conversation 1: Initial Scoping Meeting</w:t>
      </w:r>
    </w:p>
    <w:p>
      <w:pPr>
        <w:pStyle w:val="Heading2"/>
      </w:pPr>
      <w:r>
        <w:rPr>
          <w:rFonts w:ascii="Times New Roman"/>
          <w:b/>
          <w:bCs/>
          <w:color w:val="1A2330"/>
          <w:sz w:val="28"/>
          <w:szCs w:val="28"/>
        </w:rPr>
        <w:t xml:space="preserve">Context</w:t>
      </w:r>
    </w:p>
    <w:p>
      <w:pPr>
        <w:spacing w:after="120" w:line="312"/>
        <w:jc w:val="both"/>
      </w:pPr>
      <w:r>
        <w:rPr>
          <w:rFonts w:ascii="Times New Roman"/>
          <w:color w:val="000000"/>
          <w:sz w:val="24"/>
          <w:szCs w:val="24"/>
        </w:rPr>
        <w:t xml:space="preserve">This conversation took place on the morning of 14 October 2026, two days after the cold email introduction was sent by Ayesha Khan of DLI to the Secretary, College Education &amp; Literacy Department. The Secretary, having reviewed the firm's capability statement, nominated his Personal Staff Officer to convene an informal scoping discussion at the Department's office. The discussion was exploratory in nature and aimed at confirming the Department's strategic intent, validating DLI's preliminary understanding of the SMB Fatima Jinnah GGDC situation, and identifying the appropriate procurement channel for a formal engagement.</w:t>
      </w:r>
    </w:p>
    <w:tbl>
      <w:tblPr>
        <w:tblW w:type="pct" w:w="5000"/>
        <w:tblBorders>
          <w:top w:val="single" w:color="D4875A" w:sz="4"/>
          <w:left w:val="none"/>
          <w:bottom w:val="single" w:color="D4875A" w:sz="4"/>
          <w:right w:val="none"/>
          <w:insideH w:val="single" w:color="DDD0C8" w:sz="1"/>
          <w:insideV w:val="none"/>
        </w:tblBorders>
      </w:tblPr>
      <w:tblGrid>
        <w:gridCol w:w="2197"/>
        <w:gridCol w:w="6591"/>
      </w:tblGrid>
      <w:tr>
        <w:trPr>
          <w:cantSplit/>
          <w:tblHeader/>
        </w:trPr>
        <w:tc>
          <w:tcPr>
            <w:tcW w:type="pct" w:w="1250"/>
            <w:shd w:fill="D4875A" w:val="clear"/>
            <w:tcMar>
              <w:top w:type="dxa" w:w="80"/>
              <w:left w:type="dxa" w:w="120"/>
              <w:bottom w:type="dxa" w:w="80"/>
              <w:right w:type="dxa" w:w="120"/>
            </w:tcMar>
          </w:tcPr>
          <w:p>
            <w:pPr>
              <w:spacing w:line="312"/>
              <w:jc w:val="center"/>
            </w:pPr>
            <w:r>
              <w:rPr>
                <w:rFonts w:ascii="Times New Roman"/>
                <w:b/>
                <w:bCs/>
                <w:color w:val="FFFFFF"/>
                <w:sz w:val="22"/>
                <w:szCs w:val="22"/>
              </w:rPr>
              <w:t xml:space="preserve">Item</w:t>
            </w:r>
          </w:p>
        </w:tc>
        <w:tc>
          <w:tcPr>
            <w:tcW w:type="pct" w:w="3750"/>
            <w:shd w:fill="D4875A" w:val="clear"/>
            <w:tcMar>
              <w:top w:type="dxa" w:w="80"/>
              <w:left w:type="dxa" w:w="120"/>
              <w:bottom w:type="dxa" w:w="80"/>
              <w:right w:type="dxa" w:w="120"/>
            </w:tcMar>
          </w:tcPr>
          <w:p>
            <w:pPr>
              <w:spacing w:line="312"/>
              <w:jc w:val="center"/>
            </w:pPr>
            <w:r>
              <w:rPr>
                <w:rFonts w:ascii="Times New Roman"/>
                <w:b/>
                <w:bCs/>
                <w:color w:val="FFFFFF"/>
                <w:sz w:val="22"/>
                <w:szCs w:val="22"/>
              </w:rPr>
              <w:t xml:space="preserve">Detail</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Date &amp; Time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14 October 2026, 10:00 AM – 10:45 AM PKT</w:t>
            </w:r>
          </w:p>
        </w:tc>
      </w:tr>
      <w:tr>
        <w:trPr>
          <w:cantSplit/>
        </w:trPr>
        <w:tc>
          <w:tcPr>
            <w:tcW w:type="pct" w:w="1250"/>
            <w:shd w:fill="FFFFFF" w:val="clear"/>
            <w:tcMar>
              <w:top w:type="dxa" w:w="60"/>
              <w:left w:type="dxa" w:w="120"/>
              <w:bottom w:type="dxa" w:w="60"/>
              <w:right w:type="dxa" w:w="120"/>
            </w:tcMar>
          </w:tcPr>
          <w:p>
            <w:pPr>
              <w:spacing w:line="312"/>
            </w:pPr>
            <w:r>
              <w:rPr>
                <w:rFonts w:ascii="Times New Roman"/>
                <w:color w:val="000000"/>
                <w:sz w:val="21"/>
                <w:szCs w:val="21"/>
              </w:rPr>
              <w:t xml:space="preserve">Venue</w:t>
            </w:r>
          </w:p>
        </w:tc>
        <w:tc>
          <w:tcPr>
            <w:tcW w:type="pct" w:w="3750"/>
            <w:shd w:fill="FFFFFF" w:val="clear"/>
            <w:tcMar>
              <w:top w:type="dxa" w:w="60"/>
              <w:left w:type="dxa" w:w="120"/>
              <w:bottom w:type="dxa" w:w="60"/>
              <w:right w:type="dxa" w:w="120"/>
            </w:tcMar>
          </w:tcPr>
          <w:p>
            <w:pPr>
              <w:spacing w:line="312"/>
            </w:pPr>
            <w:r>
              <w:rPr>
                <w:rFonts w:ascii="Times New Roman"/>
                <w:color w:val="000000"/>
                <w:sz w:val="21"/>
                <w:szCs w:val="21"/>
              </w:rPr>
              <w:t xml:space="preserve">Office of Personal Staff Officer to the Secretary, College Education &amp; Literacy Department, Karachi</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DLI Side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Ayesha Khan (Director, Consulting Division), Hamza Siddiqui (Senior Consultant)</w:t>
            </w:r>
          </w:p>
        </w:tc>
      </w:tr>
      <w:tr>
        <w:trPr>
          <w:cantSplit/>
        </w:trPr>
        <w:tc>
          <w:tcPr>
            <w:tcW w:type="pct" w:w="1250"/>
            <w:shd w:fill="FFFFFF" w:val="clear"/>
            <w:tcMar>
              <w:top w:type="dxa" w:w="60"/>
              <w:left w:type="dxa" w:w="120"/>
              <w:bottom w:type="dxa" w:w="60"/>
              <w:right w:type="dxa" w:w="120"/>
            </w:tcMar>
          </w:tcPr>
          <w:p>
            <w:pPr>
              <w:spacing w:line="312"/>
            </w:pPr>
            <w:r>
              <w:rPr>
                <w:rFonts w:ascii="Times New Roman"/>
                <w:color w:val="000000"/>
                <w:sz w:val="21"/>
                <w:szCs w:val="21"/>
              </w:rPr>
              <w:t xml:space="preserve">Department Side</w:t>
            </w:r>
          </w:p>
        </w:tc>
        <w:tc>
          <w:tcPr>
            <w:tcW w:type="pct" w:w="3750"/>
            <w:shd w:fill="FFFFFF" w:val="clear"/>
            <w:tcMar>
              <w:top w:type="dxa" w:w="60"/>
              <w:left w:type="dxa" w:w="120"/>
              <w:bottom w:type="dxa" w:w="60"/>
              <w:right w:type="dxa" w:w="120"/>
            </w:tcMar>
          </w:tcPr>
          <w:p>
            <w:pPr>
              <w:spacing w:line="312"/>
            </w:pPr>
            <w:r>
              <w:rPr>
                <w:rFonts w:ascii="Times New Roman"/>
                <w:color w:val="000000"/>
                <w:sz w:val="21"/>
                <w:szCs w:val="21"/>
              </w:rPr>
              <w:t xml:space="preserve">Mr. Tariq Mehmood (Personal Staff Officer to the Secretary), Ms. Sana Qureshi (Deputy Director, Academics)</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Mode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In-person meeting</w:t>
            </w:r>
          </w:p>
        </w:tc>
      </w:tr>
    </w:tbl>
    <w:p>
      <w:pPr>
        <w:pStyle w:val="Heading2"/>
      </w:pPr>
      <w:r>
        <w:rPr>
          <w:rFonts w:ascii="Times New Roman"/>
          <w:b/>
          <w:bCs/>
          <w:color w:val="1A2330"/>
          <w:sz w:val="28"/>
          <w:szCs w:val="28"/>
        </w:rPr>
        <w:t xml:space="preserve">Conversation</w:t>
      </w:r>
    </w:p>
    <w:p>
      <w:pPr>
        <w:spacing w:after="160" w:line="312"/>
        <w:jc w:val="both"/>
      </w:pPr>
      <w:r>
        <w:rPr>
          <w:rFonts w:ascii="Times New Roman"/>
          <w:b/>
          <w:bCs/>
          <w:color w:val="1A2330"/>
          <w:sz w:val="24"/>
          <w:szCs w:val="24"/>
        </w:rPr>
        <w:t xml:space="preserve">Mr. Tariq Mehmood: </w:t>
      </w:r>
      <w:r>
        <w:rPr>
          <w:rFonts w:ascii="Times New Roman"/>
          <w:color w:val="000000"/>
          <w:sz w:val="24"/>
          <w:szCs w:val="24"/>
        </w:rPr>
        <w:t xml:space="preserve">Good morning, Ms. Khan. The Secretary has asked me to convey his appreciation for your firm's introductory email. He has reviewed the capability statement and has asked me to discuss the SMB Fatima Jinnah GGDC matter with you informally before any formal procurement process is initiated. Please feel free to take us through your thinking.</w:t>
      </w:r>
    </w:p>
    <w:p>
      <w:pPr>
        <w:spacing w:after="160" w:line="312"/>
        <w:jc w:val="both"/>
      </w:pPr>
      <w:r>
        <w:rPr>
          <w:rFonts w:ascii="Times New Roman"/>
          <w:b/>
          <w:bCs/>
          <w:color w:val="1A2330"/>
          <w:sz w:val="24"/>
          <w:szCs w:val="24"/>
        </w:rPr>
        <w:t xml:space="preserve">Ayesha Khan: </w:t>
      </w:r>
      <w:r>
        <w:rPr>
          <w:rFonts w:ascii="Times New Roman"/>
          <w:color w:val="000000"/>
          <w:sz w:val="24"/>
          <w:szCs w:val="24"/>
        </w:rPr>
        <w:t xml:space="preserve">Thank you, Mr. Tariq. We are grateful to the Secretary for granting us this opportunity. To be transparent, our firm became aware of the SMB Fatima Jinnah GGDC situation through our own preliminary field visits to public-sector colleges in the province. We noted that the institution operates a 4,723-volume library on a fully manual basis and that the student community would benefit significantly from a digital access layer. We do not, of course, presume to advise the Department on whether or not to undertake such a project — that is the Department's prerogative — but we did feel that we should bring the observation to your good office's attention, along with an indication of our capability to assist if instructed.</w:t>
      </w:r>
    </w:p>
    <w:p>
      <w:pPr>
        <w:spacing w:after="160" w:line="312"/>
        <w:jc w:val="both"/>
      </w:pPr>
      <w:r>
        <w:rPr>
          <w:rFonts w:ascii="Times New Roman"/>
          <w:b/>
          <w:bCs/>
          <w:color w:val="1A2330"/>
          <w:sz w:val="24"/>
          <w:szCs w:val="24"/>
        </w:rPr>
        <w:t xml:space="preserve">Ms. Sana Qureshi: </w:t>
      </w:r>
      <w:r>
        <w:rPr>
          <w:rFonts w:ascii="Times New Roman"/>
          <w:color w:val="000000"/>
          <w:sz w:val="24"/>
          <w:szCs w:val="24"/>
        </w:rPr>
        <w:t xml:space="preserve">That is helpful context. From the Department's side, I can confirm that digital library modernization has been on our agenda for the past eighteen months. The Secretary has been particularly keen to identify a flagship site where a successful implementation could both deliver immediate student benefit and serve as a reference for other colleges. SMB Fatima Jinnah GGDC is indeed one of three institutions we had shortlisted internally. Could you share your firm's view on what an indicative budget envelope for such a project might look like?</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Of course, Ms. Sana. Based on our experience with comparable colleges — for context, we have completed twelve similar engagements in the past three years — an indicative budget envelope of approximately PKR 1 Crore would be sufficient to deliver a complete, cloud-backed digital library with full digitization of a 4,723-volume collection, a Library Management System, an Online Public Access Catalog, training for the library staff, and a one-year post-launch support contract. The envelope could be reduced by approximately 15% if the Department preferred a pure-cloud model with no on-premise infrastructure, but our recommendation would be the hybrid model given the connectivity realities in some areas.</w:t>
      </w:r>
    </w:p>
    <w:p>
      <w:pPr>
        <w:spacing w:after="160" w:line="312"/>
        <w:jc w:val="both"/>
      </w:pPr>
      <w:r>
        <w:rPr>
          <w:rFonts w:ascii="Times New Roman"/>
          <w:b/>
          <w:bCs/>
          <w:color w:val="1A2330"/>
          <w:sz w:val="24"/>
          <w:szCs w:val="24"/>
        </w:rPr>
        <w:t xml:space="preserve">Mr. Tariq Mehmood: </w:t>
      </w:r>
      <w:r>
        <w:rPr>
          <w:rFonts w:ascii="Times New Roman"/>
          <w:color w:val="000000"/>
          <w:sz w:val="24"/>
          <w:szCs w:val="24"/>
        </w:rPr>
        <w:t xml:space="preserve">The figure of PKR 1 Crore is broadly in line with what the Department had in mind. Before we proceed to any formal procurement process, I should mention that the Secretary is keen on three things. First, that the institution's own library staff are central to the implementation and not bypassed. Second, that the Department retains full visibility into the project's progress on a monthly basis. Third, that the institution is not locked into a single proprietary vendor for the long term. Could you comment on each of these in turn?</w:t>
      </w:r>
    </w:p>
    <w:p>
      <w:pPr>
        <w:spacing w:after="160" w:line="312"/>
        <w:jc w:val="both"/>
      </w:pPr>
      <w:r>
        <w:rPr>
          <w:rFonts w:ascii="Times New Roman"/>
          <w:b/>
          <w:bCs/>
          <w:color w:val="1A2330"/>
          <w:sz w:val="24"/>
          <w:szCs w:val="24"/>
        </w:rPr>
        <w:t xml:space="preserve">Ayesha Khan: </w:t>
      </w:r>
      <w:r>
        <w:rPr>
          <w:rFonts w:ascii="Times New Roman"/>
          <w:color w:val="000000"/>
          <w:sz w:val="24"/>
          <w:szCs w:val="24"/>
        </w:rPr>
        <w:t xml:space="preserve">Yes, of course. On the first point — our methodology includes a structured training program as a core deliverable, not an optional add-on. The Senior Librarian of the institution will be a member of the Project Steering Committee from day one, and the library staff will work alongside our digitization team during the scanning phase so that they understand the workflow end-to-end. On the second point — we propose a formal monthly progress review meeting with the Department, accompanied by a written report covering schedule, budget, scope, and risks. On the third point — our technical architecture is built on internationally recognized open standards including MARC 21 for bibliographic records, Dublin Core for metadata, and z39.50 for catalog interoperability. This means the institution's data is portable to any compliant system at any time, and the Department will never be in a position where switching vendors requires re-digitizing or re-cataloging the collection.</w:t>
      </w:r>
    </w:p>
    <w:p>
      <w:pPr>
        <w:spacing w:after="160" w:line="312"/>
        <w:jc w:val="both"/>
      </w:pPr>
      <w:r>
        <w:rPr>
          <w:rFonts w:ascii="Times New Roman"/>
          <w:b/>
          <w:bCs/>
          <w:color w:val="1A2330"/>
          <w:sz w:val="24"/>
          <w:szCs w:val="24"/>
        </w:rPr>
        <w:t xml:space="preserve">Ms. Sana Qureshi: </w:t>
      </w:r>
      <w:r>
        <w:rPr>
          <w:rFonts w:ascii="Times New Roman"/>
          <w:color w:val="000000"/>
          <w:sz w:val="24"/>
          <w:szCs w:val="24"/>
        </w:rPr>
        <w:t xml:space="preserve">That is reassuring. What would be your firm's expectation regarding the procurement process? We have an internal protocol for consulting engagements of this size.</w:t>
      </w:r>
    </w:p>
    <w:p>
      <w:pPr>
        <w:spacing w:after="160" w:line="312"/>
        <w:jc w:val="both"/>
      </w:pPr>
      <w:r>
        <w:rPr>
          <w:rFonts w:ascii="Times New Roman"/>
          <w:b/>
          <w:bCs/>
          <w:color w:val="1A2330"/>
          <w:sz w:val="24"/>
          <w:szCs w:val="24"/>
        </w:rPr>
        <w:t xml:space="preserve">Ayesha Khan: </w:t>
      </w:r>
      <w:r>
        <w:rPr>
          <w:rFonts w:ascii="Times New Roman"/>
          <w:color w:val="000000"/>
          <w:sz w:val="24"/>
          <w:szCs w:val="24"/>
        </w:rPr>
        <w:t xml:space="preserve">We respect whatever process the Department prescribes. Our only request would be that, given the technical nature of the requirement, the evaluation committee includes at least one library science professional and one IT professional alongside the standard finance and procurement representation. We would also appreciate clarity on whether the Department intends to issue an open tender or to invite bids from a pre-qualified panel.</w:t>
      </w:r>
    </w:p>
    <w:p>
      <w:pPr>
        <w:spacing w:after="160" w:line="312"/>
        <w:jc w:val="both"/>
      </w:pPr>
      <w:r>
        <w:rPr>
          <w:rFonts w:ascii="Times New Roman"/>
          <w:b/>
          <w:bCs/>
          <w:color w:val="1A2330"/>
          <w:sz w:val="24"/>
          <w:szCs w:val="24"/>
        </w:rPr>
        <w:t xml:space="preserve">Mr. Tariq Mehmood: </w:t>
      </w:r>
      <w:r>
        <w:rPr>
          <w:rFonts w:ascii="Times New Roman"/>
          <w:color w:val="000000"/>
          <w:sz w:val="24"/>
          <w:szCs w:val="24"/>
        </w:rPr>
        <w:t xml:space="preserve">That is a reasonable request. I will take the committee composition point back to the Secretary. On the procurement channel — the Department will most likely issue a public RFP through the provincial procurement portal, with a twenty-day bid window. We will of course ensure that your firm is on the notification list. Before we close, is there anything else you would like to share with us today?</w:t>
      </w:r>
    </w:p>
    <w:p>
      <w:pPr>
        <w:spacing w:after="160" w:line="312"/>
        <w:jc w:val="both"/>
      </w:pPr>
      <w:r>
        <w:rPr>
          <w:rFonts w:ascii="Times New Roman"/>
          <w:b/>
          <w:bCs/>
          <w:color w:val="1A2330"/>
          <w:sz w:val="24"/>
          <w:szCs w:val="24"/>
        </w:rPr>
        <w:t xml:space="preserve">Ayesha Khan: </w:t>
      </w:r>
      <w:r>
        <w:rPr>
          <w:rFonts w:ascii="Times New Roman"/>
          <w:color w:val="000000"/>
          <w:sz w:val="24"/>
          <w:szCs w:val="24"/>
        </w:rPr>
        <w:t xml:space="preserve">Only our sincere thanks for the time and the constructive discussion. We will await the RFP notification and will submit our bid in full compliance with the Department's requirements. Please convey our regards to the Secretary.</w:t>
      </w:r>
    </w:p>
    <w:p>
      <w:pPr>
        <w:spacing w:after="160" w:line="312"/>
        <w:jc w:val="both"/>
      </w:pPr>
      <w:r>
        <w:rPr>
          <w:rFonts w:ascii="Times New Roman"/>
          <w:b/>
          <w:bCs/>
          <w:color w:val="1A2330"/>
          <w:sz w:val="24"/>
          <w:szCs w:val="24"/>
        </w:rPr>
        <w:t xml:space="preserve">Mr. Tariq Mehmood: </w:t>
      </w:r>
      <w:r>
        <w:rPr>
          <w:rFonts w:ascii="Times New Roman"/>
          <w:color w:val="000000"/>
          <w:sz w:val="24"/>
          <w:szCs w:val="24"/>
        </w:rPr>
        <w:t xml:space="preserve">I will. Thank you both for coming in. We will be in touch through the official channels.</w:t>
      </w:r>
    </w:p>
    <w:p>
      <w:pPr>
        <w:pStyle w:val="Heading1"/>
      </w:pPr>
      <w:r>
        <w:rPr>
          <w:rFonts w:ascii="Times New Roman"/>
          <w:b/>
          <w:bCs/>
          <w:color w:val="1A2330"/>
          <w:sz w:val="32"/>
          <w:szCs w:val="32"/>
        </w:rPr>
        <w:t xml:space="preserve">Conversation 2: Requirements Clarification Call with Principal and Librarian</w:t>
      </w:r>
    </w:p>
    <w:p>
      <w:pPr>
        <w:pStyle w:val="Heading2"/>
      </w:pPr>
      <w:r>
        <w:rPr>
          <w:rFonts w:ascii="Times New Roman"/>
          <w:b/>
          <w:bCs/>
          <w:color w:val="1A2330"/>
          <w:sz w:val="28"/>
          <w:szCs w:val="28"/>
        </w:rPr>
        <w:t xml:space="preserve">Context</w:t>
      </w:r>
    </w:p>
    <w:p>
      <w:pPr>
        <w:spacing w:after="120" w:line="312"/>
        <w:jc w:val="both"/>
      </w:pPr>
      <w:r>
        <w:rPr>
          <w:rFonts w:ascii="Times New Roman"/>
          <w:color w:val="000000"/>
          <w:sz w:val="24"/>
          <w:szCs w:val="24"/>
        </w:rPr>
        <w:t xml:space="preserve">This conversation took place on 3 November 2026, the day after the formal kick-off workshop at SMB Fatima Jinnah GGDC. The Project Manager, Hamza Siddiqui, conducted a focused requirements clarification call with the Principal and the Senior Librarian of the college to deep-dive into operational specifics that the workshop format could not accommodate. The call lasted approximately fifty-five minutes and covered book classification conventions, circulation rules, the user authentication model, and the desired OPAC user experience.</w:t>
      </w:r>
    </w:p>
    <w:tbl>
      <w:tblPr>
        <w:tblW w:type="pct" w:w="5000"/>
        <w:tblBorders>
          <w:top w:val="single" w:color="D4875A" w:sz="4"/>
          <w:left w:val="none"/>
          <w:bottom w:val="single" w:color="D4875A" w:sz="4"/>
          <w:right w:val="none"/>
          <w:insideH w:val="single" w:color="DDD0C8" w:sz="1"/>
          <w:insideV w:val="none"/>
        </w:tblBorders>
      </w:tblPr>
      <w:tblGrid>
        <w:gridCol w:w="2197"/>
        <w:gridCol w:w="6591"/>
      </w:tblGrid>
      <w:tr>
        <w:trPr>
          <w:cantSplit/>
          <w:tblHeader/>
        </w:trPr>
        <w:tc>
          <w:tcPr>
            <w:tcW w:type="pct" w:w="1250"/>
            <w:shd w:fill="D4875A" w:val="clear"/>
            <w:tcMar>
              <w:top w:type="dxa" w:w="80"/>
              <w:left w:type="dxa" w:w="120"/>
              <w:bottom w:type="dxa" w:w="80"/>
              <w:right w:type="dxa" w:w="120"/>
            </w:tcMar>
          </w:tcPr>
          <w:p>
            <w:pPr>
              <w:spacing w:line="312"/>
              <w:jc w:val="center"/>
            </w:pPr>
            <w:r>
              <w:rPr>
                <w:rFonts w:ascii="Times New Roman"/>
                <w:b/>
                <w:bCs/>
                <w:color w:val="FFFFFF"/>
                <w:sz w:val="22"/>
                <w:szCs w:val="22"/>
              </w:rPr>
              <w:t xml:space="preserve">Item</w:t>
            </w:r>
          </w:p>
        </w:tc>
        <w:tc>
          <w:tcPr>
            <w:tcW w:type="pct" w:w="3750"/>
            <w:shd w:fill="D4875A" w:val="clear"/>
            <w:tcMar>
              <w:top w:type="dxa" w:w="80"/>
              <w:left w:type="dxa" w:w="120"/>
              <w:bottom w:type="dxa" w:w="80"/>
              <w:right w:type="dxa" w:w="120"/>
            </w:tcMar>
          </w:tcPr>
          <w:p>
            <w:pPr>
              <w:spacing w:line="312"/>
              <w:jc w:val="center"/>
            </w:pPr>
            <w:r>
              <w:rPr>
                <w:rFonts w:ascii="Times New Roman"/>
                <w:b/>
                <w:bCs/>
                <w:color w:val="FFFFFF"/>
                <w:sz w:val="22"/>
                <w:szCs w:val="22"/>
              </w:rPr>
              <w:t xml:space="preserve">Detail</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Date &amp; Time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3 November 2026, 02:00 PM – 02:55 PM PKT</w:t>
            </w:r>
          </w:p>
        </w:tc>
      </w:tr>
      <w:tr>
        <w:trPr>
          <w:cantSplit/>
        </w:trPr>
        <w:tc>
          <w:tcPr>
            <w:tcW w:type="pct" w:w="1250"/>
            <w:shd w:fill="FFFFFF" w:val="clear"/>
            <w:tcMar>
              <w:top w:type="dxa" w:w="60"/>
              <w:left w:type="dxa" w:w="120"/>
              <w:bottom w:type="dxa" w:w="60"/>
              <w:right w:type="dxa" w:w="120"/>
            </w:tcMar>
          </w:tcPr>
          <w:p>
            <w:pPr>
              <w:spacing w:line="312"/>
            </w:pPr>
            <w:r>
              <w:rPr>
                <w:rFonts w:ascii="Times New Roman"/>
                <w:color w:val="000000"/>
                <w:sz w:val="21"/>
                <w:szCs w:val="21"/>
              </w:rPr>
              <w:t xml:space="preserve">Venue</w:t>
            </w:r>
          </w:p>
        </w:tc>
        <w:tc>
          <w:tcPr>
            <w:tcW w:type="pct" w:w="3750"/>
            <w:shd w:fill="FFFFFF" w:val="clear"/>
            <w:tcMar>
              <w:top w:type="dxa" w:w="60"/>
              <w:left w:type="dxa" w:w="120"/>
              <w:bottom w:type="dxa" w:w="60"/>
              <w:right w:type="dxa" w:w="120"/>
            </w:tcMar>
          </w:tcPr>
          <w:p>
            <w:pPr>
              <w:spacing w:line="312"/>
            </w:pPr>
            <w:r>
              <w:rPr>
                <w:rFonts w:ascii="Times New Roman"/>
                <w:color w:val="000000"/>
                <w:sz w:val="21"/>
                <w:szCs w:val="21"/>
              </w:rPr>
              <w:t xml:space="preserve">Microsoft Teams video conference</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DLI Side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Hamza Siddiqui (Project Manager), Faiza Rahman (Library Consultant)</w:t>
            </w:r>
          </w:p>
        </w:tc>
      </w:tr>
      <w:tr>
        <w:trPr>
          <w:cantSplit/>
        </w:trPr>
        <w:tc>
          <w:tcPr>
            <w:tcW w:type="pct" w:w="1250"/>
            <w:shd w:fill="FFFFFF" w:val="clear"/>
            <w:tcMar>
              <w:top w:type="dxa" w:w="60"/>
              <w:left w:type="dxa" w:w="120"/>
              <w:bottom w:type="dxa" w:w="60"/>
              <w:right w:type="dxa" w:w="120"/>
            </w:tcMar>
          </w:tcPr>
          <w:p>
            <w:pPr>
              <w:spacing w:line="312"/>
            </w:pPr>
            <w:r>
              <w:rPr>
                <w:rFonts w:ascii="Times New Roman"/>
                <w:color w:val="000000"/>
                <w:sz w:val="21"/>
                <w:szCs w:val="21"/>
              </w:rPr>
              <w:t xml:space="preserve">College Side</w:t>
            </w:r>
          </w:p>
        </w:tc>
        <w:tc>
          <w:tcPr>
            <w:tcW w:type="pct" w:w="3750"/>
            <w:shd w:fill="FFFFFF" w:val="clear"/>
            <w:tcMar>
              <w:top w:type="dxa" w:w="60"/>
              <w:left w:type="dxa" w:w="120"/>
              <w:bottom w:type="dxa" w:w="60"/>
              <w:right w:type="dxa" w:w="120"/>
            </w:tcMar>
          </w:tcPr>
          <w:p>
            <w:pPr>
              <w:spacing w:line="312"/>
            </w:pPr>
            <w:r>
              <w:rPr>
                <w:rFonts w:ascii="Times New Roman"/>
                <w:color w:val="000000"/>
                <w:sz w:val="21"/>
                <w:szCs w:val="21"/>
              </w:rPr>
              <w:t xml:space="preserve">Dr. Nasreen Akhtar (Principal, SMB Fatima Jinnah GGDC), Mr. Irfan Ali (Senior Librarian), Ms. Rabia Bibi (Library Assistant)</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Mode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Video conference</w:t>
            </w:r>
          </w:p>
        </w:tc>
      </w:tr>
    </w:tbl>
    <w:p>
      <w:pPr>
        <w:pStyle w:val="Heading2"/>
      </w:pPr>
      <w:r>
        <w:rPr>
          <w:rFonts w:ascii="Times New Roman"/>
          <w:b/>
          <w:bCs/>
          <w:color w:val="1A2330"/>
          <w:sz w:val="28"/>
          <w:szCs w:val="28"/>
        </w:rPr>
        <w:t xml:space="preserve">Conversation</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Good afternoon, Principal Sahiba, Irfan Sahib, and Rabia. Thank you for making time for this call the day after the workshop. The workshop was very helpful in aligning on the high-level direction, but I wanted to spend an hour with you today going deeper into the operational specifics so that our detailed work plan for Months 2 and 3 reflects your institution's actual practices rather than our assumptions.</w:t>
      </w:r>
    </w:p>
    <w:p>
      <w:pPr>
        <w:spacing w:after="160" w:line="312"/>
        <w:jc w:val="both"/>
      </w:pPr>
      <w:r>
        <w:rPr>
          <w:rFonts w:ascii="Times New Roman"/>
          <w:b/>
          <w:bCs/>
          <w:color w:val="1A2330"/>
          <w:sz w:val="24"/>
          <w:szCs w:val="24"/>
        </w:rPr>
        <w:t xml:space="preserve">Dr. Nasreen Akhtar: </w:t>
      </w:r>
      <w:r>
        <w:rPr>
          <w:rFonts w:ascii="Times New Roman"/>
          <w:color w:val="000000"/>
          <w:sz w:val="24"/>
          <w:szCs w:val="24"/>
        </w:rPr>
        <w:t xml:space="preserve">Good afternoon, Hamza Sahib. We appreciate the structured approach. We are ready to walk you through everything. Irfan is our resident expert on the cataloging side, and Rabia handles the day-to-day circulation, so please feel free to direct your questions accordingly.</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Thank you, Principal Sahiba. Irfan Sahib, let us start with the classification system. In your Excel register, what classification scheme are you currently using — Dewey Decimal, Library of Congress, or a local variant?</w:t>
      </w:r>
    </w:p>
    <w:p>
      <w:pPr>
        <w:spacing w:after="160" w:line="312"/>
        <w:jc w:val="both"/>
      </w:pPr>
      <w:r>
        <w:rPr>
          <w:rFonts w:ascii="Times New Roman"/>
          <w:b/>
          <w:bCs/>
          <w:color w:val="1A2330"/>
          <w:sz w:val="24"/>
          <w:szCs w:val="24"/>
        </w:rPr>
        <w:t xml:space="preserve">Mr. Irfan Ali: </w:t>
      </w:r>
      <w:r>
        <w:rPr>
          <w:rFonts w:ascii="Times New Roman"/>
          <w:color w:val="000000"/>
          <w:sz w:val="24"/>
          <w:szCs w:val="24"/>
        </w:rPr>
        <w:t xml:space="preserve">We are using the Dewey Decimal Classification, the 22nd edition. We have a print copy in the library. Most of our 4,723 books have already been assigned DDC numbers, but there is a backlock of approximately 280 books acquired in the past two years that have not yet been classified. These are currently stored in a separate cabinet and are not in the Excel register.</w:t>
      </w:r>
    </w:p>
    <w:p>
      <w:pPr>
        <w:spacing w:after="160" w:line="312"/>
        <w:jc w:val="both"/>
      </w:pPr>
      <w:r>
        <w:rPr>
          <w:rFonts w:ascii="Times New Roman"/>
          <w:b/>
          <w:bCs/>
          <w:color w:val="1A2330"/>
          <w:sz w:val="24"/>
          <w:szCs w:val="24"/>
        </w:rPr>
        <w:t xml:space="preserve">Faiza Rahman: </w:t>
      </w:r>
      <w:r>
        <w:rPr>
          <w:rFonts w:ascii="Times New Roman"/>
          <w:color w:val="000000"/>
          <w:sz w:val="24"/>
          <w:szCs w:val="24"/>
        </w:rPr>
        <w:t xml:space="preserve">That is useful to know, Irfan. We will include those 280 books in the digitization scope so that the final digital catalog is complete. For the 280 unclassified books, our team can assign DDC numbers during the catalog migration phase, in consultation with you. Would you prefer to review and approve those classifications before they are finalized in the system?</w:t>
      </w:r>
    </w:p>
    <w:p>
      <w:pPr>
        <w:spacing w:after="160" w:line="312"/>
        <w:jc w:val="both"/>
      </w:pPr>
      <w:r>
        <w:rPr>
          <w:rFonts w:ascii="Times New Roman"/>
          <w:b/>
          <w:bCs/>
          <w:color w:val="1A2330"/>
          <w:sz w:val="24"/>
          <w:szCs w:val="24"/>
        </w:rPr>
        <w:t xml:space="preserve">Mr. Irfan Ali: </w:t>
      </w:r>
      <w:r>
        <w:rPr>
          <w:rFonts w:ascii="Times New Roman"/>
          <w:color w:val="000000"/>
          <w:sz w:val="24"/>
          <w:szCs w:val="24"/>
        </w:rPr>
        <w:t xml:space="preserve">Yes, that would be preferable. I would like to review them, especially for the books in Islamic studies and Sindhi literature, where local classification preferences sometimes differ from the standard DDC treatment.</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Understood. We will set up a weekly classification review meeting with you during Month 3 for that purpose. Rabia, may I ask you about the circulation rules? What is the current borrowing policy for students, faculty, and administrative staff?</w:t>
      </w:r>
    </w:p>
    <w:p>
      <w:pPr>
        <w:spacing w:after="160" w:line="312"/>
        <w:jc w:val="both"/>
      </w:pPr>
      <w:r>
        <w:rPr>
          <w:rFonts w:ascii="Times New Roman"/>
          <w:b/>
          <w:bCs/>
          <w:color w:val="1A2330"/>
          <w:sz w:val="24"/>
          <w:szCs w:val="24"/>
        </w:rPr>
        <w:t xml:space="preserve">Ms. Rabia Bibi: </w:t>
      </w:r>
      <w:r>
        <w:rPr>
          <w:rFonts w:ascii="Times New Roman"/>
          <w:color w:val="000000"/>
          <w:sz w:val="24"/>
          <w:szCs w:val="24"/>
        </w:rPr>
        <w:t xml:space="preserve">For students, the borrowing limit is two books for seven days, with one renewal of seven days. For faculty, it is five books for fourteen days, with two renewals. For administrative staff, it is three books for ten days. There is no overnight borrowing. The fine for overdue return is five rupees per book per day for students, and one rupee per book per day for faculty and staff.</w:t>
      </w:r>
    </w:p>
    <w:p>
      <w:pPr>
        <w:spacing w:after="160" w:line="312"/>
        <w:jc w:val="both"/>
      </w:pPr>
      <w:r>
        <w:rPr>
          <w:rFonts w:ascii="Times New Roman"/>
          <w:b/>
          <w:bCs/>
          <w:color w:val="1A2330"/>
          <w:sz w:val="24"/>
          <w:szCs w:val="24"/>
        </w:rPr>
        <w:t xml:space="preserve">Faiza Rahman: </w:t>
      </w:r>
      <w:r>
        <w:rPr>
          <w:rFonts w:ascii="Times New Roman"/>
          <w:color w:val="000000"/>
          <w:sz w:val="24"/>
          <w:szCs w:val="24"/>
        </w:rPr>
        <w:t xml:space="preserve">Thank you, Rabia. We will configure these rules in the LMS exactly as you have described. One question — does the institution allow reservation of books that are currently issued to another user? Some libraries permit this, others do not.</w:t>
      </w:r>
    </w:p>
    <w:p>
      <w:pPr>
        <w:spacing w:after="160" w:line="312"/>
        <w:jc w:val="both"/>
      </w:pPr>
      <w:r>
        <w:rPr>
          <w:rFonts w:ascii="Times New Roman"/>
          <w:b/>
          <w:bCs/>
          <w:color w:val="1A2330"/>
          <w:sz w:val="24"/>
          <w:szCs w:val="24"/>
        </w:rPr>
        <w:t xml:space="preserve">Mr. Irfan Ali: </w:t>
      </w:r>
      <w:r>
        <w:rPr>
          <w:rFonts w:ascii="Times New Roman"/>
          <w:color w:val="000000"/>
          <w:sz w:val="24"/>
          <w:szCs w:val="24"/>
        </w:rPr>
        <w:t xml:space="preserve">We do not currently allow reservations, but if the digital system makes it easy for students to reserve a book that is on loan, we would welcome that feature. It would reduce the number of repeat visits by students checking whether a book has been returned.</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Noted. We will enable the reservation feature with a notification mechanism — the student will receive an email and SMS when the reserved book is available for collection. Now, Principal Sahiba, on the user authentication model — should the OPAC be open to the public, or restricted to the college community?</w:t>
      </w:r>
    </w:p>
    <w:p>
      <w:pPr>
        <w:spacing w:after="160" w:line="312"/>
        <w:jc w:val="both"/>
      </w:pPr>
      <w:r>
        <w:rPr>
          <w:rFonts w:ascii="Times New Roman"/>
          <w:b/>
          <w:bCs/>
          <w:color w:val="1A2330"/>
          <w:sz w:val="24"/>
          <w:szCs w:val="24"/>
        </w:rPr>
        <w:t xml:space="preserve">Dr. Nasreen Akhtar: </w:t>
      </w:r>
      <w:r>
        <w:rPr>
          <w:rFonts w:ascii="Times New Roman"/>
          <w:color w:val="000000"/>
          <w:sz w:val="24"/>
          <w:szCs w:val="24"/>
        </w:rPr>
        <w:t xml:space="preserve">The catalog search should be open to the public — anyone should be able to search and see what books we have, without logging in. This is in line with our policy of being an open educational institution. However, borrowing, reserving, and accessing the full-text of digitized books should be restricted to authenticated users — our own students, faculty, and administrative staff. We would also like to allow read-only access to the full-text for students of other government colleges in the province, if that is technically feasible in the future.</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That is a sensible model. We will implement role-based access with three tiers — anonymous (search only), authenticated student or staff (search, reserve, borrow, view full-text), and librarian (full admin). The read-only inter-college access can be added in a future phase using standard federation protocols, and we will leave the architecture open for that. One last question for the group — what are your preferences regarding the OPAC user interface, particularly on language and mobile responsiveness?</w:t>
      </w:r>
    </w:p>
    <w:p>
      <w:pPr>
        <w:spacing w:after="160" w:line="312"/>
        <w:jc w:val="both"/>
      </w:pPr>
      <w:r>
        <w:rPr>
          <w:rFonts w:ascii="Times New Roman"/>
          <w:b/>
          <w:bCs/>
          <w:color w:val="1A2330"/>
          <w:sz w:val="24"/>
          <w:szCs w:val="24"/>
        </w:rPr>
        <w:t xml:space="preserve">Dr. Nasreen Akhtar: </w:t>
      </w:r>
      <w:r>
        <w:rPr>
          <w:rFonts w:ascii="Times New Roman"/>
          <w:color w:val="000000"/>
          <w:sz w:val="24"/>
          <w:szCs w:val="24"/>
        </w:rPr>
        <w:t xml:space="preserve">Bilingual — English and Urdu — with the language toggle prominently visible. Mobile responsiveness is critical because most of our students access the internet primarily through their mobile phones. We would also like a simple, clean interface — many of our first-year students come from government school backgrounds where they have not used a digital catalog before. We do not want them to feel intimidated.</w:t>
      </w:r>
    </w:p>
    <w:p>
      <w:pPr>
        <w:spacing w:after="160" w:line="312"/>
        <w:jc w:val="both"/>
      </w:pPr>
      <w:r>
        <w:rPr>
          <w:rFonts w:ascii="Times New Roman"/>
          <w:b/>
          <w:bCs/>
          <w:color w:val="1A2330"/>
          <w:sz w:val="24"/>
          <w:szCs w:val="24"/>
        </w:rPr>
        <w:t xml:space="preserve">Faiza Rahman: </w:t>
      </w:r>
      <w:r>
        <w:rPr>
          <w:rFonts w:ascii="Times New Roman"/>
          <w:color w:val="000000"/>
          <w:sz w:val="24"/>
          <w:szCs w:val="24"/>
        </w:rPr>
        <w:t xml:space="preserve">That is very helpful guidance, Principal Sahiba. We will design the interface with three guiding principles — discoverability for first-time users, accessibility on low-end Android devices, and a clean visual style with clear iconography. We will share wireframes with you by the end of Month 3 for your feedback before development begins in Month 4.</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Thank you all. I will send a written summary of the points discussed today, and we will incorporate them into the detailed work plan. Anything else anyone would like to add?</w:t>
      </w:r>
    </w:p>
    <w:p>
      <w:pPr>
        <w:spacing w:after="160" w:line="312"/>
        <w:jc w:val="both"/>
      </w:pPr>
      <w:r>
        <w:rPr>
          <w:rFonts w:ascii="Times New Roman"/>
          <w:b/>
          <w:bCs/>
          <w:color w:val="1A2330"/>
          <w:sz w:val="24"/>
          <w:szCs w:val="24"/>
        </w:rPr>
        <w:t xml:space="preserve">Dr. Nasreen Akhtar: </w:t>
      </w:r>
      <w:r>
        <w:rPr>
          <w:rFonts w:ascii="Times New Roman"/>
          <w:color w:val="000000"/>
          <w:sz w:val="24"/>
          <w:szCs w:val="24"/>
        </w:rPr>
        <w:t xml:space="preserve">Just to say thank you, Hamza Sahib and Faiza, for the careful attention to our requirements. The library team is looking forward to working with you. We will have the keys to the digitization corner ready for you by Monday.</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Thank you, Principal Sahiba. We will see you next week.</w:t>
      </w:r>
    </w:p>
    <w:p>
      <w:pPr>
        <w:pStyle w:val="Heading1"/>
      </w:pPr>
      <w:r>
        <w:rPr>
          <w:rFonts w:ascii="Times New Roman"/>
          <w:b/>
          <w:bCs/>
          <w:color w:val="1A2330"/>
          <w:sz w:val="32"/>
          <w:szCs w:val="32"/>
        </w:rPr>
        <w:t xml:space="preserve">Conversation 3: Vendor Coordination Discussion</w:t>
      </w:r>
    </w:p>
    <w:p>
      <w:pPr>
        <w:pStyle w:val="Heading2"/>
      </w:pPr>
      <w:r>
        <w:rPr>
          <w:rFonts w:ascii="Times New Roman"/>
          <w:b/>
          <w:bCs/>
          <w:color w:val="1A2330"/>
          <w:sz w:val="28"/>
          <w:szCs w:val="28"/>
        </w:rPr>
        <w:t xml:space="preserve">Context</w:t>
      </w:r>
    </w:p>
    <w:p>
      <w:pPr>
        <w:spacing w:after="120" w:line="312"/>
        <w:jc w:val="both"/>
      </w:pPr>
      <w:r>
        <w:rPr>
          <w:rFonts w:ascii="Times New Roman"/>
          <w:color w:val="000000"/>
          <w:sz w:val="24"/>
          <w:szCs w:val="24"/>
        </w:rPr>
        <w:t xml:space="preserve">This conversation took place on 27 November 2026, during Month 2 of the implementation. The DLI Project Manager met with the IT Head of SMB Fatima Jinnah GGDC to discuss the coordination between the hardware vendor's installation team and the college's own IT infrastructure team. The discussion focused on the network configuration for the digitization workstation, the integration of the NAS with the college's existing backup routines, and the security configuration of the cloud-hosted OPAC.</w:t>
      </w:r>
    </w:p>
    <w:tbl>
      <w:tblPr>
        <w:tblW w:type="pct" w:w="5000"/>
        <w:tblBorders>
          <w:top w:val="single" w:color="D4875A" w:sz="4"/>
          <w:left w:val="none"/>
          <w:bottom w:val="single" w:color="D4875A" w:sz="4"/>
          <w:right w:val="none"/>
          <w:insideH w:val="single" w:color="DDD0C8" w:sz="1"/>
          <w:insideV w:val="none"/>
        </w:tblBorders>
      </w:tblPr>
      <w:tblGrid>
        <w:gridCol w:w="2197"/>
        <w:gridCol w:w="6591"/>
      </w:tblGrid>
      <w:tr>
        <w:trPr>
          <w:cantSplit/>
          <w:tblHeader/>
        </w:trPr>
        <w:tc>
          <w:tcPr>
            <w:tcW w:type="pct" w:w="1250"/>
            <w:shd w:fill="D4875A" w:val="clear"/>
            <w:tcMar>
              <w:top w:type="dxa" w:w="80"/>
              <w:left w:type="dxa" w:w="120"/>
              <w:bottom w:type="dxa" w:w="80"/>
              <w:right w:type="dxa" w:w="120"/>
            </w:tcMar>
          </w:tcPr>
          <w:p>
            <w:pPr>
              <w:spacing w:line="312"/>
              <w:jc w:val="center"/>
            </w:pPr>
            <w:r>
              <w:rPr>
                <w:rFonts w:ascii="Times New Roman"/>
                <w:b/>
                <w:bCs/>
                <w:color w:val="FFFFFF"/>
                <w:sz w:val="22"/>
                <w:szCs w:val="22"/>
              </w:rPr>
              <w:t xml:space="preserve">Item</w:t>
            </w:r>
          </w:p>
        </w:tc>
        <w:tc>
          <w:tcPr>
            <w:tcW w:type="pct" w:w="3750"/>
            <w:shd w:fill="D4875A" w:val="clear"/>
            <w:tcMar>
              <w:top w:type="dxa" w:w="80"/>
              <w:left w:type="dxa" w:w="120"/>
              <w:bottom w:type="dxa" w:w="80"/>
              <w:right w:type="dxa" w:w="120"/>
            </w:tcMar>
          </w:tcPr>
          <w:p>
            <w:pPr>
              <w:spacing w:line="312"/>
              <w:jc w:val="center"/>
            </w:pPr>
            <w:r>
              <w:rPr>
                <w:rFonts w:ascii="Times New Roman"/>
                <w:b/>
                <w:bCs/>
                <w:color w:val="FFFFFF"/>
                <w:sz w:val="22"/>
                <w:szCs w:val="22"/>
              </w:rPr>
              <w:t xml:space="preserve">Detail</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Date &amp; Time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27 November 2026, 11:00 AM – 12:10 PM PKT</w:t>
            </w:r>
          </w:p>
        </w:tc>
      </w:tr>
      <w:tr>
        <w:trPr>
          <w:cantSplit/>
        </w:trPr>
        <w:tc>
          <w:tcPr>
            <w:tcW w:type="pct" w:w="1250"/>
            <w:shd w:fill="FFFFFF" w:val="clear"/>
            <w:tcMar>
              <w:top w:type="dxa" w:w="60"/>
              <w:left w:type="dxa" w:w="120"/>
              <w:bottom w:type="dxa" w:w="60"/>
              <w:right w:type="dxa" w:w="120"/>
            </w:tcMar>
          </w:tcPr>
          <w:p>
            <w:pPr>
              <w:spacing w:line="312"/>
            </w:pPr>
            <w:r>
              <w:rPr>
                <w:rFonts w:ascii="Times New Roman"/>
                <w:color w:val="000000"/>
                <w:sz w:val="21"/>
                <w:szCs w:val="21"/>
              </w:rPr>
              <w:t xml:space="preserve">Venue</w:t>
            </w:r>
          </w:p>
        </w:tc>
        <w:tc>
          <w:tcPr>
            <w:tcW w:type="pct" w:w="3750"/>
            <w:shd w:fill="FFFFFF" w:val="clear"/>
            <w:tcMar>
              <w:top w:type="dxa" w:w="60"/>
              <w:left w:type="dxa" w:w="120"/>
              <w:bottom w:type="dxa" w:w="60"/>
              <w:right w:type="dxa" w:w="120"/>
            </w:tcMar>
          </w:tcPr>
          <w:p>
            <w:pPr>
              <w:spacing w:line="312"/>
            </w:pPr>
            <w:r>
              <w:rPr>
                <w:rFonts w:ascii="Times New Roman"/>
                <w:color w:val="000000"/>
                <w:sz w:val="21"/>
                <w:szCs w:val="21"/>
              </w:rPr>
              <w:t xml:space="preserve">IT Office, SMB Fatima Jinnah GGDC</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DLI Side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Hamza Siddiqui (Project Manager), Kamran Raza (IT Support Engineer)</w:t>
            </w:r>
          </w:p>
        </w:tc>
      </w:tr>
      <w:tr>
        <w:trPr>
          <w:cantSplit/>
        </w:trPr>
        <w:tc>
          <w:tcPr>
            <w:tcW w:type="pct" w:w="1250"/>
            <w:shd w:fill="FFFFFF" w:val="clear"/>
            <w:tcMar>
              <w:top w:type="dxa" w:w="60"/>
              <w:left w:type="dxa" w:w="120"/>
              <w:bottom w:type="dxa" w:w="60"/>
              <w:right w:type="dxa" w:w="120"/>
            </w:tcMar>
          </w:tcPr>
          <w:p>
            <w:pPr>
              <w:spacing w:line="312"/>
            </w:pPr>
            <w:r>
              <w:rPr>
                <w:rFonts w:ascii="Times New Roman"/>
                <w:color w:val="000000"/>
                <w:sz w:val="21"/>
                <w:szCs w:val="21"/>
              </w:rPr>
              <w:t xml:space="preserve">College Side</w:t>
            </w:r>
          </w:p>
        </w:tc>
        <w:tc>
          <w:tcPr>
            <w:tcW w:type="pct" w:w="3750"/>
            <w:shd w:fill="FFFFFF" w:val="clear"/>
            <w:tcMar>
              <w:top w:type="dxa" w:w="60"/>
              <w:left w:type="dxa" w:w="120"/>
              <w:bottom w:type="dxa" w:w="60"/>
              <w:right w:type="dxa" w:w="120"/>
            </w:tcMar>
          </w:tcPr>
          <w:p>
            <w:pPr>
              <w:spacing w:line="312"/>
            </w:pPr>
            <w:r>
              <w:rPr>
                <w:rFonts w:ascii="Times New Roman"/>
                <w:color w:val="000000"/>
                <w:sz w:val="21"/>
                <w:szCs w:val="21"/>
              </w:rPr>
              <w:t xml:space="preserve">Mr. Shahid Anwar (IT Head, SMB Fatima Jinnah GGDC), Mr. Junaid (Network Administrator)</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Mode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In-person meeting</w:t>
            </w:r>
          </w:p>
        </w:tc>
      </w:tr>
    </w:tbl>
    <w:p>
      <w:pPr>
        <w:pStyle w:val="Heading2"/>
      </w:pPr>
      <w:r>
        <w:rPr>
          <w:rFonts w:ascii="Times New Roman"/>
          <w:b/>
          <w:bCs/>
          <w:color w:val="1A2330"/>
          <w:sz w:val="28"/>
          <w:szCs w:val="28"/>
        </w:rPr>
        <w:t xml:space="preserve">Conversation</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Salam, Shahid Bhai. Thank you for hosting us today. The hardware vendor has confirmed that the two book scanners and the NAS will be delivered to your campus on 30 November. Kamran, our IT support engineer, will be here on the 1st of December to receive the delivery and start the installation. Before that, I wanted to walk through the network and security configuration with you so that we do not run into any surprises.</w:t>
      </w:r>
    </w:p>
    <w:p>
      <w:pPr>
        <w:spacing w:after="160" w:line="312"/>
        <w:jc w:val="both"/>
      </w:pPr>
      <w:r>
        <w:rPr>
          <w:rFonts w:ascii="Times New Roman"/>
          <w:b/>
          <w:bCs/>
          <w:color w:val="1A2330"/>
          <w:sz w:val="24"/>
          <w:szCs w:val="24"/>
        </w:rPr>
        <w:t xml:space="preserve">Mr. Shahid Anwar: </w:t>
      </w:r>
      <w:r>
        <w:rPr>
          <w:rFonts w:ascii="Times New Roman"/>
          <w:color w:val="000000"/>
          <w:sz w:val="24"/>
          <w:szCs w:val="24"/>
        </w:rPr>
        <w:t xml:space="preserve">Wa'alaikum salaam, Hamza. Yes, please. I have a few questions of my own. The first is about the network — the digitization workstation will need a stable internet connection for uploading the digitized files to the cloud. Our college broadband is currently 8 Mbps shared across the entire campus, which is not enough. The Principal has approved an upgrade to 20 Mbps, but PTCL has not yet scheduled the upgrade visit.</w:t>
      </w:r>
    </w:p>
    <w:p>
      <w:pPr>
        <w:spacing w:after="160" w:line="312"/>
        <w:jc w:val="both"/>
      </w:pPr>
      <w:r>
        <w:rPr>
          <w:rFonts w:ascii="Times New Roman"/>
          <w:b/>
          <w:bCs/>
          <w:color w:val="1A2330"/>
          <w:sz w:val="24"/>
          <w:szCs w:val="24"/>
        </w:rPr>
        <w:t xml:space="preserve">Kamran Raza: </w:t>
      </w:r>
      <w:r>
        <w:rPr>
          <w:rFonts w:ascii="Times New Roman"/>
          <w:color w:val="000000"/>
          <w:sz w:val="24"/>
          <w:szCs w:val="24"/>
        </w:rPr>
        <w:t xml:space="preserve">That is good to know, Shahid Bhai. The cloud upload does not require very high bandwidth — each digitized book is approximately 5 to 8 megabytes after compression, and we upload in batches of fifty books at the end of each shift. The upload itself can happen overnight if needed, so a 20 Mbps connection is more than sufficient. The current 8 Mbps will actually work for the first two weeks of December, but we will need the upgrade in place by mid-December when full-scale digitization starts.</w:t>
      </w:r>
    </w:p>
    <w:p>
      <w:pPr>
        <w:spacing w:after="160" w:line="312"/>
        <w:jc w:val="both"/>
      </w:pPr>
      <w:r>
        <w:rPr>
          <w:rFonts w:ascii="Times New Roman"/>
          <w:b/>
          <w:bCs/>
          <w:color w:val="1A2330"/>
          <w:sz w:val="24"/>
          <w:szCs w:val="24"/>
        </w:rPr>
        <w:t xml:space="preserve">Mr. Junaid: </w:t>
      </w:r>
      <w:r>
        <w:rPr>
          <w:rFonts w:ascii="Times New Roman"/>
          <w:color w:val="000000"/>
          <w:sz w:val="24"/>
          <w:szCs w:val="24"/>
        </w:rPr>
        <w:t xml:space="preserve">I will follow up with PTCL today and push for the upgrade to be scheduled before 10 December. Should we set up a separate VLAN for the digitization workstation, or can it sit on the main campus network?</w:t>
      </w:r>
    </w:p>
    <w:p>
      <w:pPr>
        <w:spacing w:after="160" w:line="312"/>
        <w:jc w:val="both"/>
      </w:pPr>
      <w:r>
        <w:rPr>
          <w:rFonts w:ascii="Times New Roman"/>
          <w:b/>
          <w:bCs/>
          <w:color w:val="1A2330"/>
          <w:sz w:val="24"/>
          <w:szCs w:val="24"/>
        </w:rPr>
        <w:t xml:space="preserve">Kamran Raza: </w:t>
      </w:r>
      <w:r>
        <w:rPr>
          <w:rFonts w:ascii="Times New Roman"/>
          <w:color w:val="000000"/>
          <w:sz w:val="24"/>
          <w:szCs w:val="24"/>
        </w:rPr>
        <w:t xml:space="preserve">A separate VLAN is recommended. The digitization workstation will have access to the cloud object storage, and we want to isolate it from the general campus traffic for security reasons. We will also need an outbound firewall rule to allow HTTPS traffic to the cloud provider's IP ranges — I will give you the specific IP ranges and the port numbers today. The library admin workstation, on the other hand, can stay on the main campus VLAN.</w:t>
      </w:r>
    </w:p>
    <w:p>
      <w:pPr>
        <w:spacing w:after="160" w:line="312"/>
        <w:jc w:val="both"/>
      </w:pPr>
      <w:r>
        <w:rPr>
          <w:rFonts w:ascii="Times New Roman"/>
          <w:b/>
          <w:bCs/>
          <w:color w:val="1A2330"/>
          <w:sz w:val="24"/>
          <w:szCs w:val="24"/>
        </w:rPr>
        <w:t xml:space="preserve">Mr. Shahid Anwar: </w:t>
      </w:r>
      <w:r>
        <w:rPr>
          <w:rFonts w:ascii="Times New Roman"/>
          <w:color w:val="000000"/>
          <w:sz w:val="24"/>
          <w:szCs w:val="24"/>
        </w:rPr>
        <w:t xml:space="preserve">Understood. What about the NAS — will it be on the same VLAN as the digitization workstation?</w:t>
      </w:r>
    </w:p>
    <w:p>
      <w:pPr>
        <w:spacing w:after="160" w:line="312"/>
        <w:jc w:val="both"/>
      </w:pPr>
      <w:r>
        <w:rPr>
          <w:rFonts w:ascii="Times New Roman"/>
          <w:b/>
          <w:bCs/>
          <w:color w:val="1A2330"/>
          <w:sz w:val="24"/>
          <w:szCs w:val="24"/>
        </w:rPr>
        <w:t xml:space="preserve">Kamran Raza: </w:t>
      </w:r>
      <w:r>
        <w:rPr>
          <w:rFonts w:ascii="Times New Roman"/>
          <w:color w:val="000000"/>
          <w:sz w:val="24"/>
          <w:szCs w:val="24"/>
        </w:rPr>
        <w:t xml:space="preserve">Yes, the NAS will be on the same VLAN. The digitization workstation will write directly to the NAS during the scanning shift, and the daily backup script will run at 11 PM every night to push the day's output to the cloud. We have configured the NAS with two 4 TB drives in a mirrored configuration, so we have local redundancy as well. I will share the NAS admin credentials with you once the installation is complete, but please do not change the backup schedule without coordinating with us — we have seen cases where a well-meaning IT change has skipped a backup window.</w:t>
      </w:r>
    </w:p>
    <w:p>
      <w:pPr>
        <w:spacing w:after="160" w:line="312"/>
        <w:jc w:val="both"/>
      </w:pPr>
      <w:r>
        <w:rPr>
          <w:rFonts w:ascii="Times New Roman"/>
          <w:b/>
          <w:bCs/>
          <w:color w:val="1A2330"/>
          <w:sz w:val="24"/>
          <w:szCs w:val="24"/>
        </w:rPr>
        <w:t xml:space="preserve">Mr. Shahid Anwar: </w:t>
      </w:r>
      <w:r>
        <w:rPr>
          <w:rFonts w:ascii="Times New Roman"/>
          <w:color w:val="000000"/>
          <w:sz w:val="24"/>
          <w:szCs w:val="24"/>
        </w:rPr>
        <w:t xml:space="preserve">Agreed. On the cloud side — what security configuration have you planned for the OPAC? We had a phishing incident last year on the college's main website, and I want to make sure the library system does not become a similar attack surface.</w:t>
      </w:r>
    </w:p>
    <w:p>
      <w:pPr>
        <w:spacing w:after="160" w:line="312"/>
        <w:jc w:val="both"/>
      </w:pPr>
      <w:r>
        <w:rPr>
          <w:rFonts w:ascii="Times New Roman"/>
          <w:b/>
          <w:bCs/>
          <w:color w:val="1A2330"/>
          <w:sz w:val="24"/>
          <w:szCs w:val="24"/>
        </w:rPr>
        <w:t xml:space="preserve">Kamran Raza: </w:t>
      </w:r>
      <w:r>
        <w:rPr>
          <w:rFonts w:ascii="Times New Roman"/>
          <w:color w:val="000000"/>
          <w:sz w:val="24"/>
          <w:szCs w:val="24"/>
        </w:rPr>
        <w:t xml:space="preserve">Good question. The OPAC will be hosted on a managed cloud platform with the following security configuration. One — HTTPS-only access with a valid SSL certificate, with HTTP traffic automatically redirected to HTTPS. Two — a web application firewall in front of the OPAC, with rules to block SQL injection, cross-site scripting, and other common attacks. Three — rate limiting on the login endpoint to prevent brute-force attacks; after five failed attempts, the account is locked for fifteen minutes. Four — all user passwords stored using bcrypt hashing with a salt. Five — daily automated backups to a separate geographic region, with a tested restore procedure. Six — security patching on a monthly cycle, with critical patches applied within 48 hours of vendor release.</w:t>
      </w:r>
    </w:p>
    <w:p>
      <w:pPr>
        <w:spacing w:after="160" w:line="312"/>
        <w:jc w:val="both"/>
      </w:pPr>
      <w:r>
        <w:rPr>
          <w:rFonts w:ascii="Times New Roman"/>
          <w:b/>
          <w:bCs/>
          <w:color w:val="1A2330"/>
          <w:sz w:val="24"/>
          <w:szCs w:val="24"/>
        </w:rPr>
        <w:t xml:space="preserve">Mr. Shahid Anwar: </w:t>
      </w:r>
      <w:r>
        <w:rPr>
          <w:rFonts w:ascii="Times New Roman"/>
          <w:color w:val="000000"/>
          <w:sz w:val="24"/>
          <w:szCs w:val="24"/>
        </w:rPr>
        <w:t xml:space="preserve">That is a comprehensive setup. Do we get access to any security monitoring dashboard?</w:t>
      </w:r>
    </w:p>
    <w:p>
      <w:pPr>
        <w:spacing w:after="160" w:line="312"/>
        <w:jc w:val="both"/>
      </w:pPr>
      <w:r>
        <w:rPr>
          <w:rFonts w:ascii="Times New Roman"/>
          <w:b/>
          <w:bCs/>
          <w:color w:val="1A2330"/>
          <w:sz w:val="24"/>
          <w:szCs w:val="24"/>
        </w:rPr>
        <w:t xml:space="preserve">Kamran Raza: </w:t>
      </w:r>
      <w:r>
        <w:rPr>
          <w:rFonts w:ascii="Times New Roman"/>
          <w:color w:val="000000"/>
          <w:sz w:val="24"/>
          <w:szCs w:val="24"/>
        </w:rPr>
        <w:t xml:space="preserve">Yes. The cloud provider has a security dashboard that shows login attempts, blocked requests, and backup status. I will set up a read-only account for you on the dashboard, and we will configure weekly email reports to be sent to you and to Irfan Sahib. If anything urgent comes up — for example, a spike in failed login attempts — the system will send an immediate alert to my phone and to your email.</w:t>
      </w:r>
    </w:p>
    <w:p>
      <w:pPr>
        <w:spacing w:after="160" w:line="312"/>
        <w:jc w:val="both"/>
      </w:pPr>
      <w:r>
        <w:rPr>
          <w:rFonts w:ascii="Times New Roman"/>
          <w:b/>
          <w:bCs/>
          <w:color w:val="1A2330"/>
          <w:sz w:val="24"/>
          <w:szCs w:val="24"/>
        </w:rPr>
        <w:t xml:space="preserve">Mr. Shahid Anwar: </w:t>
      </w:r>
      <w:r>
        <w:rPr>
          <w:rFonts w:ascii="Times New Roman"/>
          <w:color w:val="000000"/>
          <w:sz w:val="24"/>
          <w:szCs w:val="24"/>
        </w:rPr>
        <w:t xml:space="preserve">Perfect. One last thing — the cloud provider you have selected, are they compliant with any data residency requirements? The Department has been raising this point recently.</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Yes, the cloud provider we have selected is a Karachi-based managed hosting company with data centers in Karachi and Lahore. All production data, including the OPAC, the user database, and the digitized book files, will be hosted in Pakistan. The backup region is also within Pakistan. We will include the data residency commitment in writing in the hosting contract, and we will share a copy with you for your records. If the Department issues any updated guidance on data residency during the project, we will of course comply.</w:t>
      </w:r>
    </w:p>
    <w:p>
      <w:pPr>
        <w:spacing w:after="160" w:line="312"/>
        <w:jc w:val="both"/>
      </w:pPr>
      <w:r>
        <w:rPr>
          <w:rFonts w:ascii="Times New Roman"/>
          <w:b/>
          <w:bCs/>
          <w:color w:val="1A2330"/>
          <w:sz w:val="24"/>
          <w:szCs w:val="24"/>
        </w:rPr>
        <w:t xml:space="preserve">Mr. Shahid Anwar: </w:t>
      </w:r>
      <w:r>
        <w:rPr>
          <w:rFonts w:ascii="Times New Roman"/>
          <w:color w:val="000000"/>
          <w:sz w:val="24"/>
          <w:szCs w:val="24"/>
        </w:rPr>
        <w:t xml:space="preserve">Excellent. Thank you, Hamza and Kamran. I feel comfortable with the setup. Please let me know if you need anything from us — power outlets, IP addresses, anything.</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Will do. Thanks again, Shahid Bhai and Junaid, for the support.</w:t>
      </w:r>
    </w:p>
    <w:p>
      <w:pPr>
        <w:pStyle w:val="Heading1"/>
      </w:pPr>
      <w:r>
        <w:rPr>
          <w:rFonts w:ascii="Times New Roman"/>
          <w:b/>
          <w:bCs/>
          <w:color w:val="1A2330"/>
          <w:sz w:val="32"/>
          <w:szCs w:val="32"/>
        </w:rPr>
        <w:t xml:space="preserve">Conversation 4: Implementation Checkpoint with Library Staff</w:t>
      </w:r>
    </w:p>
    <w:p>
      <w:pPr>
        <w:pStyle w:val="Heading2"/>
      </w:pPr>
      <w:r>
        <w:rPr>
          <w:rFonts w:ascii="Times New Roman"/>
          <w:b/>
          <w:bCs/>
          <w:color w:val="1A2330"/>
          <w:sz w:val="28"/>
          <w:szCs w:val="28"/>
        </w:rPr>
        <w:t xml:space="preserve">Context</w:t>
      </w:r>
    </w:p>
    <w:p>
      <w:pPr>
        <w:spacing w:after="120" w:line="312"/>
        <w:jc w:val="both"/>
      </w:pPr>
      <w:r>
        <w:rPr>
          <w:rFonts w:ascii="Times New Roman"/>
          <w:color w:val="000000"/>
          <w:sz w:val="24"/>
          <w:szCs w:val="24"/>
        </w:rPr>
        <w:t xml:space="preserve">This conversation took place on 12 February 2027, midway through Month 4 of the implementation. The DLI Library Consultant met with the Senior Librarian and Library Assistants of SMB Fatima Jinnah GGDC to review the early stages of their hands-on training on the staging-environment Library Management System. The conversation focused on their first impressions of the LMS, questions about circulation and cataloging workflows, and any concerns about the upcoming full launch in Month 6.</w:t>
      </w:r>
    </w:p>
    <w:tbl>
      <w:tblPr>
        <w:tblW w:type="pct" w:w="5000"/>
        <w:tblBorders>
          <w:top w:val="single" w:color="D4875A" w:sz="4"/>
          <w:left w:val="none"/>
          <w:bottom w:val="single" w:color="D4875A" w:sz="4"/>
          <w:right w:val="none"/>
          <w:insideH w:val="single" w:color="DDD0C8" w:sz="1"/>
          <w:insideV w:val="none"/>
        </w:tblBorders>
      </w:tblPr>
      <w:tblGrid>
        <w:gridCol w:w="2197"/>
        <w:gridCol w:w="6591"/>
      </w:tblGrid>
      <w:tr>
        <w:trPr>
          <w:cantSplit/>
          <w:tblHeader/>
        </w:trPr>
        <w:tc>
          <w:tcPr>
            <w:tcW w:type="pct" w:w="1250"/>
            <w:shd w:fill="D4875A" w:val="clear"/>
            <w:tcMar>
              <w:top w:type="dxa" w:w="80"/>
              <w:left w:type="dxa" w:w="120"/>
              <w:bottom w:type="dxa" w:w="80"/>
              <w:right w:type="dxa" w:w="120"/>
            </w:tcMar>
          </w:tcPr>
          <w:p>
            <w:pPr>
              <w:spacing w:line="312"/>
              <w:jc w:val="center"/>
            </w:pPr>
            <w:r>
              <w:rPr>
                <w:rFonts w:ascii="Times New Roman"/>
                <w:b/>
                <w:bCs/>
                <w:color w:val="FFFFFF"/>
                <w:sz w:val="22"/>
                <w:szCs w:val="22"/>
              </w:rPr>
              <w:t xml:space="preserve">Item</w:t>
            </w:r>
          </w:p>
        </w:tc>
        <w:tc>
          <w:tcPr>
            <w:tcW w:type="pct" w:w="3750"/>
            <w:shd w:fill="D4875A" w:val="clear"/>
            <w:tcMar>
              <w:top w:type="dxa" w:w="80"/>
              <w:left w:type="dxa" w:w="120"/>
              <w:bottom w:type="dxa" w:w="80"/>
              <w:right w:type="dxa" w:w="120"/>
            </w:tcMar>
          </w:tcPr>
          <w:p>
            <w:pPr>
              <w:spacing w:line="312"/>
              <w:jc w:val="center"/>
            </w:pPr>
            <w:r>
              <w:rPr>
                <w:rFonts w:ascii="Times New Roman"/>
                <w:b/>
                <w:bCs/>
                <w:color w:val="FFFFFF"/>
                <w:sz w:val="22"/>
                <w:szCs w:val="22"/>
              </w:rPr>
              <w:t xml:space="preserve">Detail</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Date &amp; Time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12 February 2027, 09:30 AM – 10:40 AM PKT</w:t>
            </w:r>
          </w:p>
        </w:tc>
      </w:tr>
      <w:tr>
        <w:trPr>
          <w:cantSplit/>
        </w:trPr>
        <w:tc>
          <w:tcPr>
            <w:tcW w:type="pct" w:w="1250"/>
            <w:shd w:fill="FFFFFF" w:val="clear"/>
            <w:tcMar>
              <w:top w:type="dxa" w:w="60"/>
              <w:left w:type="dxa" w:w="120"/>
              <w:bottom w:type="dxa" w:w="60"/>
              <w:right w:type="dxa" w:w="120"/>
            </w:tcMar>
          </w:tcPr>
          <w:p>
            <w:pPr>
              <w:spacing w:line="312"/>
            </w:pPr>
            <w:r>
              <w:rPr>
                <w:rFonts w:ascii="Times New Roman"/>
                <w:color w:val="000000"/>
                <w:sz w:val="21"/>
                <w:szCs w:val="21"/>
              </w:rPr>
              <w:t xml:space="preserve">Venue</w:t>
            </w:r>
          </w:p>
        </w:tc>
        <w:tc>
          <w:tcPr>
            <w:tcW w:type="pct" w:w="3750"/>
            <w:shd w:fill="FFFFFF" w:val="clear"/>
            <w:tcMar>
              <w:top w:type="dxa" w:w="60"/>
              <w:left w:type="dxa" w:w="120"/>
              <w:bottom w:type="dxa" w:w="60"/>
              <w:right w:type="dxa" w:w="120"/>
            </w:tcMar>
          </w:tcPr>
          <w:p>
            <w:pPr>
              <w:spacing w:line="312"/>
            </w:pPr>
            <w:r>
              <w:rPr>
                <w:rFonts w:ascii="Times New Roman"/>
                <w:color w:val="000000"/>
                <w:sz w:val="21"/>
                <w:szCs w:val="21"/>
              </w:rPr>
              <w:t xml:space="preserve">Library Staff Room, SMB Fatima Jinnah GGDC</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DLI Side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Faiza Rahman (Library Consultant)</w:t>
            </w:r>
          </w:p>
        </w:tc>
      </w:tr>
      <w:tr>
        <w:trPr>
          <w:cantSplit/>
        </w:trPr>
        <w:tc>
          <w:tcPr>
            <w:tcW w:type="pct" w:w="1250"/>
            <w:shd w:fill="FFFFFF" w:val="clear"/>
            <w:tcMar>
              <w:top w:type="dxa" w:w="60"/>
              <w:left w:type="dxa" w:w="120"/>
              <w:bottom w:type="dxa" w:w="60"/>
              <w:right w:type="dxa" w:w="120"/>
            </w:tcMar>
          </w:tcPr>
          <w:p>
            <w:pPr>
              <w:spacing w:line="312"/>
            </w:pPr>
            <w:r>
              <w:rPr>
                <w:rFonts w:ascii="Times New Roman"/>
                <w:color w:val="000000"/>
                <w:sz w:val="21"/>
                <w:szCs w:val="21"/>
              </w:rPr>
              <w:t xml:space="preserve">College Side</w:t>
            </w:r>
          </w:p>
        </w:tc>
        <w:tc>
          <w:tcPr>
            <w:tcW w:type="pct" w:w="3750"/>
            <w:shd w:fill="FFFFFF" w:val="clear"/>
            <w:tcMar>
              <w:top w:type="dxa" w:w="60"/>
              <w:left w:type="dxa" w:w="120"/>
              <w:bottom w:type="dxa" w:w="60"/>
              <w:right w:type="dxa" w:w="120"/>
            </w:tcMar>
          </w:tcPr>
          <w:p>
            <w:pPr>
              <w:spacing w:line="312"/>
            </w:pPr>
            <w:r>
              <w:rPr>
                <w:rFonts w:ascii="Times New Roman"/>
                <w:color w:val="000000"/>
                <w:sz w:val="21"/>
                <w:szCs w:val="21"/>
              </w:rPr>
              <w:t xml:space="preserve">Mr. Irfan Ali (Senior Librarian), Ms. Rabia Bibi (Library Assistant), Ms. Hina Saleem (Library Assistant)</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Mode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In-person meeting</w:t>
            </w:r>
          </w:p>
        </w:tc>
      </w:tr>
    </w:tbl>
    <w:p>
      <w:pPr>
        <w:pStyle w:val="Heading2"/>
      </w:pPr>
      <w:r>
        <w:rPr>
          <w:rFonts w:ascii="Times New Roman"/>
          <w:b/>
          <w:bCs/>
          <w:color w:val="1A2330"/>
          <w:sz w:val="28"/>
          <w:szCs w:val="28"/>
        </w:rPr>
        <w:t xml:space="preserve">Conversation</w:t>
      </w:r>
    </w:p>
    <w:p>
      <w:pPr>
        <w:spacing w:after="160" w:line="312"/>
        <w:jc w:val="both"/>
      </w:pPr>
      <w:r>
        <w:rPr>
          <w:rFonts w:ascii="Times New Roman"/>
          <w:b/>
          <w:bCs/>
          <w:color w:val="1A2330"/>
          <w:sz w:val="24"/>
          <w:szCs w:val="24"/>
        </w:rPr>
        <w:t xml:space="preserve">Faiza Rahman: </w:t>
      </w:r>
      <w:r>
        <w:rPr>
          <w:rFonts w:ascii="Times New Roman"/>
          <w:color w:val="000000"/>
          <w:sz w:val="24"/>
          <w:szCs w:val="24"/>
        </w:rPr>
        <w:t xml:space="preserve">Good morning, Irfan Sahib, Rabia, and Hina. Thank you for sitting with me this morning. We are now three weeks into the hands-on LMS training, and I wanted to hear your honest feedback on how it is going. Please be completely candid — if there are things you find confusing, or features you think will not work for your daily operations, I would rather hear about them now than at the pilot launch in Month 5.</w:t>
      </w:r>
    </w:p>
    <w:p>
      <w:pPr>
        <w:spacing w:after="160" w:line="312"/>
        <w:jc w:val="both"/>
      </w:pPr>
      <w:r>
        <w:rPr>
          <w:rFonts w:ascii="Times New Roman"/>
          <w:b/>
          <w:bCs/>
          <w:color w:val="1A2330"/>
          <w:sz w:val="24"/>
          <w:szCs w:val="24"/>
        </w:rPr>
        <w:t xml:space="preserve">Mr. Irfan Ali: </w:t>
      </w:r>
      <w:r>
        <w:rPr>
          <w:rFonts w:ascii="Times New Roman"/>
          <w:color w:val="000000"/>
          <w:sz w:val="24"/>
          <w:szCs w:val="24"/>
        </w:rPr>
        <w:t xml:space="preserve">Good morning, Faiza. Overall, the system is intuitive, and we are getting comfortable with it. The circulation module — issue, return, renewal — is straightforward, and Rabia has been practicing it on the test data we created last week. The cataloging module is more complex, especially the MARC 21 fields. I have a question about subject headings — do we need to use the Library of Congress Subject Headings, or can we use the local subject headings that we have been using in our manual register?</w:t>
      </w:r>
    </w:p>
    <w:p>
      <w:pPr>
        <w:spacing w:after="160" w:line="312"/>
        <w:jc w:val="both"/>
      </w:pPr>
      <w:r>
        <w:rPr>
          <w:rFonts w:ascii="Times New Roman"/>
          <w:b/>
          <w:bCs/>
          <w:color w:val="1A2330"/>
          <w:sz w:val="24"/>
          <w:szCs w:val="24"/>
        </w:rPr>
        <w:t xml:space="preserve">Faiza Rahman: </w:t>
      </w:r>
      <w:r>
        <w:rPr>
          <w:rFonts w:ascii="Times New Roman"/>
          <w:color w:val="000000"/>
          <w:sz w:val="24"/>
          <w:szCs w:val="24"/>
        </w:rPr>
        <w:t xml:space="preserve">Good question. The system supports both — you can store LCSH and local subject headings in parallel, and the OPAC search will index both. We recommend that, going forward, you use LCSH for new acquisitions so that the catalog is consistent with international standards. For the existing 4,723 books that we are migrating, we will preserve the local subject headings from your manual register, and we will also generate LCSH entries using the catalog's cross-reference data. This way, your existing knowledge is not lost, and you gradually align with international practice.</w:t>
      </w:r>
    </w:p>
    <w:p>
      <w:pPr>
        <w:spacing w:after="160" w:line="312"/>
        <w:jc w:val="both"/>
      </w:pPr>
      <w:r>
        <w:rPr>
          <w:rFonts w:ascii="Times New Roman"/>
          <w:b/>
          <w:bCs/>
          <w:color w:val="1A2330"/>
          <w:sz w:val="24"/>
          <w:szCs w:val="24"/>
        </w:rPr>
        <w:t xml:space="preserve">Mr. Irfan Ali: </w:t>
      </w:r>
      <w:r>
        <w:rPr>
          <w:rFonts w:ascii="Times New Roman"/>
          <w:color w:val="000000"/>
          <w:sz w:val="24"/>
          <w:szCs w:val="24"/>
        </w:rPr>
        <w:t xml:space="preserve">That is a sensible approach. Rabia had a question about the circulation workflow — specifically about how to handle the case where a student returns a book that is overdue and the system has already calculated the fine. Can the fine be waived or reduced at the point of return?</w:t>
      </w:r>
    </w:p>
    <w:p>
      <w:pPr>
        <w:spacing w:after="160" w:line="312"/>
        <w:jc w:val="both"/>
      </w:pPr>
      <w:r>
        <w:rPr>
          <w:rFonts w:ascii="Times New Roman"/>
          <w:b/>
          <w:bCs/>
          <w:color w:val="1A2330"/>
          <w:sz w:val="24"/>
          <w:szCs w:val="24"/>
        </w:rPr>
        <w:t xml:space="preserve">Ms. Rabia Bibi: </w:t>
      </w:r>
      <w:r>
        <w:rPr>
          <w:rFonts w:ascii="Times New Roman"/>
          <w:color w:val="000000"/>
          <w:sz w:val="24"/>
          <w:szCs w:val="24"/>
        </w:rPr>
        <w:t xml:space="preserve">Yes, Faiza. Sometimes a student has a genuine reason — for example, they were unwell, or there was a family emergency. Currently, with the manual register, I just write off the fine after a verbal confirmation. In the new system, can the librarian still do that?</w:t>
      </w:r>
    </w:p>
    <w:p>
      <w:pPr>
        <w:spacing w:after="160" w:line="312"/>
        <w:jc w:val="both"/>
      </w:pPr>
      <w:r>
        <w:rPr>
          <w:rFonts w:ascii="Times New Roman"/>
          <w:b/>
          <w:bCs/>
          <w:color w:val="1A2330"/>
          <w:sz w:val="24"/>
          <w:szCs w:val="24"/>
        </w:rPr>
        <w:t xml:space="preserve">Faiza Rahman: </w:t>
      </w:r>
      <w:r>
        <w:rPr>
          <w:rFonts w:ascii="Times New Roman"/>
          <w:color w:val="000000"/>
          <w:sz w:val="24"/>
          <w:szCs w:val="24"/>
        </w:rPr>
        <w:t xml:space="preserve">Yes, the system supports fine waivers. The librarian can waive the full fine or a portion of it, and the system will ask for a short reason to be entered — this becomes part of the audit trail. The Principal can also be given a read-only view of all waivers so that she has visibility. We recommend that you document the waiver policy in your Library Operations Manual — for example, full waiver for medical emergencies with proof, partial waiver for first-time overdue, no waiver for repeat offenders. We can help draft this policy if you would like.</w:t>
      </w:r>
    </w:p>
    <w:p>
      <w:pPr>
        <w:spacing w:after="160" w:line="312"/>
        <w:jc w:val="both"/>
      </w:pPr>
      <w:r>
        <w:rPr>
          <w:rFonts w:ascii="Times New Roman"/>
          <w:b/>
          <w:bCs/>
          <w:color w:val="1A2330"/>
          <w:sz w:val="24"/>
          <w:szCs w:val="24"/>
        </w:rPr>
        <w:t xml:space="preserve">Ms. Hina Saleem: </w:t>
      </w:r>
      <w:r>
        <w:rPr>
          <w:rFonts w:ascii="Times New Roman"/>
          <w:color w:val="000000"/>
          <w:sz w:val="24"/>
          <w:szCs w:val="24"/>
        </w:rPr>
        <w:t xml:space="preserve">I have a question about the OPAC user side. From the student's perspective, can they see their borrowing history — what books they have borrowed in the past? Currently they cannot, because our register does not have that view.</w:t>
      </w:r>
    </w:p>
    <w:p>
      <w:pPr>
        <w:spacing w:after="160" w:line="312"/>
        <w:jc w:val="both"/>
      </w:pPr>
      <w:r>
        <w:rPr>
          <w:rFonts w:ascii="Times New Roman"/>
          <w:b/>
          <w:bCs/>
          <w:color w:val="1A2330"/>
          <w:sz w:val="24"/>
          <w:szCs w:val="24"/>
        </w:rPr>
        <w:t xml:space="preserve">Faiza Rahman: </w:t>
      </w:r>
      <w:r>
        <w:rPr>
          <w:rFonts w:ascii="Times New Roman"/>
          <w:color w:val="000000"/>
          <w:sz w:val="24"/>
          <w:szCs w:val="24"/>
        </w:rPr>
        <w:t xml:space="preserve">Yes, the OPAC will show each authenticated student their full borrowing history — current loans, past loans, outstanding fines, and any active reservations. We have heard from students in other colleges that this is one of the most popular features, because it helps them track their own reading habits. The library staff also have a similar view across all users, but with privacy controls — you can see aggregate statistics and overdue lists, but you cannot see an individual student's history without a legitimate operational reason, which is also logged.</w:t>
      </w:r>
    </w:p>
    <w:p>
      <w:pPr>
        <w:spacing w:after="160" w:line="312"/>
        <w:jc w:val="both"/>
      </w:pPr>
      <w:r>
        <w:rPr>
          <w:rFonts w:ascii="Times New Roman"/>
          <w:b/>
          <w:bCs/>
          <w:color w:val="1A2330"/>
          <w:sz w:val="24"/>
          <w:szCs w:val="24"/>
        </w:rPr>
        <w:t xml:space="preserve">Mr. Irfan Ali: </w:t>
      </w:r>
      <w:r>
        <w:rPr>
          <w:rFonts w:ascii="Times New Roman"/>
          <w:color w:val="000000"/>
          <w:sz w:val="24"/>
          <w:szCs w:val="24"/>
        </w:rPr>
        <w:t xml:space="preserve">That is a good balance. I have one concern about the full launch. The student community is not used to a digital system — they have only known the manual register. What happens if there is confusion on the first day, and a long queue forms at the issue counter?</w:t>
      </w:r>
    </w:p>
    <w:p>
      <w:pPr>
        <w:spacing w:after="160" w:line="312"/>
        <w:jc w:val="both"/>
      </w:pPr>
      <w:r>
        <w:rPr>
          <w:rFonts w:ascii="Times New Roman"/>
          <w:b/>
          <w:bCs/>
          <w:color w:val="1A2330"/>
          <w:sz w:val="24"/>
          <w:szCs w:val="24"/>
        </w:rPr>
        <w:t xml:space="preserve">Faiza Rahman: </w:t>
      </w:r>
      <w:r>
        <w:rPr>
          <w:rFonts w:ascii="Times New Roman"/>
          <w:color w:val="000000"/>
          <w:sz w:val="24"/>
          <w:szCs w:val="24"/>
        </w:rPr>
        <w:t xml:space="preserve">That is a real concern, and we have planned for it. Three measures are in place. First, the pilot launch in Month 5 will be with a cohort of 100 students and 20 faculty — we will deliberately include the student council representatives so that they become informal ambassadors for the rest of the student body. Second, we will produce a short, simple student guide in both English and Urdu — a one-page laminated card with the four most common actions — search, reserve, borrow, return — with screenshots. These will be placed at the issue counter and at the OPAC kiosks. Third, during the first two weeks of the full launch, we will have a DLI staff member physically present at the library from 8 AM to 2 PM every day to help students with their first transactions and to handle any technical issues immediately. After two weeks, the library staff should be comfortable enough to handle it independently, with our remote support available if needed.</w:t>
      </w:r>
    </w:p>
    <w:p>
      <w:pPr>
        <w:spacing w:after="160" w:line="312"/>
        <w:jc w:val="both"/>
      </w:pPr>
      <w:r>
        <w:rPr>
          <w:rFonts w:ascii="Times New Roman"/>
          <w:b/>
          <w:bCs/>
          <w:color w:val="1A2330"/>
          <w:sz w:val="24"/>
          <w:szCs w:val="24"/>
        </w:rPr>
        <w:t xml:space="preserve">Ms. Rabia Bibi: </w:t>
      </w:r>
      <w:r>
        <w:rPr>
          <w:rFonts w:ascii="Times New Roman"/>
          <w:color w:val="000000"/>
          <w:sz w:val="24"/>
          <w:szCs w:val="24"/>
        </w:rPr>
        <w:t xml:space="preserve">That makes me feel more confident. I was worried about the first day, but having someone from your team here for two weeks will give us time to learn the practical rhythm.</w:t>
      </w:r>
    </w:p>
    <w:p>
      <w:pPr>
        <w:spacing w:after="160" w:line="312"/>
        <w:jc w:val="both"/>
      </w:pPr>
      <w:r>
        <w:rPr>
          <w:rFonts w:ascii="Times New Roman"/>
          <w:b/>
          <w:bCs/>
          <w:color w:val="1A2330"/>
          <w:sz w:val="24"/>
          <w:szCs w:val="24"/>
        </w:rPr>
        <w:t xml:space="preserve">Faiza Rahman: </w:t>
      </w:r>
      <w:r>
        <w:rPr>
          <w:rFonts w:ascii="Times New Roman"/>
          <w:color w:val="000000"/>
          <w:sz w:val="24"/>
          <w:szCs w:val="24"/>
        </w:rPr>
        <w:t xml:space="preserve">That is exactly the intent. We are not handing over a system and walking away — we are handing over a system after working alongside you for two weeks of real operations. One last item — Hina, you mentioned in last week's training that you would like a video tutorial for the cataloging module so that new library assistants in the future can learn from it without us being here. We have started recording short video modules on each module of the LMS — circulation, cataloging, OPAC user management, reporting. These will be hosted on a private YouTube playlist accessible only to your institution's email domain, and we will also hand over the raw video files so that you have a permanent copy. Would you like us to include any specific scenarios in the videos?</w:t>
      </w:r>
    </w:p>
    <w:p>
      <w:pPr>
        <w:spacing w:after="160" w:line="312"/>
        <w:jc w:val="both"/>
      </w:pPr>
      <w:r>
        <w:rPr>
          <w:rFonts w:ascii="Times New Roman"/>
          <w:b/>
          <w:bCs/>
          <w:color w:val="1A2330"/>
          <w:sz w:val="24"/>
          <w:szCs w:val="24"/>
        </w:rPr>
        <w:t xml:space="preserve">Ms. Hina Saleem: </w:t>
      </w:r>
      <w:r>
        <w:rPr>
          <w:rFonts w:ascii="Times New Roman"/>
          <w:color w:val="000000"/>
          <w:sz w:val="24"/>
          <w:szCs w:val="24"/>
        </w:rPr>
        <w:t xml:space="preserve">Yes, please. Specifically, the scenario of importing a batch of new books from an acquisition list, and the scenario of generating the annual report for the Department — these are the two tasks that take the longest time in our current process.</w:t>
      </w:r>
    </w:p>
    <w:p>
      <w:pPr>
        <w:spacing w:after="160" w:line="312"/>
        <w:jc w:val="both"/>
      </w:pPr>
      <w:r>
        <w:rPr>
          <w:rFonts w:ascii="Times New Roman"/>
          <w:b/>
          <w:bCs/>
          <w:color w:val="1A2330"/>
          <w:sz w:val="24"/>
          <w:szCs w:val="24"/>
        </w:rPr>
        <w:t xml:space="preserve">Faiza Rahman: </w:t>
      </w:r>
      <w:r>
        <w:rPr>
          <w:rFonts w:ascii="Times New Roman"/>
          <w:color w:val="000000"/>
          <w:sz w:val="24"/>
          <w:szCs w:val="24"/>
        </w:rPr>
        <w:t xml:space="preserve">Noted. We will record both scenarios in detail this week and share them with you for feedback. Thank you all for the candid feedback — this kind of conversation is exactly what makes the difference between a system that is delivered and a system that is actually used.</w:t>
      </w:r>
    </w:p>
    <w:p>
      <w:pPr>
        <w:pStyle w:val="Heading1"/>
      </w:pPr>
      <w:r>
        <w:rPr>
          <w:rFonts w:ascii="Times New Roman"/>
          <w:b/>
          <w:bCs/>
          <w:color w:val="1A2330"/>
          <w:sz w:val="32"/>
          <w:szCs w:val="32"/>
        </w:rPr>
        <w:t xml:space="preserve">Conversation 5: Final Handover and Sustainability Discussion</w:t>
      </w:r>
    </w:p>
    <w:p>
      <w:pPr>
        <w:pStyle w:val="Heading2"/>
      </w:pPr>
      <w:r>
        <w:rPr>
          <w:rFonts w:ascii="Times New Roman"/>
          <w:b/>
          <w:bCs/>
          <w:color w:val="1A2330"/>
          <w:sz w:val="28"/>
          <w:szCs w:val="28"/>
        </w:rPr>
        <w:t xml:space="preserve">Context</w:t>
      </w:r>
    </w:p>
    <w:p>
      <w:pPr>
        <w:spacing w:after="120" w:line="312"/>
        <w:jc w:val="both"/>
      </w:pPr>
      <w:r>
        <w:rPr>
          <w:rFonts w:ascii="Times New Roman"/>
          <w:color w:val="000000"/>
          <w:sz w:val="24"/>
          <w:szCs w:val="24"/>
        </w:rPr>
        <w:t xml:space="preserve">This conversation took place on 10 April 2027, one week before the formal project handover ceremony. The Director of Consulting Division from DLI met with the Principal of SMB Fatima Jinnah GGDC to review the handover documentation, confirm the activation of the one-year post-launch support contract, and discuss the sustainability of the digital library beyond the project engagement. The conversation was cordial and reflected the mutual respect that had developed between the two teams over the preceding six months.</w:t>
      </w:r>
    </w:p>
    <w:tbl>
      <w:tblPr>
        <w:tblW w:type="pct" w:w="5000"/>
        <w:tblBorders>
          <w:top w:val="single" w:color="D4875A" w:sz="4"/>
          <w:left w:val="none"/>
          <w:bottom w:val="single" w:color="D4875A" w:sz="4"/>
          <w:right w:val="none"/>
          <w:insideH w:val="single" w:color="DDD0C8" w:sz="1"/>
          <w:insideV w:val="none"/>
        </w:tblBorders>
      </w:tblPr>
      <w:tblGrid>
        <w:gridCol w:w="2197"/>
        <w:gridCol w:w="6591"/>
      </w:tblGrid>
      <w:tr>
        <w:trPr>
          <w:cantSplit/>
          <w:tblHeader/>
        </w:trPr>
        <w:tc>
          <w:tcPr>
            <w:tcW w:type="pct" w:w="1250"/>
            <w:shd w:fill="D4875A" w:val="clear"/>
            <w:tcMar>
              <w:top w:type="dxa" w:w="80"/>
              <w:left w:type="dxa" w:w="120"/>
              <w:bottom w:type="dxa" w:w="80"/>
              <w:right w:type="dxa" w:w="120"/>
            </w:tcMar>
          </w:tcPr>
          <w:p>
            <w:pPr>
              <w:spacing w:line="312"/>
              <w:jc w:val="center"/>
            </w:pPr>
            <w:r>
              <w:rPr>
                <w:rFonts w:ascii="Times New Roman"/>
                <w:b/>
                <w:bCs/>
                <w:color w:val="FFFFFF"/>
                <w:sz w:val="22"/>
                <w:szCs w:val="22"/>
              </w:rPr>
              <w:t xml:space="preserve">Item</w:t>
            </w:r>
          </w:p>
        </w:tc>
        <w:tc>
          <w:tcPr>
            <w:tcW w:type="pct" w:w="3750"/>
            <w:shd w:fill="D4875A" w:val="clear"/>
            <w:tcMar>
              <w:top w:type="dxa" w:w="80"/>
              <w:left w:type="dxa" w:w="120"/>
              <w:bottom w:type="dxa" w:w="80"/>
              <w:right w:type="dxa" w:w="120"/>
            </w:tcMar>
          </w:tcPr>
          <w:p>
            <w:pPr>
              <w:spacing w:line="312"/>
              <w:jc w:val="center"/>
            </w:pPr>
            <w:r>
              <w:rPr>
                <w:rFonts w:ascii="Times New Roman"/>
                <w:b/>
                <w:bCs/>
                <w:color w:val="FFFFFF"/>
                <w:sz w:val="22"/>
                <w:szCs w:val="22"/>
              </w:rPr>
              <w:t xml:space="preserve">Detail</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Date &amp; Time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10 April 2027, 03:00 PM – 04:15 PM PKT</w:t>
            </w:r>
          </w:p>
        </w:tc>
      </w:tr>
      <w:tr>
        <w:trPr>
          <w:cantSplit/>
        </w:trPr>
        <w:tc>
          <w:tcPr>
            <w:tcW w:type="pct" w:w="1250"/>
            <w:shd w:fill="FFFFFF" w:val="clear"/>
            <w:tcMar>
              <w:top w:type="dxa" w:w="60"/>
              <w:left w:type="dxa" w:w="120"/>
              <w:bottom w:type="dxa" w:w="60"/>
              <w:right w:type="dxa" w:w="120"/>
            </w:tcMar>
          </w:tcPr>
          <w:p>
            <w:pPr>
              <w:spacing w:line="312"/>
            </w:pPr>
            <w:r>
              <w:rPr>
                <w:rFonts w:ascii="Times New Roman"/>
                <w:color w:val="000000"/>
                <w:sz w:val="21"/>
                <w:szCs w:val="21"/>
              </w:rPr>
              <w:t xml:space="preserve">Venue</w:t>
            </w:r>
          </w:p>
        </w:tc>
        <w:tc>
          <w:tcPr>
            <w:tcW w:type="pct" w:w="3750"/>
            <w:shd w:fill="FFFFFF" w:val="clear"/>
            <w:tcMar>
              <w:top w:type="dxa" w:w="60"/>
              <w:left w:type="dxa" w:w="120"/>
              <w:bottom w:type="dxa" w:w="60"/>
              <w:right w:type="dxa" w:w="120"/>
            </w:tcMar>
          </w:tcPr>
          <w:p>
            <w:pPr>
              <w:spacing w:line="312"/>
            </w:pPr>
            <w:r>
              <w:rPr>
                <w:rFonts w:ascii="Times New Roman"/>
                <w:color w:val="000000"/>
                <w:sz w:val="21"/>
                <w:szCs w:val="21"/>
              </w:rPr>
              <w:t xml:space="preserve">Principal's Office, SMB Fatima Jinnah GGDC</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DLI Side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Ayesha Khan (Director, Consulting Division), Hamza Siddiqui (Project Manager)</w:t>
            </w:r>
          </w:p>
        </w:tc>
      </w:tr>
      <w:tr>
        <w:trPr>
          <w:cantSplit/>
        </w:trPr>
        <w:tc>
          <w:tcPr>
            <w:tcW w:type="pct" w:w="1250"/>
            <w:shd w:fill="FFFFFF" w:val="clear"/>
            <w:tcMar>
              <w:top w:type="dxa" w:w="60"/>
              <w:left w:type="dxa" w:w="120"/>
              <w:bottom w:type="dxa" w:w="60"/>
              <w:right w:type="dxa" w:w="120"/>
            </w:tcMar>
          </w:tcPr>
          <w:p>
            <w:pPr>
              <w:spacing w:line="312"/>
            </w:pPr>
            <w:r>
              <w:rPr>
                <w:rFonts w:ascii="Times New Roman"/>
                <w:color w:val="000000"/>
                <w:sz w:val="21"/>
                <w:szCs w:val="21"/>
              </w:rPr>
              <w:t xml:space="preserve">College Side</w:t>
            </w:r>
          </w:p>
        </w:tc>
        <w:tc>
          <w:tcPr>
            <w:tcW w:type="pct" w:w="3750"/>
            <w:shd w:fill="FFFFFF" w:val="clear"/>
            <w:tcMar>
              <w:top w:type="dxa" w:w="60"/>
              <w:left w:type="dxa" w:w="120"/>
              <w:bottom w:type="dxa" w:w="60"/>
              <w:right w:type="dxa" w:w="120"/>
            </w:tcMar>
          </w:tcPr>
          <w:p>
            <w:pPr>
              <w:spacing w:line="312"/>
            </w:pPr>
            <w:r>
              <w:rPr>
                <w:rFonts w:ascii="Times New Roman"/>
                <w:color w:val="000000"/>
                <w:sz w:val="21"/>
                <w:szCs w:val="21"/>
              </w:rPr>
              <w:t xml:space="preserve">Dr. Nasreen Akhtar (Principal), Mr. Irfan Ali (Senior Librarian)</w:t>
            </w:r>
          </w:p>
        </w:tc>
      </w:tr>
      <w:tr>
        <w:trPr>
          <w:cantSplit/>
        </w:trPr>
        <w:tc>
          <w:tcPr>
            <w:tcW w:type="pct" w:w="1250"/>
            <w:shd w:fill="F8F0EB" w:val="clear"/>
            <w:tcMar>
              <w:top w:type="dxa" w:w="60"/>
              <w:left w:type="dxa" w:w="120"/>
              <w:bottom w:type="dxa" w:w="60"/>
              <w:right w:type="dxa" w:w="120"/>
            </w:tcMar>
          </w:tcPr>
          <w:p>
            <w:pPr>
              <w:spacing w:line="312"/>
            </w:pPr>
            <w:r>
              <w:rPr>
                <w:rFonts w:ascii="Times New Roman"/>
                <w:color w:val="000000"/>
                <w:sz w:val="21"/>
                <w:szCs w:val="21"/>
              </w:rPr>
              <w:t xml:space="preserve">Mode</w:t>
            </w:r>
          </w:p>
        </w:tc>
        <w:tc>
          <w:tcPr>
            <w:tcW w:type="pct" w:w="3750"/>
            <w:shd w:fill="F8F0EB" w:val="clear"/>
            <w:tcMar>
              <w:top w:type="dxa" w:w="60"/>
              <w:left w:type="dxa" w:w="120"/>
              <w:bottom w:type="dxa" w:w="60"/>
              <w:right w:type="dxa" w:w="120"/>
            </w:tcMar>
          </w:tcPr>
          <w:p>
            <w:pPr>
              <w:spacing w:line="312"/>
            </w:pPr>
            <w:r>
              <w:rPr>
                <w:rFonts w:ascii="Times New Roman"/>
                <w:color w:val="000000"/>
                <w:sz w:val="21"/>
                <w:szCs w:val="21"/>
              </w:rPr>
              <w:t xml:space="preserve">In-person meeting</w:t>
            </w:r>
          </w:p>
        </w:tc>
      </w:tr>
    </w:tbl>
    <w:p>
      <w:pPr>
        <w:pStyle w:val="Heading2"/>
      </w:pPr>
      <w:r>
        <w:rPr>
          <w:rFonts w:ascii="Times New Roman"/>
          <w:b/>
          <w:bCs/>
          <w:color w:val="1A2330"/>
          <w:sz w:val="28"/>
          <w:szCs w:val="28"/>
        </w:rPr>
        <w:t xml:space="preserve">Conversation</w:t>
      </w:r>
    </w:p>
    <w:p>
      <w:pPr>
        <w:spacing w:after="160" w:line="312"/>
        <w:jc w:val="both"/>
      </w:pPr>
      <w:r>
        <w:rPr>
          <w:rFonts w:ascii="Times New Roman"/>
          <w:b/>
          <w:bCs/>
          <w:color w:val="1A2330"/>
          <w:sz w:val="24"/>
          <w:szCs w:val="24"/>
        </w:rPr>
        <w:t xml:space="preserve">Ayesha Khan: </w:t>
      </w:r>
      <w:r>
        <w:rPr>
          <w:rFonts w:ascii="Times New Roman"/>
          <w:color w:val="000000"/>
          <w:sz w:val="24"/>
          <w:szCs w:val="24"/>
        </w:rPr>
        <w:t xml:space="preserve">Principal Sahiba, thank you for receiving us this afternoon. With the formal handover ceremony now one week away, Hamza and I wanted to walk through the final list of deliverables and the post-launch support arrangements with you, so that everything is clear and documented before the Secretary's visit next Friday.</w:t>
      </w:r>
    </w:p>
    <w:p>
      <w:pPr>
        <w:spacing w:after="160" w:line="312"/>
        <w:jc w:val="both"/>
      </w:pPr>
      <w:r>
        <w:rPr>
          <w:rFonts w:ascii="Times New Roman"/>
          <w:b/>
          <w:bCs/>
          <w:color w:val="1A2330"/>
          <w:sz w:val="24"/>
          <w:szCs w:val="24"/>
        </w:rPr>
        <w:t xml:space="preserve">Dr. Nasreen Akhtar: </w:t>
      </w:r>
      <w:r>
        <w:rPr>
          <w:rFonts w:ascii="Times New Roman"/>
          <w:color w:val="000000"/>
          <w:sz w:val="24"/>
          <w:szCs w:val="24"/>
        </w:rPr>
        <w:t xml:space="preserve">You are most welcome, Ayesha Bhabi. It is hard to believe that six months have already passed. It feels like only yesterday that we were sitting in the workshop room, looking at the Gantt chart and wondering how we would get everything done.</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Indeed, Principal Sahiba. I have the closure checklist with me — let us go through it together. The first item is the collection digitization. We have completed 100% of the 4,723 books, with an additional 280 newly-acquired books that we digitized at no extra cost. The reconciliation report has been shared with Irfan Sahib, and I believe you have signed off on it.</w:t>
      </w:r>
    </w:p>
    <w:p>
      <w:pPr>
        <w:spacing w:after="160" w:line="312"/>
        <w:jc w:val="both"/>
      </w:pPr>
      <w:r>
        <w:rPr>
          <w:rFonts w:ascii="Times New Roman"/>
          <w:b/>
          <w:bCs/>
          <w:color w:val="1A2330"/>
          <w:sz w:val="24"/>
          <w:szCs w:val="24"/>
        </w:rPr>
        <w:t xml:space="preserve">Mr. Irfan Ali: </w:t>
      </w:r>
      <w:r>
        <w:rPr>
          <w:rFonts w:ascii="Times New Roman"/>
          <w:color w:val="000000"/>
          <w:sz w:val="24"/>
          <w:szCs w:val="24"/>
        </w:rPr>
        <w:t xml:space="preserve">Yes, the reconciliation is complete and I have signed the acceptance. There was one small issue with twelve books where the OCR quality was below par due to faded print — your team re-scanned them and the second pass is excellent. I am satisfied.</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Thank you, Irfan Sahib. The second item is the OPAC — it has been live since the pilot launch on 15 March, with a measured uptime of 99.7% in the past four weeks, which exceeds the 99.5% SLA target. The third item is the training — we have trained three library staff members (Irfan, Rabia, Hina), twelve faculty members across three departments, and forty student peer-support volunteers. The training completion certificates have been issued to all participants.</w:t>
      </w:r>
    </w:p>
    <w:p>
      <w:pPr>
        <w:spacing w:after="160" w:line="312"/>
        <w:jc w:val="both"/>
      </w:pPr>
      <w:r>
        <w:rPr>
          <w:rFonts w:ascii="Times New Roman"/>
          <w:b/>
          <w:bCs/>
          <w:color w:val="1A2330"/>
          <w:sz w:val="24"/>
          <w:szCs w:val="24"/>
        </w:rPr>
        <w:t xml:space="preserve">Dr. Nasreen Akhtar: </w:t>
      </w:r>
      <w:r>
        <w:rPr>
          <w:rFonts w:ascii="Times New Roman"/>
          <w:color w:val="000000"/>
          <w:sz w:val="24"/>
          <w:szCs w:val="24"/>
        </w:rPr>
        <w:t xml:space="preserve">The student peer-support program has been particularly valuable. The student council has set up a small help desk in the library lobby, and they are handling basic OPAC questions themselves, which has freed up Irfan and his team for more complex cataloging work.</w:t>
      </w:r>
    </w:p>
    <w:p>
      <w:pPr>
        <w:spacing w:after="160" w:line="312"/>
        <w:jc w:val="both"/>
      </w:pPr>
      <w:r>
        <w:rPr>
          <w:rFonts w:ascii="Times New Roman"/>
          <w:b/>
          <w:bCs/>
          <w:color w:val="1A2330"/>
          <w:sz w:val="24"/>
          <w:szCs w:val="24"/>
        </w:rPr>
        <w:t xml:space="preserve">Ayesha Khan: </w:t>
      </w:r>
      <w:r>
        <w:rPr>
          <w:rFonts w:ascii="Times New Roman"/>
          <w:color w:val="000000"/>
          <w:sz w:val="24"/>
          <w:szCs w:val="24"/>
        </w:rPr>
        <w:t xml:space="preserve">That is wonderful to hear, and it is exactly the sustainability model we hoped to establish. The fourth item is the documentation — we are handing over four documents: the Library Operations Manual (45 pages), the System Administration Guide (32 pages), the Backup and Recovery Runbook (18 pages), and the User Guide in English and Urdu (12 pages each). Hamza will deliver three printed copies of each to your office tomorrow, and the soft copies are already on the NAS in the Documentation folder.</w:t>
      </w:r>
    </w:p>
    <w:p>
      <w:pPr>
        <w:spacing w:after="160" w:line="312"/>
        <w:jc w:val="both"/>
      </w:pPr>
      <w:r>
        <w:rPr>
          <w:rFonts w:ascii="Times New Roman"/>
          <w:b/>
          <w:bCs/>
          <w:color w:val="1A2330"/>
          <w:sz w:val="24"/>
          <w:szCs w:val="24"/>
        </w:rPr>
        <w:t xml:space="preserve">Dr. Nasreen Akhtar: </w:t>
      </w:r>
      <w:r>
        <w:rPr>
          <w:rFonts w:ascii="Times New Roman"/>
          <w:color w:val="000000"/>
          <w:sz w:val="24"/>
          <w:szCs w:val="24"/>
        </w:rPr>
        <w:t xml:space="preserve">Thank you. The Operations Manual will be particularly useful — I have asked Irfan to use it as the basis for a refresher training for any new library assistants who join in the future.</w:t>
      </w:r>
    </w:p>
    <w:p>
      <w:pPr>
        <w:spacing w:after="160" w:line="312"/>
        <w:jc w:val="both"/>
      </w:pPr>
      <w:r>
        <w:rPr>
          <w:rFonts w:ascii="Times New Roman"/>
          <w:b/>
          <w:bCs/>
          <w:color w:val="1A2330"/>
          <w:sz w:val="24"/>
          <w:szCs w:val="24"/>
        </w:rPr>
        <w:t xml:space="preserve">Hamza Siddiqui: </w:t>
      </w:r>
      <w:r>
        <w:rPr>
          <w:rFonts w:ascii="Times New Roman"/>
          <w:color w:val="000000"/>
          <w:sz w:val="24"/>
          <w:szCs w:val="24"/>
        </w:rPr>
        <w:t xml:space="preserve">The fifth item is the post-launch support contract. We have activated the one-year contract effective from the handover date of 17 April 2027. The contract covers security patching on a monthly cycle, daily backup monitoring, quarterly health checks (the first one scheduled for July 2027), and a four-hour response SLA for any severity-1 production issue. Our support desk number and email are on the laminated card that I have given to Irfan Sahib.</w:t>
      </w:r>
    </w:p>
    <w:p>
      <w:pPr>
        <w:spacing w:after="160" w:line="312"/>
        <w:jc w:val="both"/>
      </w:pPr>
      <w:r>
        <w:rPr>
          <w:rFonts w:ascii="Times New Roman"/>
          <w:b/>
          <w:bCs/>
          <w:color w:val="1A2330"/>
          <w:sz w:val="24"/>
          <w:szCs w:val="24"/>
        </w:rPr>
        <w:t xml:space="preserve">Mr. Irfan Ali: </w:t>
      </w:r>
      <w:r>
        <w:rPr>
          <w:rFonts w:ascii="Times New Roman"/>
          <w:color w:val="000000"/>
          <w:sz w:val="24"/>
          <w:szCs w:val="24"/>
        </w:rPr>
        <w:t xml:space="preserve">I have already saved the support number on my phone. We had two minor issues during the pilot — both resolved within the SLA. I am comfortable with the support arrangements.</w:t>
      </w:r>
    </w:p>
    <w:p>
      <w:pPr>
        <w:spacing w:after="160" w:line="312"/>
        <w:jc w:val="both"/>
      </w:pPr>
      <w:r>
        <w:rPr>
          <w:rFonts w:ascii="Times New Roman"/>
          <w:b/>
          <w:bCs/>
          <w:color w:val="1A2330"/>
          <w:sz w:val="24"/>
          <w:szCs w:val="24"/>
        </w:rPr>
        <w:t xml:space="preserve">Ayesha Khan: </w:t>
      </w:r>
      <w:r>
        <w:rPr>
          <w:rFonts w:ascii="Times New Roman"/>
          <w:color w:val="000000"/>
          <w:sz w:val="24"/>
          <w:szCs w:val="24"/>
        </w:rPr>
        <w:t xml:space="preserve">Principal Sahiba, on the topic of sustainability, I wanted to discuss two things with you. First, the budget for the second year of cloud hosting — the first year is included in our project cost, but from April 2028 onwards, the institution will need to budget approximately PKR 350,000 per year for the cloud hosting and domain renewal. We have written to the Department's Finance Section about this, but I wanted to flag it to you as well so that it is included in your next annual budget request.</w:t>
      </w:r>
    </w:p>
    <w:p>
      <w:pPr>
        <w:spacing w:after="160" w:line="312"/>
        <w:jc w:val="both"/>
      </w:pPr>
      <w:r>
        <w:rPr>
          <w:rFonts w:ascii="Times New Roman"/>
          <w:b/>
          <w:bCs/>
          <w:color w:val="1A2330"/>
          <w:sz w:val="24"/>
          <w:szCs w:val="24"/>
        </w:rPr>
        <w:t xml:space="preserve">Dr. Nasreen Akhtar: </w:t>
      </w:r>
      <w:r>
        <w:rPr>
          <w:rFonts w:ascii="Times New Roman"/>
          <w:color w:val="000000"/>
          <w:sz w:val="24"/>
          <w:szCs w:val="24"/>
        </w:rPr>
        <w:t xml:space="preserve">Thank you for the early warning, Ayesha Bhabi. PKR 350,000 per year is a manageable amount, and I will include it in the next budget cycle. The library's operating budget has historically been around PKR 1.2 Million per year — an additional PKR 350,000 is justified given the value it provides.</w:t>
      </w:r>
    </w:p>
    <w:p>
      <w:pPr>
        <w:spacing w:after="160" w:line="312"/>
        <w:jc w:val="both"/>
      </w:pPr>
      <w:r>
        <w:rPr>
          <w:rFonts w:ascii="Times New Roman"/>
          <w:b/>
          <w:bCs/>
          <w:color w:val="1A2330"/>
          <w:sz w:val="24"/>
          <w:szCs w:val="24"/>
        </w:rPr>
        <w:t xml:space="preserve">Ayesha Khan: </w:t>
      </w:r>
      <w:r>
        <w:rPr>
          <w:rFonts w:ascii="Times New Roman"/>
          <w:color w:val="000000"/>
          <w:sz w:val="24"/>
          <w:szCs w:val="24"/>
        </w:rPr>
        <w:t xml:space="preserve">The second sustainability point is about staff continuity. Irfan Sahib has been trained, and Rabia and Hina have been trained, but as you know, transfers within the Department are not uncommon. I would recommend that, at the end of each academic year, Irfan Sahib conducts a one-day refresher training for all library staff using the video modules we have left with you. This ensures that the knowledge does not depend on a single person. We are also happy to provide a refresher training visit at your request, at our standard daily consulting rate, should you feel the need in the future.</w:t>
      </w:r>
    </w:p>
    <w:p>
      <w:pPr>
        <w:spacing w:after="160" w:line="312"/>
        <w:jc w:val="both"/>
      </w:pPr>
      <w:r>
        <w:rPr>
          <w:rFonts w:ascii="Times New Roman"/>
          <w:b/>
          <w:bCs/>
          <w:color w:val="1A2330"/>
          <w:sz w:val="24"/>
          <w:szCs w:val="24"/>
        </w:rPr>
        <w:t xml:space="preserve">Dr. Nasreen Akhtar: </w:t>
      </w:r>
      <w:r>
        <w:rPr>
          <w:rFonts w:ascii="Times New Roman"/>
          <w:color w:val="000000"/>
          <w:sz w:val="24"/>
          <w:szCs w:val="24"/>
        </w:rPr>
        <w:t xml:space="preserve">That is a thoughtful recommendation. I will add the annual refresher training to the library's annual activity calendar. Now, Ayesha Bhabi, one question that I have been wanting to ask — we have heard from the Department that there may be a Phase 2 in the next fiscal year, with e-journal access and inter-college integration. Will DLI be participating in that bid?</w:t>
      </w:r>
    </w:p>
    <w:p>
      <w:pPr>
        <w:spacing w:after="160" w:line="312"/>
        <w:jc w:val="both"/>
      </w:pPr>
      <w:r>
        <w:rPr>
          <w:rFonts w:ascii="Times New Roman"/>
          <w:b/>
          <w:bCs/>
          <w:color w:val="1A2330"/>
          <w:sz w:val="24"/>
          <w:szCs w:val="24"/>
        </w:rPr>
        <w:t xml:space="preserve">Ayesha Khan: </w:t>
      </w:r>
      <w:r>
        <w:rPr>
          <w:rFonts w:ascii="Times New Roman"/>
          <w:color w:val="000000"/>
          <w:sz w:val="24"/>
          <w:szCs w:val="24"/>
        </w:rPr>
        <w:t xml:space="preserve">We are indeed planning to participate, Principal Sahiba. We will await the Department's RFP, but we have already begun the preliminary design work for the Phase 2 features — particularly the HEC Digital Library integration, which requires some custom API work on our side. I will write to you formally once the RFP is issued, and we would value your good office's input on the specific features that would most benefit your institution.</w:t>
      </w:r>
    </w:p>
    <w:p>
      <w:pPr>
        <w:spacing w:after="160" w:line="312"/>
        <w:jc w:val="both"/>
      </w:pPr>
      <w:r>
        <w:rPr>
          <w:rFonts w:ascii="Times New Roman"/>
          <w:b/>
          <w:bCs/>
          <w:color w:val="1A2330"/>
          <w:sz w:val="24"/>
          <w:szCs w:val="24"/>
        </w:rPr>
        <w:t xml:space="preserve">Dr. Nasreen Akhtar: </w:t>
      </w:r>
      <w:r>
        <w:rPr>
          <w:rFonts w:ascii="Times New Roman"/>
          <w:color w:val="000000"/>
          <w:sz w:val="24"/>
          <w:szCs w:val="24"/>
        </w:rPr>
        <w:t xml:space="preserve">We would be glad to share our experience. The library team has already compiled a list of features that students have requested — the top three are e-journal access, offline reading on mobile, and a recommendation system based on reading history. I will share the list with you informally so that your bid can reflect the user needs.</w:t>
      </w:r>
    </w:p>
    <w:p>
      <w:pPr>
        <w:spacing w:after="160" w:line="312"/>
        <w:jc w:val="both"/>
      </w:pPr>
      <w:r>
        <w:rPr>
          <w:rFonts w:ascii="Times New Roman"/>
          <w:b/>
          <w:bCs/>
          <w:color w:val="1A2330"/>
          <w:sz w:val="24"/>
          <w:szCs w:val="24"/>
        </w:rPr>
        <w:t xml:space="preserve">Ayesha Khan: </w:t>
      </w:r>
      <w:r>
        <w:rPr>
          <w:rFonts w:ascii="Times New Roman"/>
          <w:color w:val="000000"/>
          <w:sz w:val="24"/>
          <w:szCs w:val="24"/>
        </w:rPr>
        <w:t xml:space="preserve">That is most generous of you, and we will treat it as informal user research. To be clear, we will not, of course, use any information that gives us an unfair advantage in the bid process, but the general direction of student needs is helpful for any bidder. Thank you, Principal Sahiba, for your time, and on behalf of the entire DLI team, please accept our sincere appreciation for the warmth and professionalism with which you and your team have welcomed us at SMB Fatima Jinnah GGDC. It has been a privilege to work with you.</w:t>
      </w:r>
    </w:p>
    <w:p>
      <w:pPr>
        <w:spacing w:after="160" w:line="312"/>
        <w:jc w:val="both"/>
      </w:pPr>
      <w:r>
        <w:rPr>
          <w:rFonts w:ascii="Times New Roman"/>
          <w:b/>
          <w:bCs/>
          <w:color w:val="1A2330"/>
          <w:sz w:val="24"/>
          <w:szCs w:val="24"/>
        </w:rPr>
        <w:t xml:space="preserve">Dr. Nasreen Akhtar: </w:t>
      </w:r>
      <w:r>
        <w:rPr>
          <w:rFonts w:ascii="Times New Roman"/>
          <w:color w:val="000000"/>
          <w:sz w:val="24"/>
          <w:szCs w:val="24"/>
        </w:rPr>
        <w:t xml:space="preserve">The privilege has been ours, Ayesha Bhabi. Please convey our regards to your team. We look forward to seeing you at the handover ceremony next Friday, Insha'Allah.</w:t>
      </w:r>
    </w:p>
    <w:sectPr>
      <w:headerReference w:type="default" r:id="rId6"/>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i/>
        <w:iCs/>
        <w:color w:val="808080"/>
        <w:sz w:val="18"/>
        <w:szCs w:val="18"/>
      </w:rPr>
      <w:t xml:space="preserve">Stakeholder Conversations — SMB Fatima Jinnah GGDC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1A2330"/>
      <w:sz w:val="32"/>
      <w:szCs w:val="32"/>
    </w:rPr>
  </w:style>
  <w:style w:type="paragraph" w:styleId="Heading2">
    <w:name w:val="Heading 2"/>
    <w:basedOn w:val="Normal"/>
    <w:next w:val="Normal"/>
    <w:qFormat/>
    <w:pPr>
      <w:spacing w:after="120" w:before="240" w:line="312"/>
    </w:pPr>
    <w:rPr>
      <w:rFonts w:ascii="Times New Roman" w:eastAsia="SimHei"/>
      <w:b/>
      <w:bCs/>
      <w:color w:val="1A2330"/>
      <w:sz w:val="28"/>
      <w:szCs w:val="28"/>
    </w:rPr>
  </w:style>
  <w:style w:type="paragraph" w:styleId="Heading3">
    <w:name w:val="Heading 3"/>
    <w:basedOn w:val="Normal"/>
    <w:next w:val="Normal"/>
    <w:qFormat/>
    <w:pPr>
      <w:spacing w:after="100" w:before="200" w:line="312"/>
    </w:pPr>
    <w:rPr>
      <w:rFonts w:ascii="Times New Roman" w:eastAsia="SimHei"/>
      <w:b/>
      <w:bCs/>
      <w:color w:val="1A23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1-on-1 Stakeholder Business Conversations — SMB Fatima Jinnah GGDC Digital Library Project</dc:title>
  <dc:creator>Digital Library Initiator</dc:creator>
  <dc:description>Curated dialogue record between DLI and college stakeholders</dc:description>
  <cp:lastModifiedBy>Un-named</cp:lastModifiedBy>
  <cp:revision>1</cp:revision>
  <dcterms:created xsi:type="dcterms:W3CDTF">2026-10-15T07:11:01.163Z</dcterms:created>
  <dcterms:modified xsi:type="dcterms:W3CDTF">2026-10-15T07:11:01.163Z</dcterms:modified>
</cp:coreProperties>
</file>

<file path=docProps/custom.xml><?xml version="1.0" encoding="utf-8"?>
<Properties xmlns="http://schemas.openxmlformats.org/officeDocument/2006/custom-properties" xmlns:vt="http://schemas.openxmlformats.org/officeDocument/2006/docPropsVTypes"/>
</file>