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Lista funkcjonalności</w:t>
      </w:r>
    </w:p>
    <w:p w:rsidR="00A43FC7" w:rsidRDefault="00A43FC7" w:rsidP="00A43FC7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Harmonogram projektu</w:t>
      </w:r>
    </w:p>
    <w:p w:rsidR="00FE0AA2" w:rsidRDefault="00FE0AA2" w:rsidP="00FE0AA2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>
              <w:t>Stworzenie 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</w:t>
            </w:r>
            <w:r>
              <w:t xml:space="preserve"> możliwości filtrowania i sortowania</w:t>
            </w:r>
            <w:r>
              <w:t xml:space="preserve">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Porównanie z innymi aplikacjami</w:t>
      </w:r>
    </w:p>
    <w:p w:rsidR="00592D29" w:rsidRDefault="00592D29" w:rsidP="00592D29">
      <w:pPr>
        <w:rPr>
          <w:sz w:val="24"/>
        </w:rPr>
      </w:pPr>
    </w:p>
    <w:p w:rsidR="00592D29" w:rsidRDefault="00592D29" w:rsidP="00592D29">
      <w:pPr>
        <w:rPr>
          <w:sz w:val="24"/>
        </w:rPr>
      </w:pPr>
      <w:r>
        <w:rPr>
          <w:sz w:val="24"/>
        </w:rPr>
        <w:t>Inne aplikacje i ich opis</w:t>
      </w:r>
    </w:p>
    <w:p w:rsidR="00592D29" w:rsidRPr="00592D29" w:rsidRDefault="00592D29" w:rsidP="00592D29">
      <w:pPr>
        <w:rPr>
          <w:sz w:val="24"/>
        </w:rPr>
      </w:pP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  <w:bookmarkStart w:id="0" w:name="_GoBack"/>
      <w:bookmarkEnd w:id="0"/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Diagram przypadków użycia</w:t>
      </w:r>
    </w:p>
    <w:p w:rsid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Model danych</w:t>
      </w:r>
    </w:p>
    <w:p w:rsidR="00A43FC7" w:rsidRPr="00A43FC7" w:rsidRDefault="00A43FC7" w:rsidP="00A43FC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Rozplanowana baza danych</w:t>
      </w:r>
    </w:p>
    <w:sectPr w:rsidR="00A43FC7" w:rsidRPr="00A4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476D5F"/>
    <w:rsid w:val="00592D29"/>
    <w:rsid w:val="00647DB7"/>
    <w:rsid w:val="00A43FC7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7A57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Grottkauer</cp:lastModifiedBy>
  <cp:revision>3</cp:revision>
  <dcterms:created xsi:type="dcterms:W3CDTF">2019-03-05T16:36:00Z</dcterms:created>
  <dcterms:modified xsi:type="dcterms:W3CDTF">2019-03-05T16:59:00Z</dcterms:modified>
</cp:coreProperties>
</file>