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3ABF" w14:textId="6F69A175" w:rsidR="00B67BA4" w:rsidRPr="0027199C" w:rsidRDefault="00A332F9">
      <w:pPr>
        <w:rPr>
          <w:sz w:val="20"/>
          <w:szCs w:val="20"/>
        </w:rPr>
      </w:pPr>
      <w:r w:rsidRPr="0027199C">
        <w:rPr>
          <w:sz w:val="20"/>
          <w:szCs w:val="20"/>
        </w:rPr>
        <w:t>The CLAC predictions were the average of two models, A and B:</w:t>
      </w:r>
    </w:p>
    <w:p w14:paraId="3EC9FF83" w14:textId="088AE535" w:rsidR="00A332F9" w:rsidRPr="0027199C" w:rsidRDefault="00A332F9">
      <w:pPr>
        <w:pBdr>
          <w:bottom w:val="single" w:sz="6" w:space="1" w:color="auto"/>
        </w:pBdr>
        <w:rPr>
          <w:rFonts w:eastAsiaTheme="minorEastAsia"/>
          <w:sz w:val="20"/>
          <w:szCs w:val="20"/>
        </w:rPr>
      </w:pPr>
      <m:oMathPara>
        <m:oMath>
          <m:acc>
            <m:accPr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789AA186" w14:textId="28F9F81E" w:rsidR="00A332F9" w:rsidRPr="0027199C" w:rsidRDefault="00A332F9">
      <w:pPr>
        <w:rPr>
          <w:sz w:val="20"/>
          <w:szCs w:val="20"/>
        </w:rPr>
      </w:pPr>
      <w:r w:rsidRPr="0027199C">
        <w:rPr>
          <w:sz w:val="20"/>
          <w:szCs w:val="20"/>
        </w:rPr>
        <w:t>Model A consisted of a</w:t>
      </w:r>
      <w:r w:rsidR="00F939BF" w:rsidRPr="0027199C">
        <w:rPr>
          <w:sz w:val="20"/>
          <w:szCs w:val="20"/>
        </w:rPr>
        <w:t xml:space="preserve"> univariate</w:t>
      </w:r>
      <w:r w:rsidRPr="0027199C">
        <w:rPr>
          <w:sz w:val="20"/>
          <w:szCs w:val="20"/>
        </w:rPr>
        <w:t xml:space="preserve"> GBLUP</w:t>
      </w:r>
    </w:p>
    <w:p w14:paraId="2002F46D" w14:textId="2F0099D4" w:rsidR="00A332F9" w:rsidRPr="0027199C" w:rsidRDefault="00F3632D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y=Xb+Zu+e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u∼N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0,K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e∼N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0,I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A332F9" w:rsidRPr="0027199C">
        <w:rPr>
          <w:sz w:val="20"/>
          <w:szCs w:val="20"/>
        </w:rPr>
        <w:t xml:space="preserve">where the design matrix of fixed effects </w:t>
      </w:r>
      <w:r w:rsidR="00F939BF" w:rsidRPr="0027199C">
        <w:rPr>
          <w:sz w:val="20"/>
          <w:szCs w:val="20"/>
        </w:rPr>
        <w:t>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X</m:t>
        </m:r>
      </m:oMath>
      <w:r w:rsidR="00F939BF" w:rsidRPr="0027199C">
        <w:rPr>
          <w:sz w:val="20"/>
          <w:szCs w:val="20"/>
        </w:rPr>
        <w:t>) was built with location meta-data:</w:t>
      </w:r>
      <w:r w:rsidR="00A332F9" w:rsidRPr="0027199C">
        <w:rPr>
          <w:sz w:val="20"/>
          <w:szCs w:val="20"/>
        </w:rPr>
        <w:t xml:space="preserve"> station, irrigation, and previous crop but no year effect or year-location combination; </w:t>
      </w:r>
      <w:r w:rsidR="00A332F9" w:rsidRPr="0027199C">
        <w:rPr>
          <w:rFonts w:eastAsiaTheme="minorEastAsia"/>
          <w:sz w:val="20"/>
          <w:szCs w:val="20"/>
        </w:rPr>
        <w:t>the relationship matrix (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K</m:t>
        </m:r>
      </m:oMath>
      <w:r w:rsidR="00A332F9" w:rsidRPr="0027199C">
        <w:rPr>
          <w:rFonts w:eastAsiaTheme="minorEastAsia"/>
          <w:sz w:val="20"/>
          <w:szCs w:val="20"/>
        </w:rPr>
        <w:t xml:space="preserve">) was calculated as </w:t>
      </w:r>
      <w:r w:rsidRPr="0027199C">
        <w:rPr>
          <w:rFonts w:eastAsiaTheme="minorEastAsia"/>
          <w:sz w:val="20"/>
          <w:szCs w:val="20"/>
        </w:rPr>
        <w:t>an</w:t>
      </w:r>
      <w:r w:rsidR="00A332F9" w:rsidRPr="0027199C">
        <w:rPr>
          <w:rFonts w:eastAsiaTheme="minorEastAsia"/>
          <w:sz w:val="20"/>
          <w:szCs w:val="20"/>
        </w:rPr>
        <w:t xml:space="preserve"> arccosine kernel. Predictions from model A were generated as</w:t>
      </w:r>
    </w:p>
    <w:p w14:paraId="57516D67" w14:textId="237F7E11" w:rsidR="00A332F9" w:rsidRPr="0027199C" w:rsidRDefault="00A332F9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=X</m:t>
          </m:r>
          <m:acc>
            <m:ac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+Z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22</m:t>
              </m:r>
            </m:sub>
          </m:sSub>
        </m:oMath>
      </m:oMathPara>
    </w:p>
    <w:p w14:paraId="3B2F6A23" w14:textId="6244EB79" w:rsidR="00A332F9" w:rsidRPr="0027199C" w:rsidRDefault="00F939BF" w:rsidP="00F939BF">
      <w:pPr>
        <w:pBdr>
          <w:bottom w:val="single" w:sz="6" w:space="1" w:color="auto"/>
        </w:pBdr>
        <w:rPr>
          <w:rFonts w:eastAsiaTheme="minorEastAsia"/>
          <w:sz w:val="20"/>
          <w:szCs w:val="20"/>
        </w:rPr>
      </w:pPr>
      <w:r w:rsidRPr="0027199C"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22</m:t>
            </m:r>
          </m:sub>
        </m:sSub>
      </m:oMath>
      <w:r w:rsidRPr="0027199C">
        <w:rPr>
          <w:rFonts w:eastAsiaTheme="minorEastAsia"/>
          <w:sz w:val="20"/>
          <w:szCs w:val="20"/>
        </w:rPr>
        <w:t xml:space="preserve"> correspond to the predicted genomic values estimated for the 2022 data.</w:t>
      </w:r>
    </w:p>
    <w:p w14:paraId="375E464F" w14:textId="6FEC3C41" w:rsidR="00F939BF" w:rsidRPr="0027199C" w:rsidRDefault="00F939BF" w:rsidP="00F939BF">
      <w:pPr>
        <w:rPr>
          <w:sz w:val="20"/>
          <w:szCs w:val="20"/>
        </w:rPr>
      </w:pPr>
      <w:r w:rsidRPr="0027199C">
        <w:rPr>
          <w:sz w:val="20"/>
          <w:szCs w:val="20"/>
        </w:rPr>
        <w:t>Model B consisted of location specific model using environmental variables 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W</m:t>
        </m:r>
      </m:oMath>
      <w:r w:rsidRPr="0027199C">
        <w:rPr>
          <w:sz w:val="20"/>
          <w:szCs w:val="20"/>
        </w:rPr>
        <w:t xml:space="preserve">) and the location meta-data </w:t>
      </w:r>
      <w:r w:rsidRPr="0027199C">
        <w:rPr>
          <w:sz w:val="20"/>
          <w:szCs w:val="20"/>
        </w:rPr>
        <w:t>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X</m:t>
        </m:r>
      </m:oMath>
      <w:r w:rsidRPr="0027199C">
        <w:rPr>
          <w:sz w:val="20"/>
          <w:szCs w:val="20"/>
        </w:rPr>
        <w:t>)</w:t>
      </w:r>
      <w:r w:rsidRPr="0027199C">
        <w:rPr>
          <w:sz w:val="20"/>
          <w:szCs w:val="20"/>
        </w:rPr>
        <w:t xml:space="preserve"> to predict the environmental means 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Pr="0027199C">
        <w:rPr>
          <w:rFonts w:eastAsiaTheme="minorEastAsia"/>
          <w:sz w:val="20"/>
          <w:szCs w:val="20"/>
        </w:rPr>
        <w:t>)</w:t>
      </w:r>
      <w:r w:rsidRPr="0027199C">
        <w:rPr>
          <w:sz w:val="20"/>
          <w:szCs w:val="20"/>
        </w:rPr>
        <w:t xml:space="preserve">, while relying on an index from a multivariate GBLUP to predict the genetic component. Thus, for the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th</m:t>
            </m:r>
          </m:sup>
        </m:sSup>
      </m:oMath>
      <w:r w:rsidRPr="0027199C">
        <w:rPr>
          <w:rFonts w:eastAsiaTheme="minorEastAsia"/>
          <w:sz w:val="20"/>
          <w:szCs w:val="20"/>
        </w:rPr>
        <w:t xml:space="preserve"> location, the model was</w:t>
      </w:r>
    </w:p>
    <w:p w14:paraId="0CA3D026" w14:textId="73D00770" w:rsidR="00F939BF" w:rsidRPr="0027199C" w:rsidRDefault="00F939BF" w:rsidP="00F939BF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</m:sSub>
        </m:oMath>
      </m:oMathPara>
    </w:p>
    <w:p w14:paraId="0257A6BB" w14:textId="0747F70C" w:rsidR="00F939BF" w:rsidRPr="0027199C" w:rsidRDefault="00F939BF">
      <w:pPr>
        <w:rPr>
          <w:sz w:val="20"/>
          <w:szCs w:val="20"/>
        </w:rPr>
      </w:pPr>
      <w:r w:rsidRPr="0027199C">
        <w:rPr>
          <w:sz w:val="20"/>
          <w:szCs w:val="20"/>
        </w:rPr>
        <w:t xml:space="preserve">The environment means model </w:t>
      </w:r>
      <w:r w:rsidR="00BA3890" w:rsidRPr="0027199C">
        <w:rPr>
          <w:sz w:val="20"/>
          <w:szCs w:val="20"/>
        </w:rPr>
        <w:t xml:space="preserve">fitted the mean yield of environments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(μ)</m:t>
        </m:r>
      </m:oMath>
      <w:r w:rsidR="00BA3890" w:rsidRPr="0027199C">
        <w:rPr>
          <w:rFonts w:eastAsiaTheme="minorEastAsia"/>
          <w:sz w:val="20"/>
          <w:szCs w:val="20"/>
        </w:rPr>
        <w:t xml:space="preserve"> as a function of </w:t>
      </w:r>
      <w:r w:rsidR="00BA3890" w:rsidRPr="0027199C">
        <w:rPr>
          <w:sz w:val="20"/>
          <w:szCs w:val="20"/>
        </w:rPr>
        <w:t>environmental variables 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W</m:t>
        </m:r>
      </m:oMath>
      <w:r w:rsidR="00BA3890" w:rsidRPr="0027199C">
        <w:rPr>
          <w:sz w:val="20"/>
          <w:szCs w:val="20"/>
        </w:rPr>
        <w:t>) and the location meta-data 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X</m:t>
        </m:r>
      </m:oMath>
      <w:r w:rsidR="00BA3890" w:rsidRPr="0027199C">
        <w:rPr>
          <w:sz w:val="20"/>
          <w:szCs w:val="20"/>
        </w:rPr>
        <w:t>)</w:t>
      </w:r>
      <w:r w:rsidR="00BA3890" w:rsidRPr="0027199C">
        <w:rPr>
          <w:sz w:val="20"/>
          <w:szCs w:val="20"/>
        </w:rPr>
        <w:t xml:space="preserve">. The statistical model can be generally described as </w:t>
      </w:r>
    </w:p>
    <w:p w14:paraId="414E2320" w14:textId="38D52884" w:rsidR="00BA3890" w:rsidRPr="0027199C" w:rsidRDefault="00F3632D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μ=f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X,W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+e</m:t>
          </m:r>
        </m:oMath>
      </m:oMathPara>
    </w:p>
    <w:p w14:paraId="7AD1B63C" w14:textId="0FF00109" w:rsidR="00BA3890" w:rsidRPr="0027199C" w:rsidRDefault="00BA3890">
      <w:pPr>
        <w:rPr>
          <w:sz w:val="20"/>
          <w:szCs w:val="20"/>
        </w:rPr>
      </w:pPr>
      <w:r w:rsidRPr="0027199C">
        <w:rPr>
          <w:sz w:val="20"/>
          <w:szCs w:val="20"/>
        </w:rPr>
        <w:t>The function of environmental variables and meta data was to first get a biased composite predictor as the average of three sub-models</w:t>
      </w:r>
    </w:p>
    <w:p w14:paraId="69F3E9A1" w14:textId="044AD896" w:rsidR="00A332F9" w:rsidRPr="0027199C" w:rsidRDefault="00BA389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RF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+RR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+LM(X)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</m:oMath>
      </m:oMathPara>
    </w:p>
    <w:p w14:paraId="14567256" w14:textId="5F36661E" w:rsidR="00BA3890" w:rsidRPr="0027199C" w:rsidRDefault="00BA3890">
      <w:pPr>
        <w:rPr>
          <w:rFonts w:eastAsiaTheme="minorEastAsia"/>
          <w:sz w:val="20"/>
          <w:szCs w:val="20"/>
        </w:rPr>
      </w:pPr>
      <w:r w:rsidRPr="0027199C">
        <w:rPr>
          <w:rFonts w:eastAsiaTheme="minorEastAsia"/>
          <w:sz w:val="20"/>
          <w:szCs w:val="20"/>
        </w:rPr>
        <w:t>where RF(W) is a random forest of the environmental factors, RR(W) is a ridge regression of environmental factors, and LM(X) is a least-squares of the location meta-data. Subsequently, the unbiased estimator is fit using a linear regression to remove the shrinkage from the composite prediction. Thus,</w:t>
      </w:r>
    </w:p>
    <w:p w14:paraId="2BF8D8A5" w14:textId="26663A78" w:rsidR="00BA3890" w:rsidRPr="0027199C" w:rsidRDefault="00F3632D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μ=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+e</m:t>
          </m:r>
        </m:oMath>
      </m:oMathPara>
    </w:p>
    <w:p w14:paraId="79F6A6D1" w14:textId="3D9AE591" w:rsidR="00E85BD0" w:rsidRPr="0027199C" w:rsidRDefault="00BA3890">
      <w:pPr>
        <w:rPr>
          <w:rFonts w:eastAsiaTheme="minorEastAsia"/>
          <w:sz w:val="20"/>
          <w:szCs w:val="20"/>
        </w:rPr>
      </w:pPr>
      <w:r w:rsidRPr="0027199C">
        <w:rPr>
          <w:rFonts w:eastAsiaTheme="minorEastAsia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 w:rsidRPr="0027199C">
        <w:rPr>
          <w:rFonts w:eastAsiaTheme="minorEastAsia"/>
          <w:sz w:val="20"/>
          <w:szCs w:val="20"/>
        </w:rPr>
        <w:t xml:space="preserve"> is the intercept and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Pr="0027199C">
        <w:rPr>
          <w:rFonts w:eastAsiaTheme="minorEastAsia"/>
          <w:sz w:val="20"/>
          <w:szCs w:val="20"/>
        </w:rPr>
        <w:t xml:space="preserve"> is the slope. </w:t>
      </w:r>
      <w:r w:rsidR="00E85BD0" w:rsidRPr="0027199C">
        <w:rPr>
          <w:rFonts w:eastAsiaTheme="minorEastAsia"/>
          <w:sz w:val="20"/>
          <w:szCs w:val="20"/>
        </w:rPr>
        <w:t>To obtain the 2022 prediction, t</w:t>
      </w:r>
      <w:r w:rsidRPr="0027199C">
        <w:rPr>
          <w:rFonts w:eastAsiaTheme="minorEastAsia"/>
          <w:sz w:val="20"/>
          <w:szCs w:val="20"/>
        </w:rPr>
        <w:t>he</w:t>
      </w:r>
      <w:r w:rsidR="00E85BD0" w:rsidRPr="0027199C">
        <w:rPr>
          <w:rFonts w:eastAsiaTheme="minorEastAsia"/>
          <w:sz w:val="20"/>
          <w:szCs w:val="20"/>
        </w:rPr>
        <w:t xml:space="preserve"> sub-models of</w:t>
      </w:r>
      <w:r w:rsidRPr="0027199C">
        <w:rPr>
          <w:rFonts w:eastAsiaTheme="minorEastAsia"/>
          <w:sz w:val="20"/>
          <w:szCs w:val="20"/>
        </w:rPr>
        <w:t xml:space="preserve"> </w:t>
      </w:r>
      <w:r w:rsidR="00E85BD0" w:rsidRPr="0027199C">
        <w:rPr>
          <w:rFonts w:eastAsiaTheme="minorEastAsia"/>
          <w:sz w:val="20"/>
          <w:szCs w:val="20"/>
        </w:rPr>
        <w:t xml:space="preserve">the </w:t>
      </w:r>
      <w:r w:rsidRPr="0027199C">
        <w:rPr>
          <w:rFonts w:eastAsiaTheme="minorEastAsia"/>
          <w:sz w:val="20"/>
          <w:szCs w:val="20"/>
        </w:rPr>
        <w:t>estimated composited predictor w</w:t>
      </w:r>
      <w:r w:rsidR="00E85BD0" w:rsidRPr="0027199C">
        <w:rPr>
          <w:rFonts w:eastAsiaTheme="minorEastAsia"/>
          <w:sz w:val="20"/>
          <w:szCs w:val="20"/>
        </w:rPr>
        <w:t>ere</w:t>
      </w:r>
      <w:r w:rsidRPr="0027199C">
        <w:rPr>
          <w:rFonts w:eastAsiaTheme="minorEastAsia"/>
          <w:sz w:val="20"/>
          <w:szCs w:val="20"/>
        </w:rPr>
        <w:t xml:space="preserve"> </w:t>
      </w:r>
      <w:r w:rsidR="00E85BD0" w:rsidRPr="0027199C">
        <w:rPr>
          <w:rFonts w:eastAsiaTheme="minorEastAsia"/>
          <w:sz w:val="20"/>
          <w:szCs w:val="20"/>
        </w:rPr>
        <w:t xml:space="preserve">used to </w:t>
      </w:r>
      <w:r w:rsidRPr="0027199C">
        <w:rPr>
          <w:rFonts w:eastAsiaTheme="minorEastAsia"/>
          <w:sz w:val="20"/>
          <w:szCs w:val="20"/>
        </w:rPr>
        <w:t>fit</w:t>
      </w:r>
      <w:r w:rsidR="00E85BD0" w:rsidRPr="0027199C">
        <w:rPr>
          <w:rFonts w:eastAsiaTheme="minorEastAsia"/>
          <w:sz w:val="20"/>
          <w:szCs w:val="20"/>
        </w:rPr>
        <w:t xml:space="preserve"> the 2022 data and subsequently fit into the linear model meant to mitigate the bias. Thus:</w:t>
      </w:r>
    </w:p>
    <w:p w14:paraId="44CFD540" w14:textId="57E14027" w:rsidR="00E85BD0" w:rsidRPr="0027199C" w:rsidRDefault="00E85BD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μ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μ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0(22)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14:paraId="4C4EB0C0" w14:textId="6C2EB35C" w:rsidR="00BA3890" w:rsidRPr="0027199C" w:rsidRDefault="00F3632D">
      <w:pPr>
        <w:rPr>
          <w:rFonts w:eastAsiaTheme="minorEastAsia"/>
          <w:sz w:val="20"/>
          <w:szCs w:val="20"/>
        </w:rPr>
      </w:pPr>
      <w:r w:rsidRPr="0027199C">
        <w:rPr>
          <w:rFonts w:eastAsiaTheme="minorEastAsia"/>
          <w:sz w:val="20"/>
          <w:szCs w:val="20"/>
        </w:rPr>
        <w:t>Model B’s estimated g</w:t>
      </w:r>
      <w:r w:rsidR="00E85BD0" w:rsidRPr="0027199C">
        <w:rPr>
          <w:rFonts w:eastAsiaTheme="minorEastAsia"/>
          <w:sz w:val="20"/>
          <w:szCs w:val="20"/>
        </w:rPr>
        <w:t>enomic value</w:t>
      </w:r>
      <w:r w:rsidRPr="0027199C">
        <w:rPr>
          <w:rFonts w:eastAsiaTheme="minorEastAsia"/>
          <w:sz w:val="20"/>
          <w:szCs w:val="20"/>
        </w:rPr>
        <w:t xml:space="preserve"> were inferred from a selection index. The predictions start from fitting an unstructured GxE model </w:t>
      </w:r>
    </w:p>
    <w:p w14:paraId="56A3D1BF" w14:textId="2BE207F4" w:rsidR="00F3632D" w:rsidRPr="0027199C" w:rsidRDefault="00F3632D">
      <w:pPr>
        <w:rPr>
          <w:rFonts w:eastAsiaTheme="minorEastAsia"/>
          <w:iCs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=g+e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⊗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⊗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I</m:t>
          </m:r>
        </m:oMath>
      </m:oMathPara>
    </w:p>
    <w:p w14:paraId="39B0D00E" w14:textId="77777777" w:rsidR="0027199C" w:rsidRPr="0027199C" w:rsidRDefault="00F3632D">
      <w:pPr>
        <w:rPr>
          <w:rFonts w:eastAsiaTheme="minorEastAsia"/>
          <w:sz w:val="20"/>
          <w:szCs w:val="20"/>
        </w:rPr>
      </w:pPr>
      <w:r w:rsidRPr="0027199C">
        <w:rPr>
          <w:rFonts w:eastAsiaTheme="minorEastAsia"/>
          <w:iCs/>
          <w:sz w:val="20"/>
          <w:szCs w:val="20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</m:oMath>
      <w:r w:rsidRPr="0027199C">
        <w:rPr>
          <w:rFonts w:eastAsiaTheme="minorEastAsia"/>
          <w:iCs/>
          <w:sz w:val="20"/>
          <w:szCs w:val="20"/>
        </w:rPr>
        <w:t xml:space="preserve"> are zero-centered spatially adjusted phenotypic values;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g</m:t>
        </m:r>
      </m:oMath>
      <w:r w:rsidRPr="0027199C">
        <w:rPr>
          <w:rFonts w:eastAsiaTheme="minorEastAsia"/>
          <w:iCs/>
          <w:sz w:val="20"/>
          <w:szCs w:val="20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e</m:t>
        </m:r>
      </m:oMath>
      <w:r w:rsidRPr="0027199C">
        <w:rPr>
          <w:rFonts w:eastAsiaTheme="minorEastAsia"/>
          <w:iCs/>
          <w:sz w:val="20"/>
          <w:szCs w:val="20"/>
        </w:rPr>
        <w:t xml:space="preserve"> are the genetic effect and residuals of each corresponding phenotype, respectively. The genetic covariance matrix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sub>
        </m:sSub>
      </m:oMath>
      <w:r w:rsidRPr="0027199C">
        <w:rPr>
          <w:rFonts w:eastAsiaTheme="minorEastAsia"/>
          <w:sz w:val="20"/>
          <w:szCs w:val="20"/>
        </w:rPr>
        <w:t xml:space="preserve"> contains the variances of each environment in the diagonal and covariances between pair of environments in the off diagonal. The residual covariance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sub>
        </m:sSub>
      </m:oMath>
      <w:r w:rsidRPr="0027199C">
        <w:rPr>
          <w:rFonts w:eastAsiaTheme="minorEastAsia"/>
          <w:sz w:val="20"/>
          <w:szCs w:val="20"/>
        </w:rPr>
        <w:t xml:space="preserve"> is a diagonal matrix </w:t>
      </w:r>
      <w:r w:rsidR="00B833CB" w:rsidRPr="0027199C">
        <w:rPr>
          <w:rFonts w:eastAsiaTheme="minorEastAsia"/>
          <w:sz w:val="20"/>
          <w:szCs w:val="20"/>
        </w:rPr>
        <w:t>containing the residual variance for each environment.</w:t>
      </w:r>
      <w:r w:rsidR="0027199C" w:rsidRPr="0027199C">
        <w:rPr>
          <w:rFonts w:eastAsiaTheme="minorEastAsia"/>
          <w:sz w:val="20"/>
          <w:szCs w:val="20"/>
        </w:rPr>
        <w:t xml:space="preserve"> The output of the model consists of predictions of every individual in every environment.</w:t>
      </w:r>
    </w:p>
    <w:p w14:paraId="5AA23CA6" w14:textId="158646CF" w:rsidR="0027199C" w:rsidRDefault="0027199C">
      <w:pPr>
        <w:rPr>
          <w:rFonts w:eastAsiaTheme="minorEastAsia"/>
          <w:sz w:val="20"/>
          <w:szCs w:val="20"/>
        </w:rPr>
      </w:pPr>
      <w:r w:rsidRPr="0027199C">
        <w:rPr>
          <w:rFonts w:eastAsiaTheme="minorEastAsia"/>
          <w:sz w:val="20"/>
          <w:szCs w:val="20"/>
        </w:rPr>
        <w:t xml:space="preserve">The genetic </w:t>
      </w:r>
      <w:r>
        <w:rPr>
          <w:rFonts w:eastAsiaTheme="minorEastAsia"/>
          <w:sz w:val="20"/>
          <w:szCs w:val="20"/>
        </w:rPr>
        <w:t xml:space="preserve">merit for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th</m:t>
            </m:r>
          </m:sup>
        </m:sSup>
      </m:oMath>
      <w:r>
        <w:rPr>
          <w:rFonts w:eastAsiaTheme="minorEastAsia"/>
          <w:sz w:val="20"/>
          <w:szCs w:val="20"/>
        </w:rPr>
        <w:t xml:space="preserve"> 2022 location (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</m:oMath>
      <w:r>
        <w:rPr>
          <w:rFonts w:eastAsiaTheme="minorEastAsia"/>
          <w:iCs/>
          <w:sz w:val="20"/>
          <w:szCs w:val="20"/>
        </w:rPr>
        <w:t>)</w:t>
      </w:r>
      <w:r>
        <w:rPr>
          <w:rFonts w:eastAsiaTheme="minorEastAsia"/>
          <w:sz w:val="20"/>
          <w:szCs w:val="20"/>
        </w:rPr>
        <w:t xml:space="preserve"> was estimated as a linear combination of the genomic values of the observed locations as:</w:t>
      </w:r>
    </w:p>
    <w:p w14:paraId="1EF7F6FE" w14:textId="5F1A58F4" w:rsidR="0027199C" w:rsidRPr="0027199C" w:rsidRDefault="0027199C">
      <w:pPr>
        <w:rPr>
          <w:rFonts w:eastAsiaTheme="minorEastAsia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Cs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i,k</m:t>
                  </m:r>
                </m:sub>
              </m:sSub>
            </m:e>
          </m:nary>
        </m:oMath>
      </m:oMathPara>
    </w:p>
    <w:p w14:paraId="3B1739A3" w14:textId="451A173B" w:rsidR="0027199C" w:rsidRDefault="0027199C">
      <w:pPr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 xml:space="preserve">where the scalar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i,k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>
        <w:rPr>
          <w:rFonts w:eastAsiaTheme="minorEastAsia"/>
          <w:iCs/>
          <w:sz w:val="20"/>
          <w:szCs w:val="20"/>
        </w:rPr>
        <w:t xml:space="preserve"> corresponds to the weight of the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th</m:t>
            </m:r>
          </m:sup>
        </m:sSup>
      </m:oMath>
      <w:r>
        <w:rPr>
          <w:rFonts w:eastAsiaTheme="minorEastAsia"/>
          <w:iCs/>
          <w:sz w:val="20"/>
          <w:szCs w:val="20"/>
        </w:rPr>
        <w:t xml:space="preserve"> location to predict the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th</m:t>
            </m:r>
          </m:sup>
        </m:sSup>
      </m:oMath>
      <w:r>
        <w:rPr>
          <w:rFonts w:eastAsiaTheme="minorEastAsia"/>
          <w:iCs/>
          <w:sz w:val="20"/>
          <w:szCs w:val="20"/>
        </w:rPr>
        <w:t xml:space="preserve"> location of 2022. The weights were based on the deterministic accuracy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th</m:t>
            </m:r>
          </m:sup>
        </m:sSup>
      </m:oMath>
      <w:r>
        <w:rPr>
          <w:rFonts w:eastAsiaTheme="minorEastAsia"/>
          <w:iCs/>
          <w:sz w:val="20"/>
          <w:szCs w:val="20"/>
        </w:rPr>
        <w:t xml:space="preserve"> predicting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th</m:t>
            </m:r>
          </m:sup>
        </m:sSup>
      </m:oMath>
      <w:r>
        <w:rPr>
          <w:rFonts w:eastAsiaTheme="minorEastAsia"/>
          <w:iCs/>
          <w:sz w:val="20"/>
          <w:szCs w:val="20"/>
        </w:rPr>
        <w:t xml:space="preserve"> </w:t>
      </w:r>
      <w:r w:rsidR="00AC1223">
        <w:rPr>
          <w:rFonts w:eastAsiaTheme="minorEastAsia"/>
          <w:iCs/>
          <w:sz w:val="20"/>
          <w:szCs w:val="20"/>
        </w:rPr>
        <w:t xml:space="preserve">location </w:t>
      </w:r>
      <w:r>
        <w:rPr>
          <w:rFonts w:eastAsiaTheme="minorEastAsia"/>
          <w:iCs/>
          <w:sz w:val="20"/>
          <w:szCs w:val="20"/>
        </w:rPr>
        <w:t xml:space="preserve">and the </w:t>
      </w:r>
      <w:r w:rsidR="00AC1223">
        <w:rPr>
          <w:rFonts w:eastAsiaTheme="minorEastAsia"/>
          <w:iCs/>
          <w:sz w:val="20"/>
          <w:szCs w:val="20"/>
        </w:rPr>
        <w:t xml:space="preserve">geographical location, such that locations in the same state and station would have higher weights than location further away, and locations with individuals more related to those in the </w:t>
      </w:r>
      <w:r>
        <w:rPr>
          <w:rFonts w:eastAsiaTheme="minorEastAsia"/>
          <w:i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th</m:t>
            </m:r>
          </m:sup>
        </m:sSup>
      </m:oMath>
      <w:r w:rsidR="00AC1223">
        <w:rPr>
          <w:rFonts w:eastAsiaTheme="minorEastAsia"/>
          <w:iCs/>
          <w:sz w:val="20"/>
          <w:szCs w:val="20"/>
        </w:rPr>
        <w:t xml:space="preserve"> location</w:t>
      </w:r>
      <w:r w:rsidR="00AC1223">
        <w:rPr>
          <w:rFonts w:eastAsiaTheme="minorEastAsia"/>
          <w:iCs/>
          <w:sz w:val="20"/>
          <w:szCs w:val="20"/>
        </w:rPr>
        <w:t xml:space="preserve"> will also have higher weights.</w:t>
      </w:r>
    </w:p>
    <w:p w14:paraId="14FA1BA3" w14:textId="035A7A5C" w:rsidR="00AC1223" w:rsidRDefault="00AC1223">
      <w:pPr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>The final prediction of model B is:</w:t>
      </w:r>
    </w:p>
    <w:p w14:paraId="4114CF33" w14:textId="16A491B0" w:rsidR="00AC1223" w:rsidRPr="0027199C" w:rsidRDefault="00AC1223">
      <w:pPr>
        <w:rPr>
          <w:rFonts w:eastAsiaTheme="minorEastAsia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</m:sSub>
        </m:oMath>
      </m:oMathPara>
    </w:p>
    <w:sectPr w:rsidR="00AC1223" w:rsidRPr="0027199C" w:rsidSect="00A332F9">
      <w:foot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76D73" w14:textId="77777777" w:rsidR="00357C75" w:rsidRDefault="00357C75" w:rsidP="00E85BD0">
      <w:pPr>
        <w:spacing w:after="0" w:line="240" w:lineRule="auto"/>
      </w:pPr>
      <w:r>
        <w:separator/>
      </w:r>
    </w:p>
  </w:endnote>
  <w:endnote w:type="continuationSeparator" w:id="0">
    <w:p w14:paraId="7DDC2F60" w14:textId="77777777" w:rsidR="00357C75" w:rsidRDefault="00357C75" w:rsidP="00E8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68ACE" w14:textId="2ED6F54D" w:rsidR="00E85BD0" w:rsidRDefault="00E85B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8D677A" wp14:editId="5B712198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71a84afc9279d8e16bc59698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A29A0C" w14:textId="3C428303" w:rsidR="00E85BD0" w:rsidRPr="00E85BD0" w:rsidRDefault="00E85BD0" w:rsidP="00E85BD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E85BD0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8D677A" id="_x0000_t202" coordsize="21600,21600" o:spt="202" path="m,l,21600r21600,l21600,xe">
              <v:stroke joinstyle="miter"/>
              <v:path gradientshapeok="t" o:connecttype="rect"/>
            </v:shapetype>
            <v:shape id="MSIPCM71a84afc9279d8e16bc59698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1BA29A0C" w14:textId="3C428303" w:rsidR="00E85BD0" w:rsidRPr="00E85BD0" w:rsidRDefault="00E85BD0" w:rsidP="00E85BD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E85BD0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79E90" w14:textId="77777777" w:rsidR="00357C75" w:rsidRDefault="00357C75" w:rsidP="00E85BD0">
      <w:pPr>
        <w:spacing w:after="0" w:line="240" w:lineRule="auto"/>
      </w:pPr>
      <w:r>
        <w:separator/>
      </w:r>
    </w:p>
  </w:footnote>
  <w:footnote w:type="continuationSeparator" w:id="0">
    <w:p w14:paraId="6944A063" w14:textId="77777777" w:rsidR="00357C75" w:rsidRDefault="00357C75" w:rsidP="00E85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F9"/>
    <w:rsid w:val="0027199C"/>
    <w:rsid w:val="00357C75"/>
    <w:rsid w:val="00A332F9"/>
    <w:rsid w:val="00AC1223"/>
    <w:rsid w:val="00B67BA4"/>
    <w:rsid w:val="00B833CB"/>
    <w:rsid w:val="00BA3890"/>
    <w:rsid w:val="00E85BD0"/>
    <w:rsid w:val="00F3632D"/>
    <w:rsid w:val="00F9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7F239"/>
  <w15:chartTrackingRefBased/>
  <w15:docId w15:val="{2A954DCE-8F08-4D96-AFF3-000F72A1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2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5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BD0"/>
  </w:style>
  <w:style w:type="paragraph" w:styleId="Footer">
    <w:name w:val="footer"/>
    <w:basedOn w:val="Normal"/>
    <w:link w:val="FooterChar"/>
    <w:uiPriority w:val="99"/>
    <w:unhideWhenUsed/>
    <w:rsid w:val="00E85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Xavier, Alencar</dc:creator>
  <cp:keywords/>
  <dc:description/>
  <cp:lastModifiedBy>Xavier, Alencar</cp:lastModifiedBy>
  <cp:revision>2</cp:revision>
  <dcterms:created xsi:type="dcterms:W3CDTF">2023-05-04T13:51:00Z</dcterms:created>
  <dcterms:modified xsi:type="dcterms:W3CDTF">2023-05-04T14:55:00Z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2023-05-04T14:55:24Z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08d310e4-7b44-453f-8b5b-00390bfa4b83</vt:lpwstr>
  </property>
  <property fmtid="{D5CDD505-2E9C-101B-9397-08002B2CF9AE}" pid="8" name="MSIP_Label_0d28e344-bb15-459b-97fd-14fa06bc1052_ContentBits">
    <vt:lpwstr>2</vt:lpwstr>
  </property>
</Properties>
</file>