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P2P OData extract call flow (ZEVO CDS Extract)</w:t>
      </w:r>
    </w:p>
    <w:p>
      <w:r>
        <w:rPr>
          <w:b w:val="0"/>
        </w:rPr>
        <w:t>Service: ZEVO_CDS_EXTRACT_SRV — function imports ExtractCds / GetCdsMetadata</w:t>
      </w:r>
    </w:p>
    <w:p>
      <w:r>
        <w:rPr>
          <w:b w:val="0"/>
        </w:rPr>
        <w:t>Pattern: one CDS entity per HTTP call; the client links related extracts by PurchaseOrder (and optional filters). There is no $expand / navigation / cross-CDS join.</w:t>
      </w:r>
    </w:p>
    <w:p>
      <w:pPr>
        <w:pStyle w:val="Heading1"/>
      </w:pPr>
      <w:r>
        <w:t>1. Overview</w:t>
      </w:r>
    </w:p>
    <w:p>
      <w:r>
        <w:rPr>
          <w:b w:val="0"/>
        </w:rPr>
        <w:t>Procure-to-pay document chain covered in this guide: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Business object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Typical CDS (verify in your system)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Link key</w:t>
            </w:r>
          </w:p>
        </w:tc>
      </w:tr>
      <w:tr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Discover fields</w:t>
            </w:r>
          </w:p>
        </w:tc>
        <w:tc>
          <w:tcPr>
            <w:tcW w:type="dxa" w:w="2340"/>
          </w:tcPr>
          <w:p>
            <w:r>
              <w:t>GetCdsMetadata per entity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PO header</w:t>
            </w:r>
          </w:p>
        </w:tc>
        <w:tc>
          <w:tcPr>
            <w:tcW w:type="dxa" w:w="2340"/>
          </w:tcPr>
          <w:p>
            <w:r>
              <w:t>C_PurchaseOrderDEX</w:t>
            </w:r>
          </w:p>
        </w:tc>
        <w:tc>
          <w:tcPr>
            <w:tcW w:type="dxa" w:w="2340"/>
          </w:tcPr>
          <w:p>
            <w:r>
              <w:t>→ PurchaseOrder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PO item</w:t>
            </w:r>
          </w:p>
        </w:tc>
        <w:tc>
          <w:tcPr>
            <w:tcW w:type="dxa" w:w="2340"/>
          </w:tcPr>
          <w:p>
            <w:r>
              <w:t>C_PurchaseOrderItemDEX</w:t>
            </w:r>
          </w:p>
        </w:tc>
        <w:tc>
          <w:tcPr>
            <w:tcW w:type="dxa" w:w="2340"/>
          </w:tcPr>
          <w:p>
            <w:r>
              <w:t>PurchaseOrder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PO history (EKBE: GR+IR+…)</w:t>
            </w:r>
          </w:p>
        </w:tc>
        <w:tc>
          <w:tcPr>
            <w:tcW w:type="dxa" w:w="2340"/>
          </w:tcPr>
          <w:p>
            <w:r>
              <w:t>C_PurchaseOrderHistoryDEX</w:t>
            </w:r>
          </w:p>
        </w:tc>
        <w:tc>
          <w:tcPr>
            <w:tcW w:type="dxa" w:w="2340"/>
          </w:tcPr>
          <w:p>
            <w:r>
              <w:t>PurchaseOrder</w:t>
            </w:r>
          </w:p>
        </w:tc>
      </w:tr>
      <w:tr>
        <w:tc>
          <w:tcPr>
            <w:tcW w:type="dxa" w:w="2340"/>
          </w:tcPr>
          <w:p>
            <w:r>
              <w:t>4a</w:t>
            </w:r>
          </w:p>
        </w:tc>
        <w:tc>
          <w:tcPr>
            <w:tcW w:type="dxa" w:w="2340"/>
          </w:tcPr>
          <w:p>
            <w:r>
              <w:t>GR only (from history)</w:t>
            </w:r>
          </w:p>
        </w:tc>
        <w:tc>
          <w:tcPr>
            <w:tcW w:type="dxa" w:w="2340"/>
          </w:tcPr>
          <w:p>
            <w:r>
              <w:t>Same history CDS + type filter</w:t>
            </w:r>
          </w:p>
        </w:tc>
        <w:tc>
          <w:tcPr>
            <w:tcW w:type="dxa" w:w="2340"/>
          </w:tcPr>
          <w:p>
            <w:r>
              <w:t>GR transaction type</w:t>
            </w:r>
          </w:p>
        </w:tc>
      </w:tr>
      <w:tr>
        <w:tc>
          <w:tcPr>
            <w:tcW w:type="dxa" w:w="2340"/>
          </w:tcPr>
          <w:p>
            <w:r>
              <w:t>4b</w:t>
            </w:r>
          </w:p>
        </w:tc>
        <w:tc>
          <w:tcPr>
            <w:tcW w:type="dxa" w:w="2340"/>
          </w:tcPr>
          <w:p>
            <w:r>
              <w:t>IR only (from history)</w:t>
            </w:r>
          </w:p>
        </w:tc>
        <w:tc>
          <w:tcPr>
            <w:tcW w:type="dxa" w:w="2340"/>
          </w:tcPr>
          <w:p>
            <w:r>
              <w:t>Same history CDS + type filter</w:t>
            </w:r>
          </w:p>
        </w:tc>
        <w:tc>
          <w:tcPr>
            <w:tcW w:type="dxa" w:w="2340"/>
          </w:tcPr>
          <w:p>
            <w:r>
              <w:t>IR transaction type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GR documents (optional)</w:t>
            </w:r>
          </w:p>
        </w:tc>
        <w:tc>
          <w:tcPr>
            <w:tcW w:type="dxa" w:w="2340"/>
          </w:tcPr>
          <w:p>
            <w:r>
              <w:t>e.g. C_MaterialDocumentItemDEX / I_MaterialDocumentItem_2</w:t>
            </w:r>
          </w:p>
        </w:tc>
        <w:tc>
          <w:tcPr>
            <w:tcW w:type="dxa" w:w="2340"/>
          </w:tcPr>
          <w:p>
            <w:r>
              <w:t>PurchaseOrder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IR documents (optional)</w:t>
            </w:r>
          </w:p>
        </w:tc>
        <w:tc>
          <w:tcPr>
            <w:tcW w:type="dxa" w:w="2340"/>
          </w:tcPr>
          <w:p>
            <w:r>
              <w:t>e.g. C_SupplierInvoiceItemDEX / I_SuplrInvcItemPurOrdRefAPI01</w:t>
            </w:r>
          </w:p>
        </w:tc>
        <w:tc>
          <w:tcPr>
            <w:tcW w:type="dxa" w:w="2340"/>
          </w:tcPr>
          <w:p>
            <w:r>
              <w:t>PurchaseOrder</w:t>
            </w:r>
          </w:p>
        </w:tc>
      </w:tr>
    </w:tbl>
    <w:p/>
    <w:p>
      <w:r>
        <w:rPr>
          <w:b w:val="0"/>
        </w:rPr>
        <w:t>For many reporting / three-way-match cases, steps 1–4 are enough: purchase-order history already carries goods receipt (GR) and invoice receipt (IR) postings. Steps 5–6 are full material-document / supplier-invoice lines when you need document-level detail beyond EKBE.</w:t>
      </w:r>
    </w:p>
    <w:p>
      <w:r>
        <w:rPr>
          <w:b w:val="0"/>
        </w:rPr>
        <w:t>Always confirm entity and field names with GetCdsMetadata — DEX / API CDS names and fields can differ by S/4HANA release.</w:t>
      </w:r>
    </w:p>
    <w:p>
      <w:pPr>
        <w:pStyle w:val="Heading1"/>
      </w:pPr>
      <w:r>
        <w:t>2. URL conventions</w:t>
      </w:r>
    </w:p>
    <w:p>
      <w:r>
        <w:rPr>
          <w:b w:val="0"/>
        </w:rPr>
        <w:t>Base path: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/sap/opu/odata/sap/ZEVO_CDS_EXTRACT_SRV/</w:t>
      </w:r>
    </w:p>
    <w:p>
      <w:r>
        <w:rPr>
          <w:b w:val="0"/>
        </w:rPr>
        <w:t>Rules:</w:t>
      </w:r>
    </w:p>
    <w:p>
      <w:pPr>
        <w:pStyle w:val="ListBullet"/>
      </w:pPr>
      <w:r>
        <w:t>Use Skip / Top (function-import parameters), not $skip / $top.</w:t>
      </w:r>
    </w:p>
    <w:p>
      <w:pPr>
        <w:pStyle w:val="ListBullet"/>
      </w:pPr>
      <w:r>
        <w:t>$format=json controls the HTTP body; Format= controls Payload content (json | xml | jsonrows | xmlrows).</w:t>
      </w:r>
    </w:p>
    <w:p>
      <w:pPr>
        <w:pStyle w:val="ListBullet"/>
      </w:pPr>
      <w:r>
        <w:t>In OData URLs, string literals use single quotes; embed a quote by doubling ('').</w:t>
      </w:r>
    </w:p>
    <w:p>
      <w:pPr>
        <w:pStyle w:val="ListBullet"/>
      </w:pPr>
      <w:r>
        <w:t>There is no in (…) operator — use or chains for multiple PurchaseOrder values (keep batches modest, e.g. 20–50 POs).</w:t>
      </w:r>
    </w:p>
    <w:p>
      <w:pPr>
        <w:pStyle w:val="ListBullet"/>
      </w:pPr>
      <w:r>
        <w:t>jsonrows returns only the row array in Payload; json returns the full envelope (totalCount, maxChangedAt, data, …).</w:t>
      </w:r>
    </w:p>
    <w:p>
      <w:pPr>
        <w:pStyle w:val="Heading1"/>
      </w:pPr>
      <w:r>
        <w:t>3. Call flow diagram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GetCdsMetadata (PO / Item / History [/ MatDoc / Invoice])</w:t>
        <w:br/>
        <w:t xml:space="preserve">        │</w:t>
        <w:br/>
        <w:t xml:space="preserve">        ▼</w:t>
        <w:br/>
        <w:t>ExtractCds  C_PurchaseOrderDEX          ← filter company + date</w:t>
        <w:br/>
        <w:t xml:space="preserve">        │  collect PurchaseOrder[]</w:t>
        <w:br/>
        <w:t xml:space="preserve">        ├──────────────────────────────┐</w:t>
        <w:br/>
        <w:t xml:space="preserve">        ▼                              ▼</w:t>
        <w:br/>
        <w:t>ExtractCds  ItemDEX              ExtractCds  HistoryDEX</w:t>
        <w:br/>
        <w:t xml:space="preserve">        │                              │</w:t>
        <w:br/>
        <w:t xml:space="preserve">        │                    ┌─────────┴─────────┐</w:t>
        <w:br/>
        <w:t xml:space="preserve">        │                    ▼                   ▼</w:t>
        <w:br/>
        <w:t xml:space="preserve">        │              filter type=GR      filter type=IR</w:t>
        <w:br/>
        <w:t xml:space="preserve">        │                 (optional)          (optional)</w:t>
        <w:br/>
        <w:t xml:space="preserve">        └──────── optional MatDoc / SupplierInvoice by PO ───┘</w:t>
      </w:r>
    </w:p>
    <w:p>
      <w:pPr>
        <w:pStyle w:val="Heading1"/>
      </w:pPr>
      <w:r>
        <w:t>4. Step 0 — Metadata (once per entity)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/sap/opu/odata/sap/ZEVO_CDS_EXTRACT_SRV/GetCdsMetadata</w:t>
        <w:br/>
        <w:t xml:space="preserve">  ?EntityName='C_PurchaseOrderDEX'</w:t>
        <w:br/>
        <w:t xml:space="preserve">  &amp;Format='json'</w:t>
        <w:br/>
        <w:t xml:space="preserve">  &amp;$format=json</w:t>
        <w:br/>
        <w:br/>
        <w:t>GET .../GetCdsMetadata?EntityName='C_PurchaseOrderItemDEX'&amp;Format='json'&amp;$format=json</w:t>
        <w:br/>
        <w:t>GET .../GetCdsMetadata?EntityName='C_PurchaseOrderHistoryDEX'&amp;Format='json'&amp;$format=json</w:t>
      </w:r>
    </w:p>
    <w:p>
      <w:r>
        <w:rPr>
          <w:b w:val="0"/>
        </w:rPr>
        <w:t>Check exact names for CompanyCode, PurchaseOrderDate, PurchaseOrder, and the history category field (often PurchaseOrderTransactionType: '1' = GR, '2' = IR — confirm on your release).</w:t>
      </w:r>
    </w:p>
    <w:p>
      <w:pPr>
        <w:pStyle w:val="Heading1"/>
      </w:pPr>
      <w:r>
        <w:t>5. Step 1 — PO headers</w:t>
      </w:r>
    </w:p>
    <w:p>
      <w:r>
        <w:rPr>
          <w:b w:val="0"/>
        </w:rPr>
        <w:t>Example: company 1710, purchase order date on/after 2026-01-01.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/sap/opu/odata/sap/ZEVO_CDS_EXTRACT_SRV/ExtractCds</w:t>
        <w:br/>
        <w:t xml:space="preserve">  ?EntityName='C_PurchaseOrderDEX'</w:t>
        <w:br/>
        <w:t xml:space="preserve">  &amp;Filter='CompanyCode eq ''1710'' and PurchaseOrderDate ge ''2026-01-01'''</w:t>
        <w:br/>
        <w:t xml:space="preserve">  &amp;Format='jsonrows'</w:t>
        <w:br/>
        <w:t xml:space="preserve">  &amp;Skip='0'</w:t>
        <w:br/>
        <w:t xml:space="preserve">  &amp;Top='100'</w:t>
        <w:br/>
        <w:t xml:space="preserve">  &amp;$format=json</w:t>
      </w:r>
    </w:p>
    <w:p>
      <w:r>
        <w:rPr>
          <w:b w:val="0"/>
        </w:rPr>
        <w:t>Parse d.Payload and collect distinct purchaseorder values (e.g. 4500000001, 4500000002). Page with Skip/Top if needed.</w:t>
      </w:r>
    </w:p>
    <w:p>
      <w:pPr>
        <w:pStyle w:val="Heading1"/>
      </w:pPr>
      <w:r>
        <w:t>6. Step 2 — PO items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/sap/opu/odata/sap/ZEVO_CDS_EXTRACT_SRV/ExtractCds</w:t>
        <w:br/>
        <w:t xml:space="preserve">  ?EntityName='C_PurchaseOrderItemDEX'</w:t>
        <w:br/>
        <w:t xml:space="preserve">  &amp;Filter='PurchaseOrder eq ''4500000001'' or PurchaseOrder eq ''4500000002'''</w:t>
        <w:br/>
        <w:t xml:space="preserve">  &amp;Format='jsonrows'</w:t>
        <w:br/>
        <w:t xml:space="preserve">  &amp;Skip='0'</w:t>
        <w:br/>
        <w:t xml:space="preserve">  &amp;Top='1000'</w:t>
        <w:br/>
        <w:t xml:space="preserve">  &amp;$format=json</w:t>
      </w:r>
    </w:p>
    <w:p>
      <w:pPr>
        <w:pStyle w:val="Heading1"/>
      </w:pPr>
      <w:r>
        <w:t>7. Step 3 — Full PO history (all EKBE events)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/sap/opu/odata/sap/ZEVO_CDS_EXTRACT_SRV/ExtractCds</w:t>
        <w:br/>
        <w:t xml:space="preserve">  ?EntityName='C_PurchaseOrderHistoryDEX'</w:t>
        <w:br/>
        <w:t xml:space="preserve">  &amp;Filter='PurchaseOrder eq ''4500000001'' or PurchaseOrder eq ''4500000002'''</w:t>
        <w:br/>
        <w:t xml:space="preserve">  &amp;Format='jsonrows'</w:t>
        <w:br/>
        <w:t xml:space="preserve">  &amp;Skip='0'</w:t>
        <w:br/>
        <w:t xml:space="preserve">  &amp;Top='1000'</w:t>
        <w:br/>
        <w:t xml:space="preserve">  &amp;$format=json</w:t>
      </w:r>
    </w:p>
    <w:p>
      <w:pPr>
        <w:pStyle w:val="Heading1"/>
      </w:pPr>
      <w:r>
        <w:t>8. Step 4a — GR only (history filtered)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/sap/opu/odata/sap/ZEVO_CDS_EXTRACT_SRV/ExtractCds</w:t>
        <w:br/>
        <w:t xml:space="preserve">  ?EntityName='C_PurchaseOrderHistoryDEX'</w:t>
        <w:br/>
        <w:t xml:space="preserve">  &amp;Filter='(PurchaseOrder eq ''4500000001'' or PurchaseOrder eq ''4500000002'') and PurchaseOrderTransactionType eq ''1'''</w:t>
        <w:br/>
        <w:t xml:space="preserve">  &amp;Format='jsonrows'</w:t>
        <w:br/>
        <w:t xml:space="preserve">  &amp;Skip='0'</w:t>
        <w:br/>
        <w:t xml:space="preserve">  &amp;Top='1000'</w:t>
        <w:br/>
        <w:t xml:space="preserve">  &amp;$format=json</w:t>
      </w:r>
    </w:p>
    <w:p>
      <w:r>
        <w:rPr>
          <w:b w:val="0"/>
        </w:rPr>
        <w:t>If the type field name differs, use the name returned by GetCdsMetadata.</w:t>
      </w:r>
    </w:p>
    <w:p>
      <w:pPr>
        <w:pStyle w:val="Heading1"/>
      </w:pPr>
      <w:r>
        <w:t>9. Step 4b — IR only (history filtered)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/sap/opu/odata/sap/ZEVO_CDS_EXTRACT_SRV/ExtractCds</w:t>
        <w:br/>
        <w:t xml:space="preserve">  ?EntityName='C_PurchaseOrderHistoryDEX'</w:t>
        <w:br/>
        <w:t xml:space="preserve">  &amp;Filter='(PurchaseOrder eq ''4500000001'' or PurchaseOrder eq ''4500000002'') and PurchaseOrderTransactionType eq ''2'''</w:t>
        <w:br/>
        <w:t xml:space="preserve">  &amp;Format='jsonrows'</w:t>
        <w:br/>
        <w:t xml:space="preserve">  &amp;Skip='0'</w:t>
        <w:br/>
        <w:t xml:space="preserve">  &amp;Top='1000'</w:t>
        <w:br/>
        <w:t xml:space="preserve">  &amp;$format=json</w:t>
      </w:r>
    </w:p>
    <w:p>
      <w:pPr>
        <w:pStyle w:val="Heading1"/>
      </w:pPr>
      <w:r>
        <w:t>10. Steps 5–6 — Optional full GR / IR documents</w:t>
      </w:r>
    </w:p>
    <w:p>
      <w:r>
        <w:rPr>
          <w:b w:val="0"/>
        </w:rPr>
        <w:t>Only if these (or equivalent) views exist and are selectable in your system: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GET /sap/opu/odata/sap/ZEVO_CDS_EXTRACT_SRV/ExtractCds</w:t>
        <w:br/>
        <w:t xml:space="preserve">  ?EntityName='C_MaterialDocumentItemDEX'</w:t>
        <w:br/>
        <w:t xml:space="preserve">  &amp;Filter='PurchaseOrder eq ''4500000001'' or PurchaseOrder eq ''4500000002'''</w:t>
        <w:br/>
        <w:t xml:space="preserve">  &amp;Format='jsonrows'</w:t>
        <w:br/>
        <w:t xml:space="preserve">  &amp;Skip='0'</w:t>
        <w:br/>
        <w:t xml:space="preserve">  &amp;Top='1000'</w:t>
        <w:br/>
        <w:t xml:space="preserve">  &amp;$format=json</w:t>
        <w:br/>
        <w:br/>
        <w:t>GET /sap/opu/odata/sap/ZEVO_CDS_EXTRACT_SRV/ExtractCds</w:t>
        <w:br/>
        <w:t xml:space="preserve">  ?EntityName='C_SupplierInvoiceItemDEX'</w:t>
        <w:br/>
        <w:t xml:space="preserve">  &amp;Filter='PurchaseOrder eq ''4500000001'' or PurchaseOrder eq ''4500000002'''</w:t>
        <w:br/>
        <w:t xml:space="preserve">  &amp;Format='jsonrows'</w:t>
        <w:br/>
        <w:t xml:space="preserve">  &amp;Skip='0'</w:t>
        <w:br/>
        <w:t xml:space="preserve">  &amp;Top='1000'</w:t>
        <w:br/>
        <w:t xml:space="preserve">  &amp;$format=json</w:t>
      </w:r>
    </w:p>
    <w:p>
      <w:r>
        <w:rPr>
          <w:b w:val="0"/>
        </w:rPr>
        <w:t>If the entity is not found / not selectable, use ZEVO_CDS_EXPLORER_2_FILE (DEX discovery) or try API-style names such as I_MaterialDocumentItem_2 / I_SuplrInvcItemPurOrdRefAPI01.</w:t>
      </w:r>
    </w:p>
    <w:p>
      <w:pPr>
        <w:pStyle w:val="Heading1"/>
      </w:pPr>
      <w:r>
        <w:t>11. Client sketch</w:t>
      </w:r>
    </w:p>
    <w:p>
      <w:pPr>
        <w:spacing w:before="80" w:after="80"/>
        <w:ind w:left="288"/>
      </w:pPr>
      <w:r>
        <w:rPr>
          <w:rFonts w:ascii="Consolas" w:hAnsi="Consolas" w:eastAsia="Consolas"/>
          <w:sz w:val="18"/>
        </w:rPr>
        <w:t>const headers = JSON.parse(</w:t>
        <w:br/>
        <w:t xml:space="preserve">  (await extract('C_PurchaseOrderDEX',</w:t>
        <w:br/>
        <w:t xml:space="preserve">    "CompanyCode eq '1710' and PurchaseOrderDate ge '2026-01-01'")).d.Payload</w:t>
        <w:br/>
        <w:t>);</w:t>
        <w:br/>
        <w:t>const pos = [...new Set(headers.map(h =&gt; h.purchaseorder))];</w:t>
        <w:br/>
        <w:t>const poFilter = pos.map(po =&gt; `PurchaseOrder eq '${po}'`).join(' or ');</w:t>
        <w:br/>
        <w:br/>
        <w:t>const items   = JSON.parse((await extract('C_PurchaseOrderItemDEX', poFilter)).d.Payload);</w:t>
        <w:br/>
        <w:t>const history = JSON.parse((await extract('C_PurchaseOrderHistoryDEX', poFilter)).d.Payload);</w:t>
        <w:br/>
        <w:br/>
        <w:t>// Optional: split GR / IR in the client, or re-call history with type filter</w:t>
        <w:br/>
        <w:t>const gr = history.filter(r =&gt; r.purchaseordertransactiontype === '1');</w:t>
        <w:br/>
        <w:t>const ir = history.filter(r =&gt; r.purchaseordertransactiontype === '2');</w:t>
      </w:r>
    </w:p>
    <w:p>
      <w:pPr>
        <w:pStyle w:val="Heading1"/>
      </w:pPr>
      <w:r>
        <w:t>12. Limits and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4680"/>
          </w:tcPr>
          <w:p>
            <w:r>
              <w:t>Joins / $expand</w:t>
            </w:r>
          </w:p>
        </w:tc>
        <w:tc>
          <w:tcPr>
            <w:tcW w:type="dxa" w:w="4680"/>
          </w:tcPr>
          <w:p>
            <w:r>
              <w:t>Not supported — always separate ExtractCds calls</w:t>
            </w:r>
          </w:p>
        </w:tc>
      </w:tr>
      <w:tr>
        <w:tc>
          <w:tcPr>
            <w:tcW w:type="dxa" w:w="4680"/>
          </w:tcPr>
          <w:p>
            <w:r>
              <w:t>in (…)</w:t>
            </w:r>
          </w:p>
        </w:tc>
        <w:tc>
          <w:tcPr>
            <w:tcW w:type="dxa" w:w="4680"/>
          </w:tcPr>
          <w:p>
            <w:r>
              <w:t>Not supported — use or (batches of ~20–50 POs)</w:t>
            </w:r>
          </w:p>
        </w:tc>
      </w:tr>
      <w:tr>
        <w:tc>
          <w:tcPr>
            <w:tcW w:type="dxa" w:w="4680"/>
          </w:tcPr>
          <w:p>
            <w:r>
              <w:t>Many headers</w:t>
            </w:r>
          </w:p>
        </w:tc>
        <w:tc>
          <w:tcPr>
            <w:tcW w:type="dxa" w:w="4680"/>
          </w:tcPr>
          <w:p>
            <w:r>
              <w:t>Page Step 1 with Skip/Top; for each page run items/history</w:t>
            </w:r>
          </w:p>
        </w:tc>
      </w:tr>
      <w:tr>
        <w:tc>
          <w:tcPr>
            <w:tcW w:type="dxa" w:w="4680"/>
          </w:tcPr>
          <w:p>
            <w:r>
              <w:t>Field names</w:t>
            </w:r>
          </w:p>
        </w:tc>
        <w:tc>
          <w:tcPr>
            <w:tcW w:type="dxa" w:w="4680"/>
          </w:tcPr>
          <w:p>
            <w:r>
              <w:t>Verify with GetCdsMetadata on each CDS</w:t>
            </w:r>
          </w:p>
        </w:tc>
      </w:tr>
      <w:tr>
        <w:tc>
          <w:tcPr>
            <w:tcW w:type="dxa" w:w="4680"/>
          </w:tcPr>
          <w:p>
            <w:r>
              <w:t>Practical start</w:t>
            </w:r>
          </w:p>
        </w:tc>
        <w:tc>
          <w:tcPr>
            <w:tcW w:type="dxa" w:w="4680"/>
          </w:tcPr>
          <w:p>
            <w:r>
              <w:t>Run 1 → 2 → 3, then split GR/IR in client or via 4a/4b</w:t>
            </w:r>
          </w:p>
        </w:tc>
      </w:tr>
      <w:tr>
        <w:tc>
          <w:tcPr>
            <w:tcW w:type="dxa" w:w="4680"/>
          </w:tcPr>
          <w:p>
            <w:r>
              <w:t>Payload parsing</w:t>
            </w:r>
          </w:p>
        </w:tc>
        <w:tc>
          <w:tcPr>
            <w:tcW w:type="dxa" w:w="4680"/>
          </w:tcPr>
          <w:p>
            <w:r>
              <w:t>JSON.parse(response.d.Payload); ignore __metadata / Id</w:t>
            </w:r>
          </w:p>
        </w:tc>
      </w:tr>
    </w:tbl>
    <w:p/>
    <w:p>
      <w:pPr>
        <w:pStyle w:val="Heading1"/>
      </w:pPr>
      <w:r>
        <w:t>13. Related documentation in this repository</w:t>
      </w:r>
    </w:p>
    <w:p>
      <w:pPr>
        <w:pStyle w:val="ListBullet"/>
      </w:pPr>
      <w:r>
        <w:t>README.md — OData CDS extract service, URL cookbook (§7 multi-CDS)</w:t>
      </w:r>
    </w:p>
    <w:p>
      <w:pPr>
        <w:pStyle w:val="ListBullet"/>
      </w:pPr>
      <w:r>
        <w:t>docs/ZEVO_ODATA_EXTRACT.md — same OData guide (copy)</w:t>
      </w:r>
    </w:p>
    <w:p>
      <w:pPr>
        <w:pStyle w:val="ListBullet"/>
      </w:pPr>
      <w:r>
        <w:t>docs/R2P_DEX_Entity_Relationship.docx — entity relationship notes (if present)</w:t>
      </w:r>
    </w:p>
    <w:p>
      <w:r>
        <w:rPr>
          <w:b w:val="0"/>
        </w:rPr>
        <w:t>Document generated for sap-dex2file / ZEVO_CDS_EXTRACT_SRV.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