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1F4E79"/>
          <w:sz w:val="44"/>
        </w:rPr>
        <w:t>Requisition to Order</w:t>
      </w:r>
    </w:p>
    <w:p>
      <w:pPr>
        <w:spacing w:after="40"/>
      </w:pPr>
      <w:r>
        <w:rPr>
          <w:rFonts w:ascii="Calibri" w:hAnsi="Calibri" w:eastAsia="Calibri"/>
          <w:b w:val="0"/>
          <w:color w:val="1F4E79"/>
          <w:sz w:val="28"/>
        </w:rPr>
        <w:t>Use case with sample data</w:t>
      </w:r>
    </w:p>
    <w:p>
      <w:pPr>
        <w:spacing w:after="240"/>
      </w:pPr>
      <w:r>
        <w:rPr>
          <w:rFonts w:ascii="Calibri" w:hAnsi="Calibri" w:eastAsia="Calibri"/>
          <w:b w:val="0"/>
          <w:color w:val="333333"/>
          <w:sz w:val="20"/>
        </w:rPr>
        <w:t>Reference documents: purchase requisition 10001624 and purchase order 4500002147</w:t>
        <w:br/>
        <w:t>SAP S/4HANA DEX extracts · ZEVO_CDS_EXPLORER_2_FILE · run 20261007_121746</w:t>
        <w:br/>
        <w:t>Company code 1710 · purchasing organization 1710 · USD</w:t>
      </w:r>
    </w:p>
    <w:p>
      <w:pPr>
        <w:pStyle w:val="Heading1"/>
      </w:pPr>
      <w:r>
        <w:t>1. Purpose</w:t>
      </w:r>
    </w:p>
    <w:p>
      <w:pPr>
        <w:spacing w:after="160" w:before="0" w:line="259" w:lineRule="auto"/>
      </w:pPr>
      <w:r>
        <w:rPr>
          <w:rFonts w:ascii="Calibri" w:hAnsi="Calibri" w:eastAsia="Calibri"/>
          <w:b w:val="0"/>
          <w:color w:val="1A1A1A"/>
          <w:sz w:val="22"/>
        </w:rPr>
        <w:t>This use case shows how a released purchase requisition becomes a purchase order. The sample rows are the ZEVO extracts for requisition 10001624 and purchase order 4500002147. Both items are account-assigned to the same fixed asset.</w:t>
      </w:r>
    </w:p>
    <w:p>
      <w:pPr>
        <w:spacing w:after="160" w:before="0" w:line="259" w:lineRule="auto"/>
      </w:pPr>
      <w:r>
        <w:rPr>
          <w:rFonts w:ascii="Calibri" w:hAnsi="Calibri" w:eastAsia="Calibri"/>
          <w:b w:val="0"/>
          <w:color w:val="1A1A1A"/>
          <w:sz w:val="22"/>
        </w:rPr>
        <w:t>ZEVO writes one CDS entity per file. The requisition item in this extract does not store the purchase-order number. The purchase-order item stores the requisition number and item. Follow that direction. Dates are YYYYMMDD. Document numbers keep their leading zeros.</w:t>
      </w:r>
    </w:p>
    <w:p>
      <w:pPr>
        <w:pStyle w:val="Heading1"/>
      </w:pPr>
      <w:r>
        <w:t>2. Document flow</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cantSplit/>
        </w:trPr>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Step</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Document</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What it carries</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Requisition 0010001624</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Two released items, supplier 0001000579, account assignment A</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 order 4500002147</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Same two items, same quantities and prices, total 43,000.00 USD</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Account assignment</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Both items to asset 000000600004 and G/L 0016014000</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4</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Goods receipts 5000002950 and 5000002951</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 of 20 received on each item</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Supplier invoice 5100001600</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 of 20 invoiced, gross 21,500.00 USD</w:t>
            </w:r>
          </w:p>
        </w:tc>
      </w:tr>
    </w:tbl>
    <w:p>
      <w:pPr>
        <w:spacing w:after="120"/>
      </w:pPr>
    </w:p>
    <w:p>
      <w:pPr>
        <w:spacing w:after="160" w:before="0" w:line="259" w:lineRule="auto"/>
      </w:pPr>
      <w:r>
        <w:rPr>
          <w:rFonts w:ascii="Calibri" w:hAnsi="Calibri" w:eastAsia="Calibri"/>
          <w:b w:val="0"/>
          <w:color w:val="1A1A1A"/>
          <w:sz w:val="22"/>
        </w:rPr>
        <w:t>Steps 4 and 5 are the follow-on documents already posted against the order. Half of each item is still open. This extract set has no journal file, so the payment of the invoice is not in the sample.</w:t>
      </w:r>
    </w:p>
    <w:p>
      <w:pPr>
        <w:pStyle w:val="Heading1"/>
      </w:pPr>
      <w:r>
        <w:t>3. Business partner</w:t>
      </w:r>
    </w:p>
    <w:p>
      <w:pPr>
        <w:spacing w:after="160" w:before="0" w:line="259" w:lineRule="auto"/>
      </w:pPr>
      <w:r>
        <w:rPr>
          <w:rFonts w:ascii="Calibri" w:hAnsi="Calibri" w:eastAsia="Calibri"/>
          <w:b w:val="0"/>
          <w:color w:val="1A1A1A"/>
          <w:sz w:val="22"/>
        </w:rPr>
        <w:t>Supplier 0001000579 is Office equipment supplier domestic 1. The same number is the business partner, the supplier on the requisition, the supplier on the purchase order, and the invoicing party.</w:t>
      </w:r>
    </w:p>
    <w:p>
      <w:pPr>
        <w:pStyle w:val="Heading1"/>
      </w:pPr>
      <w:r>
        <w:t>4. Source document</w:t>
      </w:r>
    </w:p>
    <w:p>
      <w:pPr>
        <w:spacing w:after="160" w:before="0" w:line="259" w:lineRule="auto"/>
      </w:pPr>
      <w:r>
        <w:rPr>
          <w:rFonts w:ascii="Calibri" w:hAnsi="Calibri" w:eastAsia="Calibri"/>
          <w:b w:val="0"/>
          <w:color w:val="1A1A1A"/>
          <w:sz w:val="22"/>
        </w:rPr>
        <w:t>Type NB, company code 1710, plant 1710, purchasing group 001. Created by ARIA on 20261007. Release status 05, release date 20261007. Processing status B means a purchase order has been created.</w:t>
      </w:r>
    </w:p>
    <w:p>
      <w:pPr>
        <w:spacing w:after="80" w:before="0" w:line="259" w:lineRule="auto"/>
      </w:pPr>
      <w:r>
        <w:rPr>
          <w:rFonts w:ascii="Calibri" w:hAnsi="Calibri" w:eastAsia="Calibri"/>
          <w:b/>
          <w:color w:val="1A1A1A"/>
          <w:sz w:val="22"/>
        </w:rPr>
        <w:t>C_PurchaseRequisitionItemDEX</w:t>
      </w:r>
    </w:p>
    <w:tbl>
      <w:tblPr>
        <w:tblStyle w:val="TableGrid"/>
        <w:tblW w:type="auto" w:w="0"/>
        <w:jc w:val="center"/>
        <w:tblLayout w:type="autofit"/>
        <w:tblLook w:firstColumn="1" w:firstRow="1" w:lastColumn="0" w:lastRow="0" w:noHBand="0" w:noVBand="1" w:val="04A0"/>
      </w:tblPr>
      <w:tblGrid>
        <w:gridCol w:w="948"/>
        <w:gridCol w:w="948"/>
        <w:gridCol w:w="948"/>
        <w:gridCol w:w="948"/>
        <w:gridCol w:w="948"/>
        <w:gridCol w:w="948"/>
        <w:gridCol w:w="948"/>
        <w:gridCol w:w="948"/>
        <w:gridCol w:w="948"/>
        <w:gridCol w:w="948"/>
        <w:gridCol w:w="948"/>
      </w:tblGrid>
      <w:tr>
        <w:trPr>
          <w:tblHeader/>
          <w:cantSplit/>
        </w:trPr>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Item</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Text</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Unit</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Price</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Net amount</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Delivery date</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Supplier</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Acct asg.</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Release</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Status</w:t>
            </w:r>
          </w:p>
        </w:tc>
      </w:tr>
      <w:tr>
        <w:trPr>
          <w:cantSplit/>
        </w:trPr>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LAPTOP MACBOOK PRO</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ST</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40000.00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20261012</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0001000579</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A</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05</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w:t>
            </w:r>
          </w:p>
        </w:tc>
      </w:tr>
      <w:tr>
        <w:trPr>
          <w:cantSplit/>
        </w:trPr>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KEYBOARD</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ST</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150.00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3000.00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20261012</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0001000579</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A</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05</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B</w:t>
            </w:r>
          </w:p>
        </w:tc>
      </w:tr>
    </w:tbl>
    <w:p>
      <w:pPr>
        <w:spacing w:after="120"/>
      </w:pPr>
    </w:p>
    <w:p>
      <w:pPr>
        <w:spacing w:after="160" w:before="0" w:line="259" w:lineRule="auto"/>
      </w:pPr>
      <w:r>
        <w:rPr>
          <w:rFonts w:ascii="Calibri" w:hAnsi="Calibri" w:eastAsia="Calibri"/>
          <w:b w:val="0"/>
          <w:color w:val="1A1A1A"/>
          <w:sz w:val="22"/>
        </w:rPr>
        <w:t>40,000.00 + 3,000.00 = 43,000.00. Neither item has a material number. The short text is the description. Account assignment category A is asset.</w:t>
      </w:r>
    </w:p>
    <w:p>
      <w:pPr>
        <w:pStyle w:val="Heading1"/>
      </w:pPr>
      <w:r>
        <w:t>5. Follow-on document</w:t>
      </w:r>
    </w:p>
    <w:p>
      <w:pPr>
        <w:spacing w:after="160" w:before="0" w:line="259" w:lineRule="auto"/>
      </w:pPr>
      <w:r>
        <w:rPr>
          <w:rFonts w:ascii="Calibri" w:hAnsi="Calibri" w:eastAsia="Calibri"/>
          <w:b w:val="0"/>
          <w:color w:val="1A1A1A"/>
          <w:sz w:val="22"/>
        </w:rPr>
        <w:t>Type NB, date 20261007, created by ARIA. Payment terms 0004. Header total 43000.00 USD. Processing status 05.</w:t>
      </w:r>
    </w:p>
    <w:p>
      <w:pPr>
        <w:spacing w:after="80" w:before="0" w:line="259" w:lineRule="auto"/>
      </w:pPr>
      <w:r>
        <w:rPr>
          <w:rFonts w:ascii="Calibri" w:hAnsi="Calibri" w:eastAsia="Calibri"/>
          <w:b/>
          <w:color w:val="1A1A1A"/>
          <w:sz w:val="22"/>
        </w:rPr>
        <w:t>C_PurchaseOrderItemDEX — the link back to the requisition</w:t>
      </w:r>
    </w:p>
    <w:tbl>
      <w:tblPr>
        <w:tblStyle w:val="TableGrid"/>
        <w:tblW w:type="auto" w:w="0"/>
        <w:jc w:val="center"/>
        <w:tblLayout w:type="autofit"/>
        <w:tblLook w:firstColumn="1" w:firstRow="1" w:lastColumn="0" w:lastRow="0" w:noHBand="0" w:noVBand="1" w:val="04A0"/>
      </w:tblPr>
      <w:tblGrid>
        <w:gridCol w:w="1158"/>
        <w:gridCol w:w="1158"/>
        <w:gridCol w:w="1158"/>
        <w:gridCol w:w="1158"/>
        <w:gridCol w:w="1158"/>
        <w:gridCol w:w="1158"/>
        <w:gridCol w:w="1158"/>
        <w:gridCol w:w="1158"/>
        <w:gridCol w:w="1158"/>
      </w:tblGrid>
      <w:tr>
        <w:trPr>
          <w:tblHeader/>
          <w:cantSplit/>
        </w:trPr>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Requisition</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Req. item</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Text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Net price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Net amount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Acct asg.</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Plant</w:t>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0010001624</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LAPTOP MACBOOK PRO</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40000.00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A</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1710</w:t>
            </w:r>
          </w:p>
        </w:tc>
      </w:tr>
      <w:tr>
        <w:trPr>
          <w:cantSplit/>
        </w:trPr>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0010001624</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KEYBOARD</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150.00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3000.00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A</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1710</w:t>
            </w:r>
          </w:p>
        </w:tc>
      </w:tr>
    </w:tbl>
    <w:p>
      <w:pPr>
        <w:spacing w:after="120"/>
      </w:pPr>
    </w:p>
    <w:p>
      <w:pPr>
        <w:spacing w:after="160" w:before="0" w:line="259" w:lineRule="auto"/>
      </w:pPr>
      <w:r>
        <w:rPr>
          <w:rFonts w:ascii="Calibri" w:hAnsi="Calibri" w:eastAsia="Calibri"/>
          <w:b w:val="0"/>
          <w:color w:val="1A1A1A"/>
          <w:sz w:val="22"/>
        </w:rPr>
        <w:t>Item 00010 of the order is item 00010 of the requisition. Item 00020 matches item 00020. Quantity, price, plant, supplier, and account assignment are copied unchanged. Goods receipt and invoice are expected on both items.</w:t>
      </w:r>
    </w:p>
    <w:p>
      <w:pPr>
        <w:pStyle w:val="Heading1"/>
      </w:pPr>
      <w:r>
        <w:t>6. Goods movement</w:t>
      </w:r>
    </w:p>
    <w:p>
      <w:pPr>
        <w:spacing w:after="160" w:before="0" w:line="259" w:lineRule="auto"/>
      </w:pPr>
      <w:r>
        <w:rPr>
          <w:rFonts w:ascii="Calibri" w:hAnsi="Calibri" w:eastAsia="Calibri"/>
          <w:b w:val="0"/>
          <w:color w:val="1A1A1A"/>
          <w:sz w:val="22"/>
        </w:rPr>
        <w:t>C_PurchaseOrderHistoryDEX type 1, category E, is the goods receipt. The history document is the material document. Movement type 101.</w:t>
      </w:r>
    </w:p>
    <w:tbl>
      <w:tblPr>
        <w:tblStyle w:val="TableGrid"/>
        <w:tblW w:type="auto" w:w="0"/>
        <w:jc w:val="center"/>
        <w:tblLayout w:type="autofit"/>
        <w:tblLook w:firstColumn="1" w:firstRow="1" w:lastColumn="0" w:lastRow="0" w:noHBand="0" w:noVBand="1" w:val="04A0"/>
      </w:tblPr>
      <w:tblGrid>
        <w:gridCol w:w="1738"/>
        <w:gridCol w:w="1738"/>
        <w:gridCol w:w="1738"/>
        <w:gridCol w:w="1738"/>
        <w:gridCol w:w="1738"/>
        <w:gridCol w:w="1738"/>
      </w:tblGrid>
      <w:tr>
        <w:trPr>
          <w:tblHeader/>
          <w:cantSplit/>
        </w:trPr>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Material document</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Year</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Movement</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Posting date</w:t>
            </w:r>
          </w:p>
        </w:tc>
      </w:tr>
      <w:tr>
        <w:trPr>
          <w:cantSplit/>
        </w:trPr>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5000002950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10.000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101</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20261007</w:t>
            </w:r>
          </w:p>
        </w:tc>
      </w:tr>
      <w:tr>
        <w:trPr>
          <w:cantSplit/>
        </w:trPr>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5000002951</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10.000</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101</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20261008</w:t>
            </w:r>
          </w:p>
        </w:tc>
      </w:tr>
    </w:tbl>
    <w:p>
      <w:pPr>
        <w:spacing w:after="120"/>
      </w:pPr>
    </w:p>
    <w:p>
      <w:pPr>
        <w:pStyle w:val="Heading1"/>
      </w:pPr>
      <w:r>
        <w:t>7. Invoice</w:t>
      </w:r>
    </w:p>
    <w:p>
      <w:pPr>
        <w:spacing w:after="160" w:before="0" w:line="259" w:lineRule="auto"/>
      </w:pPr>
      <w:r>
        <w:rPr>
          <w:rFonts w:ascii="Calibri" w:hAnsi="Calibri" w:eastAsia="Calibri"/>
          <w:b w:val="0"/>
          <w:color w:val="1A1A1A"/>
          <w:sz w:val="22"/>
        </w:rPr>
        <w:t>C_PurchaseOrderHistoryDEX type 2, category Q, is the invoice receipt. The history document is the supplier invoice.</w:t>
      </w:r>
    </w:p>
    <w:tbl>
      <w:tblPr>
        <w:tblStyle w:val="TableGrid"/>
        <w:tblW w:type="auto" w:w="0"/>
        <w:jc w:val="center"/>
        <w:tblLayout w:type="autofit"/>
        <w:tblLook w:firstColumn="1" w:firstRow="1" w:lastColumn="0" w:lastRow="0" w:noHBand="0" w:noVBand="1" w:val="04A0"/>
      </w:tblPr>
      <w:tblGrid>
        <w:gridCol w:w="1303"/>
        <w:gridCol w:w="1303"/>
        <w:gridCol w:w="1303"/>
        <w:gridCol w:w="1303"/>
        <w:gridCol w:w="1303"/>
        <w:gridCol w:w="1303"/>
        <w:gridCol w:w="1303"/>
        <w:gridCol w:w="1303"/>
      </w:tblGrid>
      <w:tr>
        <w:trPr>
          <w:tblHeader/>
          <w:cantSplit/>
        </w:trPr>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Invoice</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Party reference</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Item</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Amount</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Posting date</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Status</w:t>
            </w:r>
          </w:p>
        </w:tc>
      </w:tr>
      <w:tr>
        <w:trPr>
          <w:cantSplit/>
        </w:trPr>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5100001600</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SUPP.INV.0003</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000001</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10.000</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20000.00</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20261012</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w:t>
            </w:r>
          </w:p>
        </w:tc>
      </w:tr>
      <w:tr>
        <w:trPr>
          <w:cantSplit/>
        </w:trPr>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5100001600</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SUPP.INV.0003</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000002</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10.000</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1500.00</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20261012</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w:t>
            </w:r>
          </w:p>
        </w:tc>
      </w:tr>
    </w:tbl>
    <w:p>
      <w:pPr>
        <w:spacing w:after="120"/>
      </w:pPr>
    </w:p>
    <w:p>
      <w:pPr>
        <w:spacing w:after="160" w:before="0" w:line="259" w:lineRule="auto"/>
      </w:pPr>
      <w:r>
        <w:rPr>
          <w:rFonts w:ascii="Calibri" w:hAnsi="Calibri" w:eastAsia="Calibri"/>
          <w:b w:val="0"/>
          <w:color w:val="1A1A1A"/>
          <w:sz w:val="22"/>
        </w:rPr>
        <w:t>Invoice 5100001600 gross 21500.00 USD equals 20,000.00 + 1,500.00. Status 5 with a posted invoice means the invoice is posted. Each line invoices 10 of the 20 ordered.</w:t>
      </w:r>
    </w:p>
    <w:p>
      <w:pPr>
        <w:pStyle w:val="Heading1"/>
      </w:pPr>
      <w:r>
        <w:t>8. Accounting</w:t>
      </w:r>
    </w:p>
    <w:p>
      <w:pPr>
        <w:spacing w:after="160" w:before="0" w:line="259" w:lineRule="auto"/>
      </w:pPr>
      <w:r>
        <w:rPr>
          <w:rFonts w:ascii="Calibri" w:hAnsi="Calibri" w:eastAsia="Calibri"/>
          <w:b w:val="0"/>
          <w:color w:val="1A1A1A"/>
          <w:sz w:val="22"/>
        </w:rPr>
        <w:t>C_PurOrdAccountAssignmentDEX assigns both items to master fixed asset 000000600004, assignment number 01, profit center YB110. The G/L account is 0016014000 (external 16014000), group ANL., reconciliation type A. That is the asset reconciliation account. This extract set has no universal-journal file, so the accounting document posted by the invoice is not in the sample.</w:t>
      </w:r>
    </w:p>
    <w:tbl>
      <w:tblPr>
        <w:tblStyle w:val="TableGrid"/>
        <w:tblW w:type="auto" w:w="0"/>
        <w:jc w:val="center"/>
        <w:tblLayout w:type="autofit"/>
        <w:tblLook w:firstColumn="1" w:firstRow="1" w:lastColumn="0" w:lastRow="0" w:noHBand="0" w:noVBand="1" w:val="04A0"/>
      </w:tblPr>
      <w:tblGrid>
        <w:gridCol w:w="1738"/>
        <w:gridCol w:w="1738"/>
        <w:gridCol w:w="1738"/>
        <w:gridCol w:w="1738"/>
        <w:gridCol w:w="1738"/>
        <w:gridCol w:w="1738"/>
      </w:tblGrid>
      <w:tr>
        <w:trPr>
          <w:tblHeader/>
          <w:cantSplit/>
        </w:trPr>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Assignment</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Asset</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G/L account</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Quantity</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Profit center</w:t>
            </w:r>
          </w:p>
        </w:tc>
      </w:tr>
      <w:tr>
        <w:trPr>
          <w:cantSplit/>
        </w:trPr>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01</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000000600004</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0016014000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YB110</w:t>
            </w:r>
          </w:p>
        </w:tc>
      </w:tr>
      <w:tr>
        <w:trPr>
          <w:cantSplit/>
        </w:trPr>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01</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000000600004</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0016014000</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YB110</w:t>
            </w:r>
          </w:p>
        </w:tc>
      </w:tr>
    </w:tbl>
    <w:p>
      <w:pPr>
        <w:spacing w:after="120"/>
      </w:pPr>
    </w:p>
    <w:p>
      <w:pPr>
        <w:pStyle w:val="Heading1"/>
      </w:pPr>
      <w:r>
        <w:t>9. Quantity and amount reconciliation</w:t>
      </w:r>
    </w:p>
    <w:tbl>
      <w:tblPr>
        <w:tblStyle w:val="TableGrid"/>
        <w:tblW w:type="auto" w:w="0"/>
        <w:jc w:val="center"/>
        <w:tblLayout w:type="autofit"/>
        <w:tblLook w:firstColumn="1" w:firstRow="1" w:lastColumn="0" w:lastRow="0" w:noHBand="0" w:noVBand="1" w:val="04A0"/>
      </w:tblPr>
      <w:tblGrid>
        <w:gridCol w:w="1043"/>
        <w:gridCol w:w="1043"/>
        <w:gridCol w:w="1043"/>
        <w:gridCol w:w="1043"/>
        <w:gridCol w:w="1043"/>
        <w:gridCol w:w="1043"/>
        <w:gridCol w:w="1043"/>
        <w:gridCol w:w="1043"/>
        <w:gridCol w:w="1043"/>
        <w:gridCol w:w="1043"/>
      </w:tblGrid>
      <w:tr>
        <w:trPr>
          <w:tblHeader/>
          <w:cantSplit/>
        </w:trPr>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Req. item</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PO item</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Text</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Ordered</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Order amount</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Received</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Invoiced qty</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Invoiced amount</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Still open qty</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Still open amount</w:t>
            </w:r>
          </w:p>
        </w:tc>
      </w:tr>
      <w:tr>
        <w:trPr>
          <w:cantSplit/>
        </w:trPr>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00010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00010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LAPTOP MACBOOK PRO</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40000.00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10.000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10.000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20000.00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10.000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20000.00</w:t>
            </w:r>
          </w:p>
        </w:tc>
      </w:tr>
      <w:tr>
        <w:trPr>
          <w:cantSplit/>
        </w:trPr>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00020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00020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KEYBOARD</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20.000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3000.00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10.000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10.000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1500.00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10.000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1500.00</w:t>
            </w:r>
          </w:p>
        </w:tc>
      </w:tr>
    </w:tbl>
    <w:p>
      <w:pPr>
        <w:spacing w:after="120"/>
      </w:pPr>
    </w:p>
    <w:p>
      <w:pPr>
        <w:spacing w:after="160" w:before="0" w:line="259" w:lineRule="auto"/>
      </w:pPr>
      <w:r>
        <w:rPr>
          <w:rFonts w:ascii="Calibri" w:hAnsi="Calibri" w:eastAsia="Calibri"/>
          <w:b w:val="0"/>
          <w:color w:val="1A1A1A"/>
          <w:sz w:val="22"/>
        </w:rPr>
        <w:t>Received quantity equals invoiced quantity. The open amount is the quantity not yet received: 10 laptops (20,000.00) and 10 keyboards (1,500.00).</w:t>
      </w:r>
    </w:p>
    <w:p>
      <w:pPr>
        <w:pStyle w:val="Heading1"/>
      </w:pPr>
      <w:r>
        <w:t>10. Clearing</w:t>
      </w:r>
    </w:p>
    <w:p>
      <w:pPr>
        <w:spacing w:after="160" w:before="0" w:line="259" w:lineRule="auto"/>
      </w:pPr>
      <w:r>
        <w:rPr>
          <w:rFonts w:ascii="Calibri" w:hAnsi="Calibri" w:eastAsia="Calibri"/>
          <w:b w:val="0"/>
          <w:color w:val="1A1A1A"/>
          <w:sz w:val="22"/>
        </w:rPr>
        <w:t>The supplier invoice is posted. This extract set does not include the universal journal, so the vendor line and any payment that clears it are not in the sample. The open quantity on the order is the part that has not been received or invoiced.</w:t>
      </w:r>
    </w:p>
    <w:p>
      <w:pPr>
        <w:pStyle w:val="Heading1"/>
      </w:pPr>
      <w:r>
        <w:t>11. How the documents are correlated</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cantSplit/>
        </w:trPr>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From</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To</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Keys</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C_PurchaseRequisitionItemDEX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C_PurchaseOrderItemDEX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PurchaseRequisition; PurchaseRequisitionItem. The purchase order number is not stored on the requisition item in this extract. The PO item points back to the requisition.</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C_PurchaseOrderItemDEX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PurchaseOrder</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C_PurchaseOrderItemDEX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C_PurOrdAccountAssignmentDEX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PurchaseOrder; PurchaseOrderItem. Account assignment category A. MasterFixedAsset is the asset. GLAccount 0016014000 is the asset reconciliation account.</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I_BusinessPartner</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Supplier = BusinessPartner</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C_PurOrdAccountAssignmentDEX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I_GLAccount</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GLAccount; CompanyCode</w:t>
            </w:r>
          </w:p>
        </w:tc>
      </w:tr>
    </w:tbl>
    <w:p>
      <w:pPr>
        <w:spacing w:after="120"/>
      </w:pPr>
    </w:p>
    <w:p>
      <w:pPr>
        <w:pStyle w:val="Heading1"/>
      </w:pPr>
      <w:r>
        <w:t>12. Extract calls for this reference</w:t>
      </w:r>
    </w:p>
    <w:p>
      <w:pPr>
        <w:spacing w:after="160" w:before="0" w:line="259" w:lineRule="auto"/>
      </w:pPr>
      <w:r>
        <w:rPr>
          <w:rFonts w:ascii="Calibri" w:hAnsi="Calibri" w:eastAsia="Calibri"/>
          <w:b w:val="0"/>
          <w:color w:val="1A1A1A"/>
          <w:sz w:val="22"/>
        </w:rPr>
        <w:t>One ExtractCds call per entity. Example for the requisition items:</w:t>
      </w:r>
    </w:p>
    <w:p>
      <w:pPr>
        <w:spacing w:after="160" w:before="0" w:line="259" w:lineRule="auto"/>
      </w:pPr>
      <w:r>
        <w:rPr>
          <w:rFonts w:ascii="Calibri" w:hAnsi="Calibri" w:eastAsia="Calibri"/>
          <w:b w:val="0"/>
          <w:color w:val="1A1A1A"/>
          <w:sz w:val="18"/>
        </w:rPr>
        <w:t>GET /sap/opu/odata/sap/ZEVO_CDS_EXTRACT_SRV/ExtractCds?EntityName='C_PurchaseRequisitionItemDEX'&amp;Filter='PurchaseRequisition eq ''0010001624'''&amp;Format='jsonrows'&amp;Skip='0'&amp;Top='20'&amp;$format=json</w:t>
      </w:r>
    </w:p>
    <w:tbl>
      <w:tblPr>
        <w:tblStyle w:val="TableGrid"/>
        <w:tblW w:type="auto" w:w="0"/>
        <w:jc w:val="center"/>
        <w:tblLayout w:type="autofit"/>
        <w:tblLook w:firstColumn="1" w:firstRow="1" w:lastColumn="0" w:lastRow="0" w:noHBand="0" w:noVBand="1" w:val="04A0"/>
      </w:tblPr>
      <w:tblGrid>
        <w:gridCol w:w="5213"/>
        <w:gridCol w:w="5213"/>
      </w:tblGrid>
      <w:tr>
        <w:trPr>
          <w:tblHeader/>
          <w:cantSplit/>
        </w:trPr>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Entity</w:t>
            </w:r>
          </w:p>
        </w:tc>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Filter</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C_PurchaseOrderItemDEX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PurchaseRequisition eq '0010001624'</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PurchaseOrder eq '4500002147'</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C_PurOrdAccountAssignmentDEX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PurchaseOrder eq '4500002147'</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C_PurchaseOrderHistoryDEX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PurchaseOrder eq '4500002147'</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I_GoodsMovementDocumentDEX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PurchaseOrder eq '4500002147'</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C_SupplierInvoiceItemDEX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PurchaseOrder eq '4500002147'</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C_SupplierInvoiceDEX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SupplierInvoice eq '5100001600'</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I_BusinessPartner</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BusinessPartner eq '0001000579'</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I_GLAccount</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CompanyCode eq '1710' and GLAccount eq '0016014000'</w:t>
            </w:r>
          </w:p>
        </w:tc>
      </w:tr>
    </w:tbl>
    <w:p>
      <w:pPr>
        <w:spacing w:after="120"/>
      </w:pPr>
    </w:p>
    <w:p>
      <w:pPr>
        <w:pStyle w:val="Heading1"/>
      </w:pPr>
      <w:r>
        <w:t>13. Sample-data files</w:t>
      </w:r>
    </w:p>
    <w:p>
      <w:pPr>
        <w:spacing w:after="160" w:before="0" w:line="259" w:lineRule="auto"/>
      </w:pPr>
      <w:r>
        <w:rPr>
          <w:rFonts w:ascii="Calibri" w:hAnsi="Calibri" w:eastAsia="Calibri"/>
          <w:b w:val="0"/>
          <w:color w:val="1A1A1A"/>
          <w:sz w:val="22"/>
        </w:rPr>
        <w:t>CSV delimiter is semicolon. Rebuild with python3 docs/samples/r2o/build_seed.py and python3 docs/samples/r2o/build_use_case_docx.py. Source extracts are in docs/samples/r2o/source. The rows for this requisition and order are in docs/samples/r2o/seed.</w:t>
      </w:r>
    </w:p>
    <w:sectPr w:rsidR="00FC693F" w:rsidRPr="0006063C" w:rsidSect="00034616">
      <w:footerReference w:type="default" r:id="rId9"/>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555555"/>
        <w:sz w:val="16"/>
      </w:rPr>
      <w:t xml:space="preserve">Requisition 10001624  ·  PO 4500002147  ·  </w:t>
    </w:r>
    <w:r>
      <w:rPr>
        <w:rFonts w:ascii="Calibri" w:hAnsi="Calibri" w:eastAsia="Calibri"/>
        <w:b w:val="0"/>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Requisition to Order — 10001624 / 4500002147</dc:title>
  <dc:subject>ZEVO CDS extract use case with sample data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Requisition to Order</cp:category>
</cp:coreProperties>
</file>