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022" w:rsidRDefault="00B57D18">
      <w:pPr>
        <w:jc w:val="both"/>
      </w:pPr>
      <w:r>
        <w:t>Laboratorio di Internet e Comunicazioni</w:t>
      </w:r>
    </w:p>
    <w:p w:rsidR="00EE7022" w:rsidRDefault="00EE7022">
      <w:pPr>
        <w:jc w:val="both"/>
      </w:pPr>
    </w:p>
    <w:p w:rsidR="00EE7022" w:rsidRDefault="00B57D18">
      <w:pPr>
        <w:jc w:val="both"/>
      </w:pPr>
      <w:r>
        <w:t>Laboratorio 3</w:t>
      </w:r>
    </w:p>
    <w:p w:rsidR="00EE7022" w:rsidRDefault="00EE7022">
      <w:pPr>
        <w:jc w:val="both"/>
      </w:pPr>
    </w:p>
    <w:p w:rsidR="00EE7022" w:rsidRDefault="00B57D18">
      <w:pPr>
        <w:pStyle w:val="NormaleWeb"/>
      </w:pPr>
      <w:r>
        <w:rPr>
          <w:rFonts w:ascii="Cambria" w:hAnsi="Cambria"/>
          <w:b/>
          <w:bCs/>
          <w:color w:val="4C7FBC"/>
          <w:sz w:val="34"/>
          <w:szCs w:val="34"/>
        </w:rPr>
        <w:t>4. Analysis of the CHARGEN service</w:t>
      </w:r>
    </w:p>
    <w:p w:rsidR="00EE7022" w:rsidRDefault="006D17DE">
      <w:pPr>
        <w:pStyle w:val="NormaleWeb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382270</wp:posOffset>
            </wp:positionV>
            <wp:extent cx="6095365" cy="4571365"/>
            <wp:effectExtent l="0" t="0" r="0" b="0"/>
            <wp:wrapSquare wrapText="largest"/>
            <wp:docPr id="1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7D18">
        <w:rPr>
          <w:rFonts w:asciiTheme="minorHAnsi" w:eastAsiaTheme="minorHAnsi" w:hAnsiTheme="minorHAnsi" w:cstheme="minorBidi"/>
          <w:b/>
          <w:lang w:eastAsia="en-US"/>
        </w:rPr>
        <w:t>1) Numeri di sequenza del client</w:t>
      </w:r>
    </w:p>
    <w:p w:rsidR="00EE7022" w:rsidRDefault="00B57D18">
      <w:pPr>
        <w:jc w:val="both"/>
        <w:rPr>
          <w:rFonts w:ascii="Calibri" w:hAnsi="Calibri"/>
        </w:rPr>
      </w:pPr>
      <w:r>
        <w:rPr>
          <w:rFonts w:ascii="Calibri" w:hAnsi="Calibri"/>
        </w:rPr>
        <w:t>Il client inizialmente invia una SYN al server per inizializzare la connessione. Essa ha numero di sequenza relativo pari a 0. Dopo aver ricevuto la SYN ACK da parte del server, il client manda una ACK di risposta con numero di sequenza 1. Da quell’istante</w:t>
      </w:r>
      <w:r>
        <w:rPr>
          <w:rFonts w:ascii="Calibri" w:hAnsi="Calibri"/>
        </w:rPr>
        <w:t xml:space="preserve"> il client non trasmette più pacchetti, dunque il numero di sequenza si mantiene costante al valore unitario. </w:t>
      </w:r>
    </w:p>
    <w:p w:rsidR="00EE7022" w:rsidRDefault="00B57D18">
      <w:pPr>
        <w:jc w:val="both"/>
        <w:rPr>
          <w:rFonts w:ascii="Calibri" w:hAnsi="Calibri"/>
        </w:rPr>
      </w:pPr>
      <w:r>
        <w:rPr>
          <w:rFonts w:asciiTheme="minorHAnsi" w:eastAsiaTheme="minorHAnsi" w:hAnsiTheme="minorHAnsi" w:cstheme="minorBidi"/>
          <w:lang w:eastAsia="en-US"/>
        </w:rPr>
        <w:t>Dopo circa 10 secondi, con il comando CTRL+C, si fa in modo che Telnet non effettui stampe su schermo dei pacchetti ricevuti. A questo punto il c</w:t>
      </w:r>
      <w:r>
        <w:rPr>
          <w:rFonts w:asciiTheme="minorHAnsi" w:eastAsiaTheme="minorHAnsi" w:hAnsiTheme="minorHAnsi" w:cstheme="minorBidi"/>
          <w:lang w:eastAsia="en-US"/>
        </w:rPr>
        <w:t>lient manda una PSH ACK di lunghezza 5 byte al server al fine di velocizzare la trasmissione dei pacchetti. Di conseguenza, il numero di sequenza sale a 6. Esso si mantiene costante fino alla chiusura della connessione. In quel momento la FIN ACK mandata d</w:t>
      </w:r>
      <w:r>
        <w:rPr>
          <w:rFonts w:asciiTheme="minorHAnsi" w:eastAsiaTheme="minorHAnsi" w:hAnsiTheme="minorHAnsi" w:cstheme="minorBidi"/>
          <w:lang w:eastAsia="en-US"/>
        </w:rPr>
        <w:t>al client causa un aumento del numero di sequenza che si assesta a 7.</w:t>
      </w:r>
    </w:p>
    <w:p w:rsidR="00EE7022" w:rsidRDefault="00EE7022">
      <w:pPr>
        <w:jc w:val="both"/>
        <w:rPr>
          <w:rFonts w:eastAsiaTheme="minorHAnsi" w:cstheme="minorBidi"/>
          <w:lang w:eastAsia="en-US"/>
        </w:rPr>
      </w:pPr>
    </w:p>
    <w:p w:rsidR="00EE7022" w:rsidRDefault="00EE7022">
      <w:pPr>
        <w:jc w:val="both"/>
        <w:rPr>
          <w:rFonts w:eastAsiaTheme="minorHAnsi" w:cstheme="minorBidi"/>
          <w:lang w:eastAsia="en-US"/>
        </w:rPr>
      </w:pPr>
    </w:p>
    <w:p w:rsidR="006D17DE" w:rsidRDefault="006D17DE">
      <w:pPr>
        <w:jc w:val="both"/>
        <w:rPr>
          <w:rFonts w:eastAsiaTheme="minorHAnsi" w:cstheme="minorBidi"/>
          <w:lang w:eastAsia="en-US"/>
        </w:rPr>
      </w:pPr>
    </w:p>
    <w:p w:rsidR="006D17DE" w:rsidRDefault="006D17DE">
      <w:pPr>
        <w:jc w:val="both"/>
        <w:rPr>
          <w:rFonts w:eastAsiaTheme="minorHAnsi" w:cstheme="minorBidi"/>
          <w:lang w:eastAsia="en-US"/>
        </w:rPr>
      </w:pPr>
    </w:p>
    <w:p w:rsidR="006D17DE" w:rsidRDefault="006D17DE">
      <w:pPr>
        <w:jc w:val="both"/>
        <w:rPr>
          <w:rFonts w:eastAsiaTheme="minorHAnsi" w:cstheme="minorBidi"/>
          <w:lang w:eastAsia="en-US"/>
        </w:rPr>
      </w:pPr>
    </w:p>
    <w:p w:rsidR="00EE7022" w:rsidRDefault="00EE7022">
      <w:pPr>
        <w:jc w:val="both"/>
        <w:rPr>
          <w:rFonts w:eastAsiaTheme="minorHAnsi" w:cstheme="minorBidi"/>
          <w:lang w:eastAsia="en-US"/>
        </w:rPr>
      </w:pPr>
    </w:p>
    <w:p w:rsidR="00EE7022" w:rsidRDefault="00EE7022">
      <w:pPr>
        <w:jc w:val="both"/>
        <w:rPr>
          <w:rFonts w:eastAsiaTheme="minorHAnsi" w:cstheme="minorBidi"/>
          <w:lang w:eastAsia="en-US"/>
        </w:rPr>
      </w:pPr>
    </w:p>
    <w:p w:rsidR="00EE7022" w:rsidRDefault="00B57D18">
      <w:pPr>
        <w:jc w:val="both"/>
      </w:pPr>
      <w:r>
        <w:rPr>
          <w:rFonts w:asciiTheme="minorHAnsi" w:eastAsiaTheme="minorHAnsi" w:hAnsiTheme="minorHAnsi" w:cstheme="minorBidi"/>
          <w:b/>
          <w:lang w:eastAsia="en-US"/>
        </w:rPr>
        <w:lastRenderedPageBreak/>
        <w:t xml:space="preserve">2) </w:t>
      </w:r>
      <w:proofErr w:type="spellStart"/>
      <w:r>
        <w:rPr>
          <w:rFonts w:asciiTheme="minorHAnsi" w:eastAsiaTheme="minorHAnsi" w:hAnsiTheme="minorHAnsi" w:cstheme="minorBidi"/>
          <w:b/>
          <w:lang w:eastAsia="en-US"/>
        </w:rPr>
        <w:t>Ack</w:t>
      </w:r>
      <w:proofErr w:type="spellEnd"/>
      <w:r>
        <w:rPr>
          <w:rFonts w:asciiTheme="minorHAnsi" w:eastAsiaTheme="minorHAnsi" w:hAnsiTheme="minorHAnsi" w:cstheme="minorBidi"/>
          <w:b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lang w:eastAsia="en-US"/>
        </w:rPr>
        <w:t>number</w:t>
      </w:r>
      <w:proofErr w:type="spellEnd"/>
      <w:r>
        <w:rPr>
          <w:rFonts w:asciiTheme="minorHAnsi" w:eastAsiaTheme="minorHAnsi" w:hAnsiTheme="minorHAnsi" w:cstheme="minorBidi"/>
          <w:b/>
          <w:lang w:eastAsia="en-US"/>
        </w:rPr>
        <w:t xml:space="preserve"> del client</w:t>
      </w:r>
    </w:p>
    <w:p w:rsidR="00EE7022" w:rsidRDefault="006D17DE">
      <w:pPr>
        <w:jc w:val="both"/>
        <w:rPr>
          <w:rFonts w:ascii="Calibri" w:eastAsiaTheme="minorHAnsi" w:hAnsi="Calibri" w:cstheme="minorBidi"/>
          <w:lang w:eastAsia="en-US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186055</wp:posOffset>
            </wp:positionV>
            <wp:extent cx="6095365" cy="4571365"/>
            <wp:effectExtent l="0" t="0" r="0" b="0"/>
            <wp:wrapSquare wrapText="largest"/>
            <wp:docPr id="2" name="Immagin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022" w:rsidRDefault="00B57D18">
      <w:pPr>
        <w:jc w:val="both"/>
      </w:pPr>
      <w:r>
        <w:t>L’</w:t>
      </w:r>
      <w:proofErr w:type="spellStart"/>
      <w:r>
        <w:t>ack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cresce linearmente perché, a parità di condizioni nel tempo, la capacità del client di smaltire i pacchetti si mantiene all’incirca costante.</w:t>
      </w:r>
    </w:p>
    <w:p w:rsidR="00EE7022" w:rsidRDefault="00B57D18">
      <w:pPr>
        <w:jc w:val="both"/>
        <w:rPr>
          <w:rFonts w:ascii="Calibri" w:hAnsi="Calibri"/>
        </w:rPr>
      </w:pPr>
      <w:r>
        <w:rPr>
          <w:rFonts w:asciiTheme="minorHAnsi" w:eastAsiaTheme="minorHAnsi" w:hAnsiTheme="minorHAnsi" w:cstheme="minorBidi"/>
          <w:lang w:eastAsia="en-US"/>
        </w:rPr>
        <w:t>Dall’istante di apertura della connessione, l’</w:t>
      </w:r>
      <w:proofErr w:type="spellStart"/>
      <w:r>
        <w:rPr>
          <w:rFonts w:asciiTheme="minorHAnsi" w:eastAsiaTheme="minorHAnsi" w:hAnsiTheme="minorHAnsi" w:cstheme="minorBidi"/>
          <w:lang w:eastAsia="en-US"/>
        </w:rPr>
        <w:t>ack</w:t>
      </w:r>
      <w:proofErr w:type="spellEnd"/>
      <w:r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eastAsia="en-US"/>
        </w:rPr>
        <w:t>number</w:t>
      </w:r>
      <w:proofErr w:type="spellEnd"/>
      <w:r>
        <w:rPr>
          <w:rFonts w:asciiTheme="minorHAnsi" w:eastAsiaTheme="minorHAnsi" w:hAnsiTheme="minorHAnsi" w:cstheme="minorBidi"/>
          <w:lang w:eastAsia="en-US"/>
        </w:rPr>
        <w:t xml:space="preserve"> comincia a crescere. Quando si dà il comando per terminare la stampa su schermo (all’istante t=10s), la pendenza della retta aumenta considerevolmente poiché i pacchetti vengono trasmessi con frequen</w:t>
      </w:r>
      <w:r>
        <w:rPr>
          <w:rFonts w:asciiTheme="minorHAnsi" w:eastAsiaTheme="minorHAnsi" w:hAnsiTheme="minorHAnsi" w:cstheme="minorBidi"/>
          <w:lang w:eastAsia="en-US"/>
        </w:rPr>
        <w:t>za molto più alta. Successivamente, all’apertura di una seconda connessione, la velocità di trasmissione dei pacchetti diminuisce e dunque la pendenza diminuisce, per poi ritornare al valore precedente nel momento in cui si chiude la seconda connessione. Q</w:t>
      </w:r>
      <w:r>
        <w:rPr>
          <w:rFonts w:asciiTheme="minorHAnsi" w:eastAsiaTheme="minorHAnsi" w:hAnsiTheme="minorHAnsi" w:cstheme="minorBidi"/>
          <w:lang w:eastAsia="en-US"/>
        </w:rPr>
        <w:t xml:space="preserve">uando si apre la Telnet </w:t>
      </w:r>
      <w:proofErr w:type="spellStart"/>
      <w:r>
        <w:rPr>
          <w:rFonts w:asciiTheme="minorHAnsi" w:eastAsiaTheme="minorHAnsi" w:hAnsiTheme="minorHAnsi" w:cstheme="minorBidi"/>
          <w:lang w:eastAsia="en-US"/>
        </w:rPr>
        <w:t>command</w:t>
      </w:r>
      <w:proofErr w:type="spellEnd"/>
      <w:r>
        <w:rPr>
          <w:rFonts w:asciiTheme="minorHAnsi" w:eastAsiaTheme="minorHAnsi" w:hAnsiTheme="minorHAnsi" w:cstheme="minorBidi"/>
          <w:lang w:eastAsia="en-US"/>
        </w:rPr>
        <w:t xml:space="preserve"> mode, la trasmissione di pacchetti viene interrotta e l’</w:t>
      </w:r>
      <w:proofErr w:type="spellStart"/>
      <w:r>
        <w:rPr>
          <w:rFonts w:asciiTheme="minorHAnsi" w:eastAsiaTheme="minorHAnsi" w:hAnsiTheme="minorHAnsi" w:cstheme="minorBidi"/>
          <w:lang w:eastAsia="en-US"/>
        </w:rPr>
        <w:t>ack</w:t>
      </w:r>
      <w:proofErr w:type="spellEnd"/>
      <w:r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eastAsia="en-US"/>
        </w:rPr>
        <w:t>number</w:t>
      </w:r>
      <w:proofErr w:type="spellEnd"/>
      <w:r>
        <w:rPr>
          <w:rFonts w:asciiTheme="minorHAnsi" w:eastAsiaTheme="minorHAnsi" w:hAnsiTheme="minorHAnsi" w:cstheme="minorBidi"/>
          <w:lang w:eastAsia="en-US"/>
        </w:rPr>
        <w:t xml:space="preserve"> si assesta a un valore costante. Alla chiusura della Telnet </w:t>
      </w:r>
      <w:proofErr w:type="spellStart"/>
      <w:r>
        <w:rPr>
          <w:rFonts w:asciiTheme="minorHAnsi" w:eastAsiaTheme="minorHAnsi" w:hAnsiTheme="minorHAnsi" w:cstheme="minorBidi"/>
          <w:lang w:eastAsia="en-US"/>
        </w:rPr>
        <w:t>command</w:t>
      </w:r>
      <w:proofErr w:type="spellEnd"/>
      <w:r>
        <w:rPr>
          <w:rFonts w:asciiTheme="minorHAnsi" w:eastAsiaTheme="minorHAnsi" w:hAnsiTheme="minorHAnsi" w:cstheme="minorBidi"/>
          <w:lang w:eastAsia="en-US"/>
        </w:rPr>
        <w:t xml:space="preserve"> mode, l’</w:t>
      </w:r>
      <w:proofErr w:type="spellStart"/>
      <w:r>
        <w:rPr>
          <w:rFonts w:asciiTheme="minorHAnsi" w:eastAsiaTheme="minorHAnsi" w:hAnsiTheme="minorHAnsi" w:cstheme="minorBidi"/>
          <w:lang w:eastAsia="en-US"/>
        </w:rPr>
        <w:t>ack</w:t>
      </w:r>
      <w:proofErr w:type="spellEnd"/>
      <w:r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eastAsia="en-US"/>
        </w:rPr>
        <w:t>number</w:t>
      </w:r>
      <w:proofErr w:type="spellEnd"/>
      <w:r>
        <w:rPr>
          <w:rFonts w:asciiTheme="minorHAnsi" w:eastAsiaTheme="minorHAnsi" w:hAnsiTheme="minorHAnsi" w:cstheme="minorBidi"/>
          <w:lang w:eastAsia="en-US"/>
        </w:rPr>
        <w:t xml:space="preserve"> torna a crescere e lo fa fino alla chiusura della connessione.</w:t>
      </w:r>
    </w:p>
    <w:p w:rsidR="00EE7022" w:rsidRDefault="00EE7022">
      <w:pPr>
        <w:jc w:val="both"/>
        <w:rPr>
          <w:rFonts w:eastAsiaTheme="minorHAnsi" w:cstheme="minorBidi"/>
          <w:lang w:eastAsia="en-US"/>
        </w:rPr>
      </w:pPr>
    </w:p>
    <w:p w:rsidR="00EE7022" w:rsidRDefault="00EE7022">
      <w:pPr>
        <w:jc w:val="both"/>
        <w:rPr>
          <w:rFonts w:eastAsiaTheme="minorHAnsi" w:cstheme="minorBidi"/>
          <w:lang w:eastAsia="en-US"/>
        </w:rPr>
      </w:pPr>
    </w:p>
    <w:p w:rsidR="00EE7022" w:rsidRDefault="00EE7022">
      <w:pPr>
        <w:jc w:val="both"/>
        <w:rPr>
          <w:rFonts w:eastAsiaTheme="minorHAnsi" w:cstheme="minorBidi"/>
          <w:lang w:eastAsia="en-US"/>
        </w:rPr>
      </w:pPr>
    </w:p>
    <w:p w:rsidR="00EE7022" w:rsidRDefault="00EE7022">
      <w:pPr>
        <w:jc w:val="both"/>
        <w:rPr>
          <w:rFonts w:eastAsiaTheme="minorHAnsi" w:cstheme="minorBidi"/>
          <w:lang w:eastAsia="en-US"/>
        </w:rPr>
      </w:pPr>
    </w:p>
    <w:p w:rsidR="00EE7022" w:rsidRDefault="00EE7022">
      <w:pPr>
        <w:jc w:val="both"/>
        <w:rPr>
          <w:rFonts w:eastAsiaTheme="minorHAnsi" w:cstheme="minorBidi"/>
          <w:lang w:eastAsia="en-US"/>
        </w:rPr>
      </w:pPr>
    </w:p>
    <w:p w:rsidR="00EE7022" w:rsidRDefault="00EE7022">
      <w:pPr>
        <w:jc w:val="both"/>
        <w:rPr>
          <w:rFonts w:eastAsiaTheme="minorHAnsi" w:cstheme="minorBidi"/>
          <w:lang w:eastAsia="en-US"/>
        </w:rPr>
      </w:pPr>
    </w:p>
    <w:p w:rsidR="00EE7022" w:rsidRDefault="00EE7022">
      <w:pPr>
        <w:jc w:val="both"/>
        <w:rPr>
          <w:rFonts w:eastAsiaTheme="minorHAnsi" w:cstheme="minorBidi"/>
          <w:lang w:eastAsia="en-US"/>
        </w:rPr>
      </w:pPr>
    </w:p>
    <w:p w:rsidR="00EE7022" w:rsidRDefault="00EE7022">
      <w:pPr>
        <w:jc w:val="both"/>
        <w:rPr>
          <w:rFonts w:eastAsiaTheme="minorHAnsi" w:cstheme="minorBidi"/>
          <w:lang w:eastAsia="en-US"/>
        </w:rPr>
      </w:pPr>
    </w:p>
    <w:p w:rsidR="00EE7022" w:rsidRDefault="00EE7022">
      <w:pPr>
        <w:jc w:val="both"/>
        <w:rPr>
          <w:rFonts w:eastAsiaTheme="minorHAnsi" w:cstheme="minorBidi"/>
          <w:lang w:eastAsia="en-US"/>
        </w:rPr>
      </w:pPr>
    </w:p>
    <w:p w:rsidR="00EE7022" w:rsidRDefault="00EE7022">
      <w:pPr>
        <w:jc w:val="both"/>
        <w:rPr>
          <w:rFonts w:eastAsiaTheme="minorHAnsi" w:cstheme="minorBidi"/>
          <w:lang w:eastAsia="en-US"/>
        </w:rPr>
      </w:pPr>
    </w:p>
    <w:p w:rsidR="00EE7022" w:rsidRDefault="00EE7022">
      <w:pPr>
        <w:jc w:val="both"/>
        <w:rPr>
          <w:rFonts w:eastAsiaTheme="minorHAnsi" w:cstheme="minorBidi"/>
          <w:lang w:eastAsia="en-US"/>
        </w:rPr>
      </w:pPr>
    </w:p>
    <w:p w:rsidR="00EE7022" w:rsidRDefault="00EE7022">
      <w:pPr>
        <w:jc w:val="both"/>
        <w:rPr>
          <w:rFonts w:eastAsiaTheme="minorHAnsi" w:cstheme="minorBidi"/>
          <w:lang w:eastAsia="en-US"/>
        </w:rPr>
      </w:pPr>
    </w:p>
    <w:p w:rsidR="00EE7022" w:rsidRDefault="00B57D18">
      <w:pPr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130131</wp:posOffset>
            </wp:positionH>
            <wp:positionV relativeFrom="paragraph">
              <wp:posOffset>-284613</wp:posOffset>
            </wp:positionV>
            <wp:extent cx="5783580" cy="4337685"/>
            <wp:effectExtent l="0" t="0" r="0" b="0"/>
            <wp:wrapSquare wrapText="largest"/>
            <wp:docPr id="3" name="Immagin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lang w:eastAsia="en-US"/>
        </w:rPr>
        <w:t xml:space="preserve">L’avanzamento del </w:t>
      </w:r>
      <w:proofErr w:type="spellStart"/>
      <w:r>
        <w:rPr>
          <w:rFonts w:asciiTheme="minorHAnsi" w:eastAsiaTheme="minorHAnsi" w:hAnsiTheme="minorHAnsi" w:cstheme="minorBidi"/>
          <w:lang w:eastAsia="en-US"/>
        </w:rPr>
        <w:t>sequence</w:t>
      </w:r>
      <w:proofErr w:type="spellEnd"/>
      <w:r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eastAsia="en-US"/>
        </w:rPr>
        <w:t>number</w:t>
      </w:r>
      <w:proofErr w:type="spellEnd"/>
      <w:r>
        <w:rPr>
          <w:rFonts w:asciiTheme="minorHAnsi" w:eastAsiaTheme="minorHAnsi" w:hAnsiTheme="minorHAnsi" w:cstheme="minorBidi"/>
          <w:lang w:eastAsia="en-US"/>
        </w:rPr>
        <w:t xml:space="preserve"> del server è del tutto analogo a quello dell’</w:t>
      </w:r>
      <w:proofErr w:type="spellStart"/>
      <w:r>
        <w:rPr>
          <w:rFonts w:asciiTheme="minorHAnsi" w:eastAsiaTheme="minorHAnsi" w:hAnsiTheme="minorHAnsi" w:cstheme="minorBidi"/>
          <w:lang w:eastAsia="en-US"/>
        </w:rPr>
        <w:t>ack</w:t>
      </w:r>
      <w:proofErr w:type="spellEnd"/>
      <w:r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lang w:eastAsia="en-US"/>
        </w:rPr>
        <w:t>number</w:t>
      </w:r>
      <w:proofErr w:type="spellEnd"/>
      <w:r>
        <w:rPr>
          <w:rFonts w:asciiTheme="minorHAnsi" w:eastAsiaTheme="minorHAnsi" w:hAnsiTheme="minorHAnsi" w:cstheme="minorBidi"/>
          <w:lang w:eastAsia="en-US"/>
        </w:rPr>
        <w:t xml:space="preserve"> del client</w:t>
      </w:r>
    </w:p>
    <w:p w:rsidR="006D17DE" w:rsidRDefault="006D17DE">
      <w:pPr>
        <w:jc w:val="both"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257648</wp:posOffset>
            </wp:positionH>
            <wp:positionV relativeFrom="paragraph">
              <wp:posOffset>53252</wp:posOffset>
            </wp:positionV>
            <wp:extent cx="5570855" cy="4178300"/>
            <wp:effectExtent l="0" t="0" r="0" b="0"/>
            <wp:wrapSquare wrapText="largest"/>
            <wp:docPr id="4" name="Immagin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7022" w:rsidRDefault="00EE7022">
      <w:pPr>
        <w:jc w:val="both"/>
        <w:rPr>
          <w:rFonts w:ascii="Calibri" w:hAnsi="Calibri"/>
        </w:rPr>
      </w:pPr>
    </w:p>
    <w:p w:rsidR="006D17DE" w:rsidRDefault="006D17DE">
      <w:pPr>
        <w:jc w:val="both"/>
        <w:rPr>
          <w:rFonts w:ascii="Calibri" w:hAnsi="Calibri"/>
        </w:rPr>
      </w:pPr>
    </w:p>
    <w:p w:rsidR="006D17DE" w:rsidRDefault="006D17DE">
      <w:pPr>
        <w:jc w:val="both"/>
        <w:rPr>
          <w:rFonts w:ascii="Calibri" w:hAnsi="Calibri"/>
        </w:rPr>
      </w:pPr>
    </w:p>
    <w:p w:rsidR="006D17DE" w:rsidRDefault="006D17DE">
      <w:pPr>
        <w:jc w:val="both"/>
        <w:rPr>
          <w:rFonts w:ascii="Calibri" w:hAnsi="Calibri"/>
        </w:rPr>
      </w:pPr>
    </w:p>
    <w:p w:rsidR="006D17DE" w:rsidRDefault="006D17DE">
      <w:pPr>
        <w:jc w:val="both"/>
        <w:rPr>
          <w:rFonts w:ascii="Calibri" w:hAnsi="Calibri"/>
        </w:rPr>
      </w:pPr>
    </w:p>
    <w:p w:rsidR="006D17DE" w:rsidRDefault="006D17DE">
      <w:pPr>
        <w:jc w:val="both"/>
        <w:rPr>
          <w:rFonts w:ascii="Calibri" w:hAnsi="Calibri"/>
        </w:rPr>
      </w:pPr>
    </w:p>
    <w:p w:rsidR="006D17DE" w:rsidRDefault="006D17DE">
      <w:pPr>
        <w:jc w:val="both"/>
        <w:rPr>
          <w:rFonts w:ascii="Calibri" w:hAnsi="Calibri"/>
        </w:rPr>
      </w:pPr>
    </w:p>
    <w:p w:rsidR="006D17DE" w:rsidRDefault="006D17DE">
      <w:pPr>
        <w:jc w:val="both"/>
        <w:rPr>
          <w:rFonts w:ascii="Calibri" w:hAnsi="Calibri"/>
        </w:rPr>
      </w:pPr>
    </w:p>
    <w:p w:rsidR="006D17DE" w:rsidRDefault="006D17DE">
      <w:pPr>
        <w:jc w:val="both"/>
        <w:rPr>
          <w:rFonts w:ascii="Calibri" w:hAnsi="Calibri"/>
        </w:rPr>
      </w:pPr>
    </w:p>
    <w:p w:rsidR="006D17DE" w:rsidRDefault="006D17DE">
      <w:pPr>
        <w:jc w:val="both"/>
        <w:rPr>
          <w:rFonts w:ascii="Calibri" w:hAnsi="Calibri"/>
        </w:rPr>
      </w:pPr>
    </w:p>
    <w:p w:rsidR="006D17DE" w:rsidRDefault="006D17DE">
      <w:pPr>
        <w:jc w:val="both"/>
        <w:rPr>
          <w:rFonts w:ascii="Calibri" w:hAnsi="Calibri"/>
        </w:rPr>
      </w:pPr>
    </w:p>
    <w:p w:rsidR="006D17DE" w:rsidRDefault="006D17DE">
      <w:pPr>
        <w:jc w:val="both"/>
        <w:rPr>
          <w:rFonts w:ascii="Calibri" w:hAnsi="Calibri"/>
        </w:rPr>
      </w:pPr>
    </w:p>
    <w:p w:rsidR="006D17DE" w:rsidRDefault="006D17DE">
      <w:pPr>
        <w:jc w:val="both"/>
        <w:rPr>
          <w:rFonts w:ascii="Calibri" w:hAnsi="Calibri"/>
        </w:rPr>
      </w:pPr>
    </w:p>
    <w:p w:rsidR="006D17DE" w:rsidRDefault="006D17DE">
      <w:pPr>
        <w:jc w:val="both"/>
        <w:rPr>
          <w:rFonts w:ascii="Calibri" w:hAnsi="Calibri"/>
        </w:rPr>
      </w:pPr>
    </w:p>
    <w:p w:rsidR="006D17DE" w:rsidRDefault="006D17DE">
      <w:pPr>
        <w:jc w:val="both"/>
        <w:rPr>
          <w:rFonts w:ascii="Calibri" w:hAnsi="Calibri"/>
        </w:rPr>
      </w:pPr>
    </w:p>
    <w:p w:rsidR="006D17DE" w:rsidRDefault="006D17DE">
      <w:pPr>
        <w:jc w:val="both"/>
        <w:rPr>
          <w:rFonts w:ascii="Calibri" w:hAnsi="Calibri"/>
        </w:rPr>
      </w:pPr>
    </w:p>
    <w:p w:rsidR="006D17DE" w:rsidRDefault="006D17DE">
      <w:pPr>
        <w:jc w:val="both"/>
        <w:rPr>
          <w:rFonts w:ascii="Calibri" w:hAnsi="Calibri"/>
        </w:rPr>
      </w:pPr>
    </w:p>
    <w:p w:rsidR="006D17DE" w:rsidRDefault="006D17DE">
      <w:pPr>
        <w:jc w:val="both"/>
        <w:rPr>
          <w:rFonts w:ascii="Calibri" w:hAnsi="Calibri"/>
        </w:rPr>
      </w:pPr>
    </w:p>
    <w:p w:rsidR="006D17DE" w:rsidRDefault="006D17DE">
      <w:pPr>
        <w:jc w:val="both"/>
        <w:rPr>
          <w:rFonts w:ascii="Calibri" w:hAnsi="Calibri"/>
        </w:rPr>
      </w:pPr>
    </w:p>
    <w:p w:rsidR="006D17DE" w:rsidRDefault="006D17DE">
      <w:pPr>
        <w:jc w:val="both"/>
        <w:rPr>
          <w:rFonts w:ascii="Calibri" w:hAnsi="Calibri"/>
        </w:rPr>
      </w:pPr>
    </w:p>
    <w:p w:rsidR="006D17DE" w:rsidRDefault="006D17DE">
      <w:pPr>
        <w:jc w:val="both"/>
        <w:rPr>
          <w:rFonts w:ascii="Calibri" w:hAnsi="Calibri"/>
        </w:rPr>
      </w:pPr>
    </w:p>
    <w:p w:rsidR="006D17DE" w:rsidRDefault="006D17DE">
      <w:pPr>
        <w:jc w:val="both"/>
        <w:rPr>
          <w:rFonts w:ascii="Calibri" w:hAnsi="Calibri"/>
        </w:rPr>
      </w:pPr>
    </w:p>
    <w:p w:rsidR="00EE7022" w:rsidRDefault="00B57D1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L’avanzamento del server </w:t>
      </w:r>
      <w:proofErr w:type="spellStart"/>
      <w:r>
        <w:rPr>
          <w:rFonts w:ascii="Calibri" w:hAnsi="Calibri"/>
        </w:rPr>
        <w:t>ack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number</w:t>
      </w:r>
      <w:proofErr w:type="spellEnd"/>
      <w:r>
        <w:rPr>
          <w:rFonts w:ascii="Calibri" w:hAnsi="Calibri"/>
        </w:rPr>
        <w:t xml:space="preserve"> è identico a quello del client </w:t>
      </w:r>
      <w:proofErr w:type="spellStart"/>
      <w:r>
        <w:rPr>
          <w:rFonts w:ascii="Calibri" w:hAnsi="Calibri"/>
        </w:rPr>
        <w:t>sequence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number</w:t>
      </w:r>
      <w:proofErr w:type="spellEnd"/>
      <w:r>
        <w:rPr>
          <w:rFonts w:ascii="Calibri" w:hAnsi="Calibri"/>
        </w:rPr>
        <w:t xml:space="preserve"> a differenza dell’ultimo pacchetto (quello di chiusura)</w:t>
      </w:r>
    </w:p>
    <w:p w:rsidR="00EE7022" w:rsidRDefault="00EE7022">
      <w:pPr>
        <w:jc w:val="both"/>
        <w:rPr>
          <w:rFonts w:ascii="Calibri" w:hAnsi="Calibri"/>
        </w:rPr>
      </w:pPr>
    </w:p>
    <w:p w:rsidR="00EE7022" w:rsidRDefault="00B57D18">
      <w:pPr>
        <w:jc w:val="both"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5365" cy="4571365"/>
            <wp:effectExtent l="0" t="0" r="0" b="0"/>
            <wp:wrapSquare wrapText="largest"/>
            <wp:docPr id="5" name="Immagin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022" w:rsidRDefault="00B57D18">
      <w:pPr>
        <w:jc w:val="both"/>
        <w:rPr>
          <w:rFonts w:ascii="Calibri" w:hAnsi="Calibri"/>
        </w:rPr>
      </w:pPr>
      <w:r>
        <w:rPr>
          <w:rFonts w:ascii="Calibri" w:hAnsi="Calibri"/>
          <w:color w:val="4472C4" w:themeColor="accent1"/>
        </w:rPr>
        <w:t xml:space="preserve">Quando si è in </w:t>
      </w:r>
      <w:proofErr w:type="spellStart"/>
      <w:r>
        <w:rPr>
          <w:rFonts w:ascii="Calibri" w:hAnsi="Calibri"/>
          <w:color w:val="4472C4" w:themeColor="accent1"/>
        </w:rPr>
        <w:t>command</w:t>
      </w:r>
      <w:proofErr w:type="spellEnd"/>
      <w:r>
        <w:rPr>
          <w:rFonts w:ascii="Calibri" w:hAnsi="Calibri"/>
          <w:color w:val="4472C4" w:themeColor="accent1"/>
        </w:rPr>
        <w:t xml:space="preserve"> mode vengono mandati regolarmente dei pacchetti per mantenere attiva la connessione e per permettere al server di sapere quando è possibile riprendere la trasmissione</w:t>
      </w:r>
    </w:p>
    <w:p w:rsidR="00EE7022" w:rsidRDefault="00B57D18">
      <w:pPr>
        <w:jc w:val="both"/>
        <w:rPr>
          <w:rFonts w:ascii="Calibri" w:hAnsi="Calibri"/>
        </w:rPr>
      </w:pPr>
      <w:r>
        <w:rPr>
          <w:rFonts w:ascii="Calibri" w:hAnsi="Calibri"/>
          <w:color w:val="FF0000"/>
        </w:rPr>
        <w:t xml:space="preserve">Il primo valore mostrato è 1460 che però non è il valore di </w:t>
      </w:r>
      <w:proofErr w:type="spellStart"/>
      <w:r>
        <w:rPr>
          <w:rFonts w:ascii="Calibri" w:hAnsi="Calibri"/>
          <w:color w:val="FF0000"/>
        </w:rPr>
        <w:t>Len</w:t>
      </w:r>
      <w:proofErr w:type="spellEnd"/>
      <w:r>
        <w:rPr>
          <w:rFonts w:ascii="Calibri" w:hAnsi="Calibri"/>
          <w:color w:val="FF0000"/>
        </w:rPr>
        <w:t xml:space="preserve"> ma</w:t>
      </w:r>
      <w:r>
        <w:rPr>
          <w:rFonts w:ascii="Calibri" w:hAnsi="Calibri"/>
          <w:color w:val="FF0000"/>
        </w:rPr>
        <w:t xml:space="preserve"> quello di MSS, l’errore è dovuto al </w:t>
      </w:r>
      <w:proofErr w:type="spellStart"/>
      <w:r>
        <w:rPr>
          <w:rFonts w:ascii="Calibri" w:hAnsi="Calibri"/>
          <w:color w:val="FF0000"/>
        </w:rPr>
        <w:t>cat</w:t>
      </w:r>
      <w:proofErr w:type="spellEnd"/>
      <w:r>
        <w:rPr>
          <w:rFonts w:ascii="Calibri" w:hAnsi="Calibri"/>
          <w:color w:val="FF0000"/>
        </w:rPr>
        <w:t xml:space="preserve"> dove non c’è il campo di </w:t>
      </w:r>
      <w:proofErr w:type="spellStart"/>
      <w:r>
        <w:rPr>
          <w:rFonts w:ascii="Calibri" w:hAnsi="Calibri"/>
          <w:color w:val="FF0000"/>
        </w:rPr>
        <w:t>Ack</w:t>
      </w:r>
      <w:proofErr w:type="spellEnd"/>
      <w:r>
        <w:rPr>
          <w:rFonts w:ascii="Calibri" w:hAnsi="Calibri"/>
          <w:color w:val="FF0000"/>
        </w:rPr>
        <w:t xml:space="preserve"> (è il primo pacchetto)</w:t>
      </w:r>
    </w:p>
    <w:p w:rsidR="00EE7022" w:rsidRDefault="00EE7022">
      <w:pPr>
        <w:jc w:val="both"/>
        <w:rPr>
          <w:rFonts w:ascii="Calibri" w:hAnsi="Calibri"/>
        </w:rPr>
      </w:pPr>
    </w:p>
    <w:p w:rsidR="00EE7022" w:rsidRDefault="00EE7022">
      <w:pPr>
        <w:jc w:val="both"/>
        <w:rPr>
          <w:rFonts w:ascii="Calibri" w:hAnsi="Calibri"/>
        </w:rPr>
      </w:pPr>
    </w:p>
    <w:p w:rsidR="00EE7022" w:rsidRDefault="00B57D1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Lungo l’arco di tempo in cui è attiva la connessione, il client trasmette solo ACK, che sono pacchetti a dimensione nulla. Fa eccezione la PSH ACK (di lunghezza </w:t>
      </w:r>
      <w:r>
        <w:rPr>
          <w:rFonts w:ascii="Calibri" w:hAnsi="Calibri"/>
        </w:rPr>
        <w:t>5 byte) trasmessa dal client al server quando si decide di interrompere la stampa dei pacchetti ricevuti dal server.</w:t>
      </w:r>
    </w:p>
    <w:p w:rsidR="00EE7022" w:rsidRDefault="00EE7022">
      <w:pPr>
        <w:jc w:val="both"/>
        <w:rPr>
          <w:rFonts w:ascii="Calibri" w:hAnsi="Calibri"/>
        </w:rPr>
      </w:pPr>
    </w:p>
    <w:p w:rsidR="00EE7022" w:rsidRDefault="00EE7022">
      <w:pPr>
        <w:jc w:val="both"/>
        <w:rPr>
          <w:rFonts w:ascii="Calibri" w:hAnsi="Calibri"/>
        </w:rPr>
      </w:pPr>
    </w:p>
    <w:p w:rsidR="00EE7022" w:rsidRDefault="00EE7022">
      <w:pPr>
        <w:jc w:val="both"/>
        <w:rPr>
          <w:rFonts w:ascii="Calibri" w:hAnsi="Calibri"/>
        </w:rPr>
      </w:pPr>
    </w:p>
    <w:p w:rsidR="00EE7022" w:rsidRDefault="00EE7022">
      <w:pPr>
        <w:jc w:val="both"/>
        <w:rPr>
          <w:rFonts w:ascii="Calibri" w:hAnsi="Calibri"/>
        </w:rPr>
      </w:pPr>
    </w:p>
    <w:p w:rsidR="00EE7022" w:rsidRDefault="00EE7022">
      <w:pPr>
        <w:jc w:val="both"/>
        <w:rPr>
          <w:rFonts w:ascii="Calibri" w:hAnsi="Calibri"/>
        </w:rPr>
      </w:pPr>
    </w:p>
    <w:p w:rsidR="00EE7022" w:rsidRDefault="00EE7022">
      <w:pPr>
        <w:jc w:val="both"/>
        <w:rPr>
          <w:rFonts w:ascii="Calibri" w:hAnsi="Calibri"/>
        </w:rPr>
      </w:pPr>
    </w:p>
    <w:p w:rsidR="00EE7022" w:rsidRDefault="00EE7022">
      <w:pPr>
        <w:jc w:val="both"/>
        <w:rPr>
          <w:rFonts w:ascii="Calibri" w:hAnsi="Calibri"/>
        </w:rPr>
      </w:pPr>
    </w:p>
    <w:p w:rsidR="00EE7022" w:rsidRDefault="00EE7022">
      <w:pPr>
        <w:jc w:val="both"/>
        <w:rPr>
          <w:rFonts w:ascii="Calibri" w:hAnsi="Calibri"/>
        </w:rPr>
      </w:pPr>
    </w:p>
    <w:p w:rsidR="00EE7022" w:rsidRDefault="00EE7022">
      <w:pPr>
        <w:jc w:val="both"/>
        <w:rPr>
          <w:rFonts w:ascii="Calibri" w:hAnsi="Calibri"/>
        </w:rPr>
      </w:pPr>
    </w:p>
    <w:p w:rsidR="00EE7022" w:rsidRDefault="00EE7022">
      <w:pPr>
        <w:jc w:val="both"/>
        <w:rPr>
          <w:rFonts w:ascii="Calibri" w:hAnsi="Calibri"/>
        </w:rPr>
      </w:pPr>
    </w:p>
    <w:p w:rsidR="00EE7022" w:rsidRDefault="00EE7022">
      <w:pPr>
        <w:jc w:val="both"/>
        <w:rPr>
          <w:rFonts w:ascii="Calibri" w:hAnsi="Calibri"/>
        </w:rPr>
      </w:pPr>
    </w:p>
    <w:p w:rsidR="00EE7022" w:rsidRDefault="00EE7022">
      <w:pPr>
        <w:jc w:val="both"/>
        <w:rPr>
          <w:rFonts w:ascii="Calibri" w:hAnsi="Calibri"/>
        </w:rPr>
      </w:pPr>
    </w:p>
    <w:p w:rsidR="00EE7022" w:rsidRDefault="00EE7022">
      <w:pPr>
        <w:jc w:val="both"/>
        <w:rPr>
          <w:rFonts w:ascii="Calibri" w:hAnsi="Calibri"/>
        </w:rPr>
      </w:pPr>
    </w:p>
    <w:p w:rsidR="00EE7022" w:rsidRDefault="00EE7022">
      <w:pPr>
        <w:jc w:val="both"/>
        <w:rPr>
          <w:rFonts w:ascii="Calibri" w:hAnsi="Calibri"/>
        </w:rPr>
      </w:pPr>
    </w:p>
    <w:p w:rsidR="00EE7022" w:rsidRDefault="00B57D18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lastRenderedPageBreak/>
        <w:t>6) Dimensione pacchetti trasmessi dal server</w:t>
      </w:r>
    </w:p>
    <w:p w:rsidR="00EE7022" w:rsidRDefault="00B57D18">
      <w:pPr>
        <w:jc w:val="both"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5365" cy="4571365"/>
            <wp:effectExtent l="0" t="0" r="0" b="0"/>
            <wp:wrapSquare wrapText="largest"/>
            <wp:docPr id="6" name="Immagin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022" w:rsidRDefault="00B57D1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I pacchetti inviati dal server hanno tutti dimensione compresa tra 1448 </w:t>
      </w:r>
      <w:r w:rsidR="006D17DE">
        <w:rPr>
          <w:rFonts w:ascii="Calibri" w:hAnsi="Calibri"/>
        </w:rPr>
        <w:t xml:space="preserve">(massimo </w:t>
      </w:r>
      <w:proofErr w:type="spellStart"/>
      <w:r w:rsidR="006D17DE">
        <w:rPr>
          <w:rFonts w:ascii="Calibri" w:hAnsi="Calibri"/>
        </w:rPr>
        <w:t>payload</w:t>
      </w:r>
      <w:proofErr w:type="spellEnd"/>
      <w:r w:rsidR="006D17DE">
        <w:rPr>
          <w:rFonts w:ascii="Calibri" w:hAnsi="Calibri"/>
        </w:rPr>
        <w:t>)</w:t>
      </w:r>
    </w:p>
    <w:p w:rsidR="00EE7022" w:rsidRDefault="00B57D18">
      <w:pPr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In particolare</w:t>
      </w:r>
      <w:proofErr w:type="gramEnd"/>
      <w:r>
        <w:rPr>
          <w:rFonts w:ascii="Calibri" w:hAnsi="Calibri"/>
        </w:rPr>
        <w:t xml:space="preserve"> sono quasi tutti al massimo </w:t>
      </w:r>
      <w:proofErr w:type="spellStart"/>
      <w:r>
        <w:rPr>
          <w:rFonts w:ascii="Calibri" w:hAnsi="Calibri"/>
        </w:rPr>
        <w:t>payload</w:t>
      </w:r>
      <w:bookmarkStart w:id="0" w:name="_GoBack"/>
      <w:bookmarkEnd w:id="0"/>
      <w:proofErr w:type="spellEnd"/>
    </w:p>
    <w:p w:rsidR="00EE7022" w:rsidRDefault="00B57D1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Dopo l’istante in cui è stato mandato il pacchetto per la </w:t>
      </w:r>
      <w:proofErr w:type="spellStart"/>
      <w:r>
        <w:rPr>
          <w:rFonts w:ascii="Calibri" w:hAnsi="Calibri"/>
        </w:rPr>
        <w:t>resize</w:t>
      </w:r>
      <w:proofErr w:type="spellEnd"/>
      <w:r>
        <w:rPr>
          <w:rFonts w:ascii="Calibri" w:hAnsi="Calibri"/>
        </w:rPr>
        <w:t xml:space="preserve"> della finestra, il server continua a mandare a intervalli regolari l’</w:t>
      </w:r>
      <w:proofErr w:type="spellStart"/>
      <w:r>
        <w:rPr>
          <w:rFonts w:ascii="Calibri" w:hAnsi="Calibri"/>
        </w:rPr>
        <w:t>ack</w:t>
      </w:r>
      <w:proofErr w:type="spellEnd"/>
      <w:r>
        <w:rPr>
          <w:rFonts w:ascii="Calibri" w:hAnsi="Calibri"/>
        </w:rPr>
        <w:t xml:space="preserve"> per il pacchetto 6 (rettangolo rosso in figur</w:t>
      </w:r>
      <w:r>
        <w:rPr>
          <w:rFonts w:ascii="Calibri" w:hAnsi="Calibri"/>
        </w:rPr>
        <w:t>a)</w:t>
      </w:r>
    </w:p>
    <w:p w:rsidR="00EE7022" w:rsidRDefault="00EE7022">
      <w:pPr>
        <w:jc w:val="both"/>
        <w:rPr>
          <w:rFonts w:ascii="Calibri" w:hAnsi="Calibri"/>
        </w:rPr>
      </w:pPr>
    </w:p>
    <w:p w:rsidR="00EE7022" w:rsidRDefault="00B57D1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Dall’istante in cui si apre la connessione il server incomincia a mandare pacchetti di lunghezza pari alla Maximum </w:t>
      </w:r>
      <w:proofErr w:type="spellStart"/>
      <w:r>
        <w:rPr>
          <w:rFonts w:ascii="Calibri" w:hAnsi="Calibri"/>
        </w:rPr>
        <w:t>segment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size</w:t>
      </w:r>
      <w:proofErr w:type="spellEnd"/>
      <w:r>
        <w:rPr>
          <w:rFonts w:ascii="Calibri" w:hAnsi="Calibri"/>
        </w:rPr>
        <w:t>.</w:t>
      </w:r>
    </w:p>
    <w:p w:rsidR="00EE7022" w:rsidRDefault="00EE7022">
      <w:pPr>
        <w:jc w:val="both"/>
        <w:rPr>
          <w:rFonts w:ascii="Calibri" w:hAnsi="Calibri"/>
        </w:rPr>
      </w:pPr>
    </w:p>
    <w:p w:rsidR="00EE7022" w:rsidRDefault="00B57D1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All’apertura della </w:t>
      </w:r>
      <w:proofErr w:type="spellStart"/>
      <w:r>
        <w:rPr>
          <w:rFonts w:ascii="Calibri" w:hAnsi="Calibri"/>
        </w:rPr>
        <w:t>command</w:t>
      </w:r>
      <w:proofErr w:type="spellEnd"/>
      <w:r>
        <w:rPr>
          <w:rFonts w:ascii="Calibri" w:hAnsi="Calibri"/>
        </w:rPr>
        <w:t xml:space="preserve"> mode, il server cessa la trasmissione di pacchetti, per poi riprenderla alla chiusura della </w:t>
      </w:r>
      <w:r>
        <w:rPr>
          <w:rFonts w:ascii="Calibri" w:hAnsi="Calibri"/>
        </w:rPr>
        <w:t>stessa, fino al termine della connessione.</w:t>
      </w:r>
    </w:p>
    <w:p w:rsidR="00EE7022" w:rsidRDefault="00EE7022">
      <w:pPr>
        <w:jc w:val="both"/>
        <w:rPr>
          <w:rFonts w:ascii="Calibri" w:hAnsi="Calibri"/>
        </w:rPr>
      </w:pPr>
    </w:p>
    <w:p w:rsidR="00EE7022" w:rsidRDefault="00EE7022">
      <w:pPr>
        <w:jc w:val="both"/>
        <w:rPr>
          <w:rFonts w:ascii="Calibri" w:hAnsi="Calibri"/>
        </w:rPr>
      </w:pPr>
    </w:p>
    <w:p w:rsidR="00EE7022" w:rsidRDefault="00EE7022">
      <w:pPr>
        <w:jc w:val="both"/>
        <w:rPr>
          <w:rFonts w:ascii="Calibri" w:hAnsi="Calibri"/>
        </w:rPr>
      </w:pPr>
    </w:p>
    <w:p w:rsidR="00EE7022" w:rsidRDefault="00EE7022">
      <w:pPr>
        <w:jc w:val="both"/>
        <w:rPr>
          <w:rFonts w:ascii="Calibri" w:hAnsi="Calibri"/>
        </w:rPr>
      </w:pPr>
    </w:p>
    <w:p w:rsidR="00EE7022" w:rsidRDefault="00EE7022">
      <w:pPr>
        <w:jc w:val="both"/>
        <w:rPr>
          <w:rFonts w:ascii="Calibri" w:hAnsi="Calibri"/>
        </w:rPr>
      </w:pPr>
    </w:p>
    <w:p w:rsidR="00EE7022" w:rsidRDefault="00EE7022">
      <w:pPr>
        <w:jc w:val="both"/>
        <w:rPr>
          <w:rFonts w:ascii="Calibri" w:hAnsi="Calibri"/>
        </w:rPr>
      </w:pPr>
    </w:p>
    <w:p w:rsidR="00EE7022" w:rsidRDefault="00EE7022">
      <w:pPr>
        <w:jc w:val="both"/>
        <w:rPr>
          <w:rFonts w:ascii="Calibri" w:hAnsi="Calibri"/>
        </w:rPr>
      </w:pPr>
    </w:p>
    <w:p w:rsidR="00EE7022" w:rsidRDefault="00EE7022">
      <w:pPr>
        <w:jc w:val="both"/>
        <w:rPr>
          <w:rFonts w:ascii="Calibri" w:hAnsi="Calibri"/>
        </w:rPr>
      </w:pPr>
    </w:p>
    <w:p w:rsidR="00EE7022" w:rsidRDefault="00EE7022">
      <w:pPr>
        <w:jc w:val="both"/>
        <w:rPr>
          <w:rFonts w:ascii="Calibri" w:hAnsi="Calibri"/>
        </w:rPr>
      </w:pPr>
    </w:p>
    <w:p w:rsidR="00EE7022" w:rsidRDefault="00EE7022">
      <w:pPr>
        <w:jc w:val="both"/>
        <w:rPr>
          <w:rFonts w:ascii="Calibri" w:hAnsi="Calibri"/>
        </w:rPr>
      </w:pPr>
    </w:p>
    <w:p w:rsidR="00EE7022" w:rsidRDefault="00EE7022">
      <w:pPr>
        <w:jc w:val="both"/>
        <w:rPr>
          <w:rFonts w:ascii="Calibri" w:hAnsi="Calibri"/>
        </w:rPr>
      </w:pPr>
    </w:p>
    <w:p w:rsidR="00EE7022" w:rsidRDefault="00EE7022">
      <w:pPr>
        <w:jc w:val="both"/>
        <w:rPr>
          <w:rFonts w:ascii="Calibri" w:hAnsi="Calibri"/>
        </w:rPr>
      </w:pPr>
    </w:p>
    <w:p w:rsidR="00EE7022" w:rsidRDefault="00B57D18">
      <w:pPr>
        <w:jc w:val="both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5365" cy="4571365"/>
            <wp:effectExtent l="0" t="0" r="0" b="0"/>
            <wp:wrapSquare wrapText="largest"/>
            <wp:docPr id="7" name="Immag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All’apertura della connessione la finestra del client si apre ad una certa ampiezza. Essa però si restringe immediatamente, in quanto il client, dovendo anche stampare i pacchetti in arrivo, non riesc</w:t>
      </w:r>
      <w:r>
        <w:rPr>
          <w:rFonts w:ascii="Calibri" w:hAnsi="Calibri"/>
        </w:rPr>
        <w:t xml:space="preserve">e a smaltire i dati ricevuti dal server. Successivamente la finestra va incontro a una nuova espansione nel momento in cui si ferma la stampa dei pacchetti. Quando si apre la </w:t>
      </w:r>
      <w:proofErr w:type="spellStart"/>
      <w:r>
        <w:rPr>
          <w:rFonts w:ascii="Calibri" w:hAnsi="Calibri"/>
        </w:rPr>
        <w:t>command</w:t>
      </w:r>
      <w:proofErr w:type="spellEnd"/>
      <w:r>
        <w:rPr>
          <w:rFonts w:ascii="Calibri" w:hAnsi="Calibri"/>
        </w:rPr>
        <w:t xml:space="preserve"> mode il client non è più disposto a ricevere dei pacchetti e la finestra </w:t>
      </w:r>
      <w:r>
        <w:rPr>
          <w:rFonts w:ascii="Calibri" w:hAnsi="Calibri"/>
        </w:rPr>
        <w:t xml:space="preserve">si chiude, per poi riaprirsi nel momento in cui si chiude la </w:t>
      </w:r>
      <w:proofErr w:type="spellStart"/>
      <w:r>
        <w:rPr>
          <w:rFonts w:ascii="Calibri" w:hAnsi="Calibri"/>
        </w:rPr>
        <w:t>command</w:t>
      </w:r>
      <w:proofErr w:type="spellEnd"/>
      <w:r>
        <w:rPr>
          <w:rFonts w:ascii="Calibri" w:hAnsi="Calibri"/>
        </w:rPr>
        <w:t xml:space="preserve"> mode. Per effettuare la chiusura della connessione, si entra nuovamente nella </w:t>
      </w:r>
      <w:proofErr w:type="spellStart"/>
      <w:r>
        <w:rPr>
          <w:rFonts w:ascii="Calibri" w:hAnsi="Calibri"/>
        </w:rPr>
        <w:t>command</w:t>
      </w:r>
      <w:proofErr w:type="spellEnd"/>
      <w:r>
        <w:rPr>
          <w:rFonts w:ascii="Calibri" w:hAnsi="Calibri"/>
        </w:rPr>
        <w:t xml:space="preserve"> mode e la finestra si azzera. L’ultima apertura della stessa è istantanea, ed è contestuale alla rice</w:t>
      </w:r>
      <w:r>
        <w:rPr>
          <w:rFonts w:ascii="Calibri" w:hAnsi="Calibri"/>
        </w:rPr>
        <w:t>zione dell’ACK di chiusura mandata dal server.</w:t>
      </w:r>
    </w:p>
    <w:sectPr w:rsidR="00EE702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022"/>
    <w:rsid w:val="006D17DE"/>
    <w:rsid w:val="00B57D18"/>
    <w:rsid w:val="00EE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E2342A"/>
  <w15:docId w15:val="{4D7A8823-FDAD-3C4C-98FA-23E5C03B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styleId="NormaleWeb">
    <w:name w:val="Normal (Web)"/>
    <w:basedOn w:val="Normale"/>
    <w:qFormat/>
    <w:pPr>
      <w:spacing w:beforeAutospacing="1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Alessandro Olivero</cp:lastModifiedBy>
  <cp:revision>3</cp:revision>
  <dcterms:created xsi:type="dcterms:W3CDTF">2018-05-18T10:45:00Z</dcterms:created>
  <dcterms:modified xsi:type="dcterms:W3CDTF">2018-05-24T15:44:00Z</dcterms:modified>
  <dc:language>it-IT</dc:language>
</cp:coreProperties>
</file>