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8579F" w14:textId="77777777" w:rsidR="00EE2C39" w:rsidRDefault="00EE2C39">
      <w:pPr>
        <w:widowControl w:val="0"/>
        <w:pBdr>
          <w:top w:val="nil"/>
          <w:left w:val="nil"/>
          <w:bottom w:val="nil"/>
          <w:right w:val="nil"/>
          <w:between w:val="nil"/>
        </w:pBdr>
        <w:spacing w:after="0"/>
        <w:rPr>
          <w:rFonts w:ascii="Arial" w:eastAsia="Arial" w:hAnsi="Arial" w:cs="Arial"/>
          <w:color w:val="000000"/>
        </w:rPr>
      </w:pPr>
    </w:p>
    <w:tbl>
      <w:tblPr>
        <w:tblStyle w:val="a"/>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8"/>
      </w:tblGrid>
      <w:tr w:rsidR="00EE2C39" w14:paraId="03056BD4" w14:textId="77777777">
        <w:tc>
          <w:tcPr>
            <w:tcW w:w="10188" w:type="dxa"/>
            <w:shd w:val="clear" w:color="auto" w:fill="D9D9D9"/>
          </w:tcPr>
          <w:p w14:paraId="08962490" w14:textId="77777777" w:rsidR="00EE2C39" w:rsidRDefault="00000000">
            <w:pPr>
              <w:jc w:val="center"/>
              <w:rPr>
                <w:rFonts w:ascii="Tahoma" w:eastAsia="Tahoma" w:hAnsi="Tahoma" w:cs="Tahoma"/>
                <w:b/>
                <w:bCs/>
              </w:rPr>
            </w:pPr>
            <w:r>
              <w:rPr>
                <w:rFonts w:ascii="Tahoma" w:eastAsia="Tahoma" w:hAnsi="Tahoma" w:cs="Tahoma"/>
                <w:b/>
                <w:bCs/>
              </w:rPr>
              <w:t>CONSEJO O COMITÉ</w:t>
            </w:r>
          </w:p>
        </w:tc>
      </w:tr>
      <w:tr w:rsidR="00EE2C39" w14:paraId="46604514" w14:textId="77777777">
        <w:tc>
          <w:tcPr>
            <w:tcW w:w="10188" w:type="dxa"/>
          </w:tcPr>
          <w:p w14:paraId="02064A62" w14:textId="77777777" w:rsidR="00EE2C39" w:rsidRDefault="00000000">
            <w:pPr>
              <w:jc w:val="center"/>
              <w:rPr>
                <w:rFonts w:ascii="Tahoma" w:eastAsia="Tahoma" w:hAnsi="Tahoma" w:cs="Tahoma"/>
              </w:rPr>
            </w:pPr>
            <w:r>
              <w:rPr>
                <w:rFonts w:ascii="Tahoma" w:eastAsia="Tahoma" w:hAnsi="Tahoma" w:cs="Tahoma"/>
              </w:rPr>
              <w:t>Comité de Acreditación y Currículo de Postgrado de la Facultad de Educación y Ciencias Humanas</w:t>
            </w:r>
          </w:p>
        </w:tc>
      </w:tr>
    </w:tbl>
    <w:p w14:paraId="7646F8EF" w14:textId="77777777" w:rsidR="00EE2C39" w:rsidRDefault="00EE2C39">
      <w:pPr>
        <w:spacing w:after="0" w:line="240" w:lineRule="auto"/>
        <w:rPr>
          <w:rFonts w:ascii="Tahoma" w:eastAsia="Tahoma" w:hAnsi="Tahoma" w:cs="Tahoma"/>
        </w:rPr>
      </w:pPr>
    </w:p>
    <w:tbl>
      <w:tblPr>
        <w:tblStyle w:val="a0"/>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7"/>
        <w:gridCol w:w="4216"/>
        <w:gridCol w:w="1420"/>
        <w:gridCol w:w="1985"/>
        <w:gridCol w:w="1430"/>
      </w:tblGrid>
      <w:tr w:rsidR="00EE2C39" w14:paraId="187921F3" w14:textId="77777777">
        <w:tc>
          <w:tcPr>
            <w:tcW w:w="1137" w:type="dxa"/>
            <w:shd w:val="clear" w:color="auto" w:fill="D9D9D9"/>
            <w:vAlign w:val="center"/>
          </w:tcPr>
          <w:p w14:paraId="1BC8D7DF" w14:textId="77777777" w:rsidR="00EE2C39" w:rsidRDefault="00000000">
            <w:pPr>
              <w:jc w:val="center"/>
              <w:rPr>
                <w:rFonts w:ascii="Tahoma" w:eastAsia="Tahoma" w:hAnsi="Tahoma" w:cs="Tahoma"/>
                <w:b/>
                <w:bCs/>
                <w:sz w:val="20"/>
                <w:szCs w:val="20"/>
              </w:rPr>
            </w:pPr>
            <w:proofErr w:type="spellStart"/>
            <w:r>
              <w:rPr>
                <w:rFonts w:ascii="Tahoma" w:eastAsia="Tahoma" w:hAnsi="Tahoma" w:cs="Tahoma"/>
                <w:b/>
                <w:bCs/>
                <w:sz w:val="20"/>
                <w:szCs w:val="20"/>
              </w:rPr>
              <w:t>N°</w:t>
            </w:r>
            <w:proofErr w:type="spellEnd"/>
            <w:r>
              <w:rPr>
                <w:rFonts w:ascii="Tahoma" w:eastAsia="Tahoma" w:hAnsi="Tahoma" w:cs="Tahoma"/>
                <w:b/>
                <w:bCs/>
                <w:sz w:val="20"/>
                <w:szCs w:val="20"/>
              </w:rPr>
              <w:t xml:space="preserve"> ACTA</w:t>
            </w:r>
          </w:p>
        </w:tc>
        <w:tc>
          <w:tcPr>
            <w:tcW w:w="4216" w:type="dxa"/>
            <w:shd w:val="clear" w:color="auto" w:fill="D9D9D9"/>
            <w:vAlign w:val="center"/>
          </w:tcPr>
          <w:p w14:paraId="030E40FC"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LUGAR</w:t>
            </w:r>
          </w:p>
        </w:tc>
        <w:tc>
          <w:tcPr>
            <w:tcW w:w="1420" w:type="dxa"/>
            <w:shd w:val="clear" w:color="auto" w:fill="D9D9D9"/>
            <w:vAlign w:val="center"/>
          </w:tcPr>
          <w:p w14:paraId="54DFB526"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FECHA</w:t>
            </w:r>
          </w:p>
        </w:tc>
        <w:tc>
          <w:tcPr>
            <w:tcW w:w="1985" w:type="dxa"/>
            <w:shd w:val="clear" w:color="auto" w:fill="D9D9D9"/>
            <w:vAlign w:val="center"/>
          </w:tcPr>
          <w:p w14:paraId="25355617"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HORA DE INICIO</w:t>
            </w:r>
          </w:p>
        </w:tc>
        <w:tc>
          <w:tcPr>
            <w:tcW w:w="1430" w:type="dxa"/>
            <w:shd w:val="clear" w:color="auto" w:fill="D9D9D9"/>
            <w:vAlign w:val="center"/>
          </w:tcPr>
          <w:p w14:paraId="0A346E53"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HORA FIN</w:t>
            </w:r>
          </w:p>
        </w:tc>
      </w:tr>
      <w:tr w:rsidR="00EE2C39" w14:paraId="6F1DAA1C" w14:textId="77777777">
        <w:tc>
          <w:tcPr>
            <w:tcW w:w="1137" w:type="dxa"/>
          </w:tcPr>
          <w:p w14:paraId="7A1818CD" w14:textId="0DD125FD" w:rsidR="00EE2C39" w:rsidRDefault="00000000">
            <w:pPr>
              <w:jc w:val="center"/>
              <w:rPr>
                <w:rFonts w:ascii="Tahoma" w:eastAsia="Tahoma" w:hAnsi="Tahoma" w:cs="Tahoma"/>
              </w:rPr>
            </w:pPr>
            <w:r>
              <w:rPr>
                <w:rFonts w:ascii="Tahoma" w:eastAsia="Tahoma" w:hAnsi="Tahoma" w:cs="Tahoma"/>
              </w:rPr>
              <w:t>0</w:t>
            </w:r>
            <w:r w:rsidR="009C402E">
              <w:rPr>
                <w:rFonts w:ascii="Tahoma" w:eastAsia="Tahoma" w:hAnsi="Tahoma" w:cs="Tahoma"/>
              </w:rPr>
              <w:t>2</w:t>
            </w:r>
          </w:p>
        </w:tc>
        <w:tc>
          <w:tcPr>
            <w:tcW w:w="4216" w:type="dxa"/>
          </w:tcPr>
          <w:p w14:paraId="097C7327" w14:textId="77777777" w:rsidR="00EE2C39" w:rsidRDefault="00000000">
            <w:pPr>
              <w:jc w:val="center"/>
              <w:rPr>
                <w:rFonts w:ascii="Tahoma" w:eastAsia="Tahoma" w:hAnsi="Tahoma" w:cs="Tahoma"/>
              </w:rPr>
            </w:pPr>
            <w:r>
              <w:rPr>
                <w:rFonts w:ascii="Tahoma" w:eastAsia="Tahoma" w:hAnsi="Tahoma" w:cs="Tahoma"/>
              </w:rPr>
              <w:t>Sala de Juntas-Facultad de Educación</w:t>
            </w:r>
          </w:p>
        </w:tc>
        <w:tc>
          <w:tcPr>
            <w:tcW w:w="1420" w:type="dxa"/>
          </w:tcPr>
          <w:p w14:paraId="065A4A41" w14:textId="11395ED1" w:rsidR="00EE2C39" w:rsidRDefault="00000000">
            <w:pPr>
              <w:rPr>
                <w:rFonts w:ascii="Tahoma" w:eastAsia="Tahoma" w:hAnsi="Tahoma" w:cs="Tahoma"/>
              </w:rPr>
            </w:pPr>
            <w:r>
              <w:rPr>
                <w:rFonts w:ascii="Tahoma" w:eastAsia="Tahoma" w:hAnsi="Tahoma" w:cs="Tahoma"/>
              </w:rPr>
              <w:t>2</w:t>
            </w:r>
            <w:r w:rsidR="009C402E">
              <w:rPr>
                <w:rFonts w:ascii="Tahoma" w:eastAsia="Tahoma" w:hAnsi="Tahoma" w:cs="Tahoma"/>
              </w:rPr>
              <w:t>7</w:t>
            </w:r>
            <w:r>
              <w:rPr>
                <w:rFonts w:ascii="Tahoma" w:eastAsia="Tahoma" w:hAnsi="Tahoma" w:cs="Tahoma"/>
              </w:rPr>
              <w:t>-0</w:t>
            </w:r>
            <w:r w:rsidR="009C402E">
              <w:rPr>
                <w:rFonts w:ascii="Tahoma" w:eastAsia="Tahoma" w:hAnsi="Tahoma" w:cs="Tahoma"/>
              </w:rPr>
              <w:t>4</w:t>
            </w:r>
            <w:r>
              <w:rPr>
                <w:rFonts w:ascii="Tahoma" w:eastAsia="Tahoma" w:hAnsi="Tahoma" w:cs="Tahoma"/>
              </w:rPr>
              <w:t>-2026</w:t>
            </w:r>
          </w:p>
        </w:tc>
        <w:tc>
          <w:tcPr>
            <w:tcW w:w="1985" w:type="dxa"/>
          </w:tcPr>
          <w:p w14:paraId="50DF6419" w14:textId="49907126" w:rsidR="00EE2C39" w:rsidRDefault="009C402E">
            <w:pPr>
              <w:jc w:val="center"/>
              <w:rPr>
                <w:rFonts w:ascii="Tahoma" w:eastAsia="Tahoma" w:hAnsi="Tahoma" w:cs="Tahoma"/>
              </w:rPr>
            </w:pPr>
            <w:r>
              <w:rPr>
                <w:rFonts w:ascii="Tahoma" w:eastAsia="Tahoma" w:hAnsi="Tahoma" w:cs="Tahoma"/>
              </w:rPr>
              <w:t>09:00 a.m.</w:t>
            </w:r>
          </w:p>
        </w:tc>
        <w:tc>
          <w:tcPr>
            <w:tcW w:w="1430" w:type="dxa"/>
          </w:tcPr>
          <w:p w14:paraId="250FEDAC" w14:textId="52FD8552" w:rsidR="00EE2C39" w:rsidRDefault="00000000">
            <w:pPr>
              <w:rPr>
                <w:rFonts w:ascii="Tahoma" w:eastAsia="Tahoma" w:hAnsi="Tahoma" w:cs="Tahoma"/>
              </w:rPr>
            </w:pPr>
            <w:r>
              <w:rPr>
                <w:rFonts w:ascii="Tahoma" w:eastAsia="Tahoma" w:hAnsi="Tahoma" w:cs="Tahoma"/>
              </w:rPr>
              <w:t>1</w:t>
            </w:r>
            <w:r w:rsidR="009C402E">
              <w:rPr>
                <w:rFonts w:ascii="Tahoma" w:eastAsia="Tahoma" w:hAnsi="Tahoma" w:cs="Tahoma"/>
              </w:rPr>
              <w:t>0</w:t>
            </w:r>
            <w:r>
              <w:rPr>
                <w:rFonts w:ascii="Tahoma" w:eastAsia="Tahoma" w:hAnsi="Tahoma" w:cs="Tahoma"/>
              </w:rPr>
              <w:t>:</w:t>
            </w:r>
            <w:r w:rsidR="009C402E">
              <w:rPr>
                <w:rFonts w:ascii="Tahoma" w:eastAsia="Tahoma" w:hAnsi="Tahoma" w:cs="Tahoma"/>
              </w:rPr>
              <w:t>13</w:t>
            </w:r>
            <w:r>
              <w:rPr>
                <w:rFonts w:ascii="Tahoma" w:eastAsia="Tahoma" w:hAnsi="Tahoma" w:cs="Tahoma"/>
              </w:rPr>
              <w:t xml:space="preserve"> </w:t>
            </w:r>
            <w:r w:rsidR="009C402E">
              <w:rPr>
                <w:rFonts w:ascii="Tahoma" w:eastAsia="Tahoma" w:hAnsi="Tahoma" w:cs="Tahoma"/>
              </w:rPr>
              <w:t>a</w:t>
            </w:r>
            <w:r>
              <w:rPr>
                <w:rFonts w:ascii="Tahoma" w:eastAsia="Tahoma" w:hAnsi="Tahoma" w:cs="Tahoma"/>
              </w:rPr>
              <w:t>.m.</w:t>
            </w:r>
          </w:p>
        </w:tc>
      </w:tr>
    </w:tbl>
    <w:p w14:paraId="6013F113" w14:textId="77777777" w:rsidR="00EE2C39" w:rsidRDefault="00EE2C39">
      <w:pPr>
        <w:spacing w:after="0" w:line="240" w:lineRule="auto"/>
        <w:rPr>
          <w:rFonts w:ascii="Tahoma" w:eastAsia="Tahoma" w:hAnsi="Tahoma" w:cs="Tahoma"/>
        </w:rPr>
      </w:pPr>
    </w:p>
    <w:tbl>
      <w:tblPr>
        <w:tblStyle w:val="a1"/>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8"/>
        <w:gridCol w:w="3543"/>
        <w:gridCol w:w="1098"/>
        <w:gridCol w:w="1310"/>
        <w:gridCol w:w="1009"/>
      </w:tblGrid>
      <w:tr w:rsidR="00EE2C39" w14:paraId="4072F8EE" w14:textId="77777777">
        <w:tc>
          <w:tcPr>
            <w:tcW w:w="10188" w:type="dxa"/>
            <w:gridSpan w:val="5"/>
            <w:shd w:val="clear" w:color="auto" w:fill="D9D9D9"/>
          </w:tcPr>
          <w:p w14:paraId="78145E4F"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VERIFICACIÓN DE QUORUM</w:t>
            </w:r>
          </w:p>
        </w:tc>
      </w:tr>
      <w:tr w:rsidR="00EE2C39" w14:paraId="6225DD25" w14:textId="77777777">
        <w:tc>
          <w:tcPr>
            <w:tcW w:w="6771" w:type="dxa"/>
            <w:gridSpan w:val="2"/>
            <w:shd w:val="clear" w:color="auto" w:fill="D9D9D9"/>
            <w:vAlign w:val="center"/>
          </w:tcPr>
          <w:p w14:paraId="15C4A299"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INTEGRANTES DEL CONSEJO O COMITÉ</w:t>
            </w:r>
          </w:p>
        </w:tc>
        <w:tc>
          <w:tcPr>
            <w:tcW w:w="3417" w:type="dxa"/>
            <w:gridSpan w:val="3"/>
            <w:shd w:val="clear" w:color="auto" w:fill="D9D9D9"/>
            <w:vAlign w:val="center"/>
          </w:tcPr>
          <w:p w14:paraId="339E7CC8"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CONTROL DE ASISTENCIA</w:t>
            </w:r>
          </w:p>
        </w:tc>
      </w:tr>
      <w:tr w:rsidR="00EE2C39" w14:paraId="2AD54FD1" w14:textId="77777777">
        <w:tc>
          <w:tcPr>
            <w:tcW w:w="3228" w:type="dxa"/>
            <w:shd w:val="clear" w:color="auto" w:fill="D9D9D9"/>
            <w:vAlign w:val="center"/>
          </w:tcPr>
          <w:p w14:paraId="61A1C222"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CARGO</w:t>
            </w:r>
          </w:p>
        </w:tc>
        <w:tc>
          <w:tcPr>
            <w:tcW w:w="3543" w:type="dxa"/>
            <w:shd w:val="clear" w:color="auto" w:fill="D9D9D9"/>
            <w:vAlign w:val="center"/>
          </w:tcPr>
          <w:p w14:paraId="15A18F8F"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NOMBRE</w:t>
            </w:r>
          </w:p>
        </w:tc>
        <w:tc>
          <w:tcPr>
            <w:tcW w:w="1098" w:type="dxa"/>
            <w:shd w:val="clear" w:color="auto" w:fill="D9D9D9"/>
            <w:vAlign w:val="center"/>
          </w:tcPr>
          <w:p w14:paraId="720D286E" w14:textId="77777777" w:rsidR="00EE2C39" w:rsidRDefault="00000000">
            <w:pPr>
              <w:jc w:val="center"/>
              <w:rPr>
                <w:rFonts w:ascii="Tahoma" w:eastAsia="Tahoma" w:hAnsi="Tahoma" w:cs="Tahoma"/>
                <w:b/>
                <w:bCs/>
                <w:sz w:val="16"/>
                <w:szCs w:val="16"/>
              </w:rPr>
            </w:pPr>
            <w:r>
              <w:rPr>
                <w:rFonts w:ascii="Tahoma" w:eastAsia="Tahoma" w:hAnsi="Tahoma" w:cs="Tahoma"/>
                <w:b/>
                <w:bCs/>
                <w:sz w:val="16"/>
                <w:szCs w:val="16"/>
              </w:rPr>
              <w:t>ASISTIÓ</w:t>
            </w:r>
          </w:p>
        </w:tc>
        <w:tc>
          <w:tcPr>
            <w:tcW w:w="1310" w:type="dxa"/>
            <w:shd w:val="clear" w:color="auto" w:fill="D9D9D9"/>
            <w:vAlign w:val="center"/>
          </w:tcPr>
          <w:p w14:paraId="7DD4E8BC" w14:textId="77777777" w:rsidR="00EE2C39" w:rsidRDefault="00000000">
            <w:pPr>
              <w:jc w:val="center"/>
              <w:rPr>
                <w:rFonts w:ascii="Tahoma" w:eastAsia="Tahoma" w:hAnsi="Tahoma" w:cs="Tahoma"/>
                <w:b/>
                <w:bCs/>
                <w:sz w:val="16"/>
                <w:szCs w:val="16"/>
              </w:rPr>
            </w:pPr>
            <w:r>
              <w:rPr>
                <w:rFonts w:ascii="Tahoma" w:eastAsia="Tahoma" w:hAnsi="Tahoma" w:cs="Tahoma"/>
                <w:b/>
                <w:bCs/>
                <w:sz w:val="16"/>
                <w:szCs w:val="16"/>
              </w:rPr>
              <w:t>NO ASISTIÓ</w:t>
            </w:r>
          </w:p>
        </w:tc>
        <w:tc>
          <w:tcPr>
            <w:tcW w:w="1009" w:type="dxa"/>
            <w:shd w:val="clear" w:color="auto" w:fill="D9D9D9"/>
            <w:vAlign w:val="center"/>
          </w:tcPr>
          <w:p w14:paraId="6BF18056" w14:textId="77777777" w:rsidR="00EE2C39" w:rsidRDefault="00000000">
            <w:pPr>
              <w:jc w:val="center"/>
              <w:rPr>
                <w:rFonts w:ascii="Tahoma" w:eastAsia="Tahoma" w:hAnsi="Tahoma" w:cs="Tahoma"/>
                <w:b/>
                <w:bCs/>
                <w:sz w:val="16"/>
                <w:szCs w:val="16"/>
              </w:rPr>
            </w:pPr>
            <w:r>
              <w:rPr>
                <w:rFonts w:ascii="Tahoma" w:eastAsia="Tahoma" w:hAnsi="Tahoma" w:cs="Tahoma"/>
                <w:b/>
                <w:bCs/>
                <w:sz w:val="16"/>
                <w:szCs w:val="16"/>
              </w:rPr>
              <w:t>EXCUSA</w:t>
            </w:r>
          </w:p>
        </w:tc>
      </w:tr>
      <w:tr w:rsidR="00EE2C39" w14:paraId="0ED9F8D2" w14:textId="77777777">
        <w:tc>
          <w:tcPr>
            <w:tcW w:w="3228" w:type="dxa"/>
          </w:tcPr>
          <w:p w14:paraId="5463C00B" w14:textId="77777777" w:rsidR="00EE2C39" w:rsidRDefault="00000000">
            <w:pPr>
              <w:jc w:val="center"/>
              <w:rPr>
                <w:rFonts w:ascii="Tahoma" w:eastAsia="Tahoma" w:hAnsi="Tahoma" w:cs="Tahoma"/>
              </w:rPr>
            </w:pPr>
            <w:r>
              <w:rPr>
                <w:rFonts w:ascii="Tahoma" w:eastAsia="Tahoma" w:hAnsi="Tahoma" w:cs="Tahoma"/>
              </w:rPr>
              <w:t>Decana Facultad de Educación y Ciencias Humanas</w:t>
            </w:r>
          </w:p>
        </w:tc>
        <w:tc>
          <w:tcPr>
            <w:tcW w:w="3543" w:type="dxa"/>
          </w:tcPr>
          <w:p w14:paraId="11CB4BE7" w14:textId="77777777" w:rsidR="00EE2C39" w:rsidRDefault="00000000">
            <w:pPr>
              <w:jc w:val="center"/>
              <w:rPr>
                <w:rFonts w:ascii="Tahoma" w:eastAsia="Tahoma" w:hAnsi="Tahoma" w:cs="Tahoma"/>
              </w:rPr>
            </w:pPr>
            <w:r>
              <w:rPr>
                <w:rFonts w:ascii="Tahoma" w:eastAsia="Tahoma" w:hAnsi="Tahoma" w:cs="Tahoma"/>
              </w:rPr>
              <w:t>Mónica Castillo Gómez</w:t>
            </w:r>
          </w:p>
        </w:tc>
        <w:tc>
          <w:tcPr>
            <w:tcW w:w="1098" w:type="dxa"/>
          </w:tcPr>
          <w:p w14:paraId="3F2B9198" w14:textId="62F074A0" w:rsidR="00EE2C39" w:rsidRDefault="00EE2C39">
            <w:pPr>
              <w:jc w:val="center"/>
              <w:rPr>
                <w:rFonts w:ascii="Tahoma" w:eastAsia="Tahoma" w:hAnsi="Tahoma" w:cs="Tahoma"/>
              </w:rPr>
            </w:pPr>
          </w:p>
        </w:tc>
        <w:tc>
          <w:tcPr>
            <w:tcW w:w="1310" w:type="dxa"/>
          </w:tcPr>
          <w:p w14:paraId="057D424C" w14:textId="77777777" w:rsidR="00EE2C39" w:rsidRDefault="00EE2C39" w:rsidP="009C402E">
            <w:pPr>
              <w:jc w:val="center"/>
              <w:rPr>
                <w:rFonts w:ascii="Tahoma" w:eastAsia="Tahoma" w:hAnsi="Tahoma" w:cs="Tahoma"/>
              </w:rPr>
            </w:pPr>
          </w:p>
        </w:tc>
        <w:tc>
          <w:tcPr>
            <w:tcW w:w="1009" w:type="dxa"/>
          </w:tcPr>
          <w:p w14:paraId="31651B6D" w14:textId="3DB71629" w:rsidR="00EE2C39" w:rsidRDefault="009C402E" w:rsidP="009C402E">
            <w:pPr>
              <w:jc w:val="center"/>
              <w:rPr>
                <w:rFonts w:ascii="Tahoma" w:eastAsia="Tahoma" w:hAnsi="Tahoma" w:cs="Tahoma"/>
              </w:rPr>
            </w:pPr>
            <w:r>
              <w:rPr>
                <w:rFonts w:ascii="Tahoma" w:eastAsia="Tahoma" w:hAnsi="Tahoma" w:cs="Tahoma"/>
              </w:rPr>
              <w:t>X</w:t>
            </w:r>
          </w:p>
        </w:tc>
      </w:tr>
      <w:tr w:rsidR="00EE2C39" w14:paraId="1EF3959A" w14:textId="77777777">
        <w:tc>
          <w:tcPr>
            <w:tcW w:w="3228" w:type="dxa"/>
          </w:tcPr>
          <w:p w14:paraId="5B2B4A0F" w14:textId="77777777" w:rsidR="00EE2C39" w:rsidRDefault="00000000">
            <w:pPr>
              <w:jc w:val="center"/>
              <w:rPr>
                <w:rFonts w:ascii="Tahoma" w:eastAsia="Tahoma" w:hAnsi="Tahoma" w:cs="Tahoma"/>
              </w:rPr>
            </w:pPr>
            <w:r>
              <w:rPr>
                <w:rFonts w:ascii="Tahoma" w:eastAsia="Tahoma" w:hAnsi="Tahoma" w:cs="Tahoma"/>
              </w:rPr>
              <w:t>Jefe Departamento de Ciencias Naturales</w:t>
            </w:r>
          </w:p>
        </w:tc>
        <w:tc>
          <w:tcPr>
            <w:tcW w:w="3543" w:type="dxa"/>
          </w:tcPr>
          <w:p w14:paraId="26C4FD03" w14:textId="77777777" w:rsidR="00EE2C39" w:rsidRDefault="00000000">
            <w:pPr>
              <w:jc w:val="center"/>
              <w:rPr>
                <w:rFonts w:ascii="Tahoma" w:eastAsia="Tahoma" w:hAnsi="Tahoma" w:cs="Tahoma"/>
              </w:rPr>
            </w:pPr>
            <w:r>
              <w:rPr>
                <w:rFonts w:ascii="Tahoma" w:eastAsia="Tahoma" w:hAnsi="Tahoma" w:cs="Tahoma"/>
              </w:rPr>
              <w:t>Roger Elí Torres Vásquez</w:t>
            </w:r>
          </w:p>
        </w:tc>
        <w:tc>
          <w:tcPr>
            <w:tcW w:w="1098" w:type="dxa"/>
          </w:tcPr>
          <w:p w14:paraId="6E2B3494" w14:textId="77777777" w:rsidR="00EE2C39" w:rsidRDefault="00EE2C39">
            <w:pPr>
              <w:jc w:val="center"/>
              <w:rPr>
                <w:rFonts w:ascii="Tahoma" w:eastAsia="Tahoma" w:hAnsi="Tahoma" w:cs="Tahoma"/>
              </w:rPr>
            </w:pPr>
          </w:p>
        </w:tc>
        <w:tc>
          <w:tcPr>
            <w:tcW w:w="1310" w:type="dxa"/>
          </w:tcPr>
          <w:p w14:paraId="0A8CFF77" w14:textId="77777777" w:rsidR="00EE2C39" w:rsidRDefault="00EE2C39" w:rsidP="009C402E">
            <w:pPr>
              <w:jc w:val="center"/>
              <w:rPr>
                <w:rFonts w:ascii="Tahoma" w:eastAsia="Tahoma" w:hAnsi="Tahoma" w:cs="Tahoma"/>
              </w:rPr>
            </w:pPr>
          </w:p>
        </w:tc>
        <w:tc>
          <w:tcPr>
            <w:tcW w:w="1009" w:type="dxa"/>
          </w:tcPr>
          <w:p w14:paraId="5E3128B5" w14:textId="77777777" w:rsidR="00EE2C39" w:rsidRDefault="00000000" w:rsidP="009C402E">
            <w:pPr>
              <w:jc w:val="center"/>
              <w:rPr>
                <w:rFonts w:ascii="Tahoma" w:eastAsia="Tahoma" w:hAnsi="Tahoma" w:cs="Tahoma"/>
              </w:rPr>
            </w:pPr>
            <w:r>
              <w:rPr>
                <w:rFonts w:ascii="Tahoma" w:eastAsia="Tahoma" w:hAnsi="Tahoma" w:cs="Tahoma"/>
              </w:rPr>
              <w:t>X</w:t>
            </w:r>
          </w:p>
        </w:tc>
      </w:tr>
      <w:tr w:rsidR="00EE2C39" w14:paraId="1BF395C4" w14:textId="77777777">
        <w:tc>
          <w:tcPr>
            <w:tcW w:w="3228" w:type="dxa"/>
          </w:tcPr>
          <w:p w14:paraId="01BEF35D" w14:textId="77777777" w:rsidR="00EE2C39" w:rsidRDefault="00000000">
            <w:pPr>
              <w:jc w:val="center"/>
              <w:rPr>
                <w:rFonts w:ascii="Tahoma" w:eastAsia="Tahoma" w:hAnsi="Tahoma" w:cs="Tahoma"/>
              </w:rPr>
            </w:pPr>
            <w:r>
              <w:rPr>
                <w:rFonts w:ascii="Tahoma" w:eastAsia="Tahoma" w:hAnsi="Tahoma" w:cs="Tahoma"/>
              </w:rPr>
              <w:t>Coordinadora Doctorado en Didáctica de las Ciencias</w:t>
            </w:r>
          </w:p>
        </w:tc>
        <w:tc>
          <w:tcPr>
            <w:tcW w:w="3543" w:type="dxa"/>
          </w:tcPr>
          <w:p w14:paraId="158AF607" w14:textId="77777777" w:rsidR="00EE2C39" w:rsidRDefault="00000000">
            <w:pPr>
              <w:jc w:val="center"/>
              <w:rPr>
                <w:rFonts w:ascii="Tahoma" w:eastAsia="Tahoma" w:hAnsi="Tahoma" w:cs="Tahoma"/>
              </w:rPr>
            </w:pPr>
            <w:r>
              <w:rPr>
                <w:rFonts w:ascii="Tahoma" w:eastAsia="Tahoma" w:hAnsi="Tahoma" w:cs="Tahoma"/>
              </w:rPr>
              <w:t xml:space="preserve">Elvira Flórez </w:t>
            </w:r>
            <w:proofErr w:type="spellStart"/>
            <w:r>
              <w:rPr>
                <w:rFonts w:ascii="Tahoma" w:eastAsia="Tahoma" w:hAnsi="Tahoma" w:cs="Tahoma"/>
              </w:rPr>
              <w:t>Nisperuza</w:t>
            </w:r>
            <w:proofErr w:type="spellEnd"/>
          </w:p>
        </w:tc>
        <w:tc>
          <w:tcPr>
            <w:tcW w:w="1098" w:type="dxa"/>
          </w:tcPr>
          <w:p w14:paraId="0F0D29B7" w14:textId="77777777" w:rsidR="00EE2C39" w:rsidRDefault="00000000">
            <w:pPr>
              <w:jc w:val="center"/>
              <w:rPr>
                <w:rFonts w:ascii="Tahoma" w:eastAsia="Tahoma" w:hAnsi="Tahoma" w:cs="Tahoma"/>
              </w:rPr>
            </w:pPr>
            <w:r>
              <w:rPr>
                <w:rFonts w:ascii="Tahoma" w:eastAsia="Tahoma" w:hAnsi="Tahoma" w:cs="Tahoma"/>
              </w:rPr>
              <w:t>X</w:t>
            </w:r>
          </w:p>
        </w:tc>
        <w:tc>
          <w:tcPr>
            <w:tcW w:w="1310" w:type="dxa"/>
          </w:tcPr>
          <w:p w14:paraId="0705FA52" w14:textId="77777777" w:rsidR="00EE2C39" w:rsidRDefault="00EE2C39">
            <w:pPr>
              <w:rPr>
                <w:rFonts w:ascii="Tahoma" w:eastAsia="Tahoma" w:hAnsi="Tahoma" w:cs="Tahoma"/>
              </w:rPr>
            </w:pPr>
          </w:p>
        </w:tc>
        <w:tc>
          <w:tcPr>
            <w:tcW w:w="1009" w:type="dxa"/>
          </w:tcPr>
          <w:p w14:paraId="0B60CF0B" w14:textId="77777777" w:rsidR="00EE2C39" w:rsidRDefault="00EE2C39">
            <w:pPr>
              <w:jc w:val="center"/>
              <w:rPr>
                <w:rFonts w:ascii="Tahoma" w:eastAsia="Tahoma" w:hAnsi="Tahoma" w:cs="Tahoma"/>
              </w:rPr>
            </w:pPr>
          </w:p>
        </w:tc>
      </w:tr>
      <w:tr w:rsidR="00EE2C39" w14:paraId="50F4736B" w14:textId="77777777">
        <w:tc>
          <w:tcPr>
            <w:tcW w:w="3228" w:type="dxa"/>
          </w:tcPr>
          <w:p w14:paraId="6AC53F97" w14:textId="77777777" w:rsidR="00EE2C39" w:rsidRDefault="00000000">
            <w:pPr>
              <w:jc w:val="center"/>
              <w:rPr>
                <w:rFonts w:ascii="Tahoma" w:eastAsia="Tahoma" w:hAnsi="Tahoma" w:cs="Tahoma"/>
              </w:rPr>
            </w:pPr>
            <w:r>
              <w:rPr>
                <w:rFonts w:ascii="Tahoma" w:eastAsia="Tahoma" w:hAnsi="Tahoma" w:cs="Tahoma"/>
              </w:rPr>
              <w:t>Docente Maestría en Ciencias Sociales</w:t>
            </w:r>
          </w:p>
        </w:tc>
        <w:tc>
          <w:tcPr>
            <w:tcW w:w="3543" w:type="dxa"/>
          </w:tcPr>
          <w:p w14:paraId="2C257752" w14:textId="77777777" w:rsidR="00EE2C39" w:rsidRDefault="00000000">
            <w:pPr>
              <w:jc w:val="center"/>
              <w:rPr>
                <w:rFonts w:ascii="Tahoma" w:eastAsia="Tahoma" w:hAnsi="Tahoma" w:cs="Tahoma"/>
              </w:rPr>
            </w:pPr>
            <w:r>
              <w:rPr>
                <w:rFonts w:ascii="Tahoma" w:eastAsia="Tahoma" w:hAnsi="Tahoma" w:cs="Tahoma"/>
              </w:rPr>
              <w:t>Carmen Ortega Otero</w:t>
            </w:r>
          </w:p>
        </w:tc>
        <w:tc>
          <w:tcPr>
            <w:tcW w:w="1098" w:type="dxa"/>
          </w:tcPr>
          <w:p w14:paraId="345F5B2F" w14:textId="77777777" w:rsidR="00EE2C39" w:rsidRDefault="00000000">
            <w:pPr>
              <w:jc w:val="center"/>
              <w:rPr>
                <w:rFonts w:ascii="Tahoma" w:eastAsia="Tahoma" w:hAnsi="Tahoma" w:cs="Tahoma"/>
              </w:rPr>
            </w:pPr>
            <w:r>
              <w:rPr>
                <w:rFonts w:ascii="Tahoma" w:eastAsia="Tahoma" w:hAnsi="Tahoma" w:cs="Tahoma"/>
              </w:rPr>
              <w:t>X</w:t>
            </w:r>
          </w:p>
        </w:tc>
        <w:tc>
          <w:tcPr>
            <w:tcW w:w="1310" w:type="dxa"/>
          </w:tcPr>
          <w:p w14:paraId="4939DE1C" w14:textId="77777777" w:rsidR="00EE2C39" w:rsidRDefault="00EE2C39">
            <w:pPr>
              <w:rPr>
                <w:rFonts w:ascii="Tahoma" w:eastAsia="Tahoma" w:hAnsi="Tahoma" w:cs="Tahoma"/>
              </w:rPr>
            </w:pPr>
          </w:p>
        </w:tc>
        <w:tc>
          <w:tcPr>
            <w:tcW w:w="1009" w:type="dxa"/>
          </w:tcPr>
          <w:p w14:paraId="4C0AAF50" w14:textId="77777777" w:rsidR="00EE2C39" w:rsidRDefault="00EE2C39">
            <w:pPr>
              <w:rPr>
                <w:rFonts w:ascii="Tahoma" w:eastAsia="Tahoma" w:hAnsi="Tahoma" w:cs="Tahoma"/>
              </w:rPr>
            </w:pPr>
          </w:p>
        </w:tc>
      </w:tr>
    </w:tbl>
    <w:p w14:paraId="4CFCA42A" w14:textId="77777777" w:rsidR="00EE2C39" w:rsidRDefault="00EE2C39">
      <w:pPr>
        <w:spacing w:after="0" w:line="240" w:lineRule="auto"/>
        <w:rPr>
          <w:rFonts w:ascii="Tahoma" w:eastAsia="Tahoma" w:hAnsi="Tahoma" w:cs="Tahoma"/>
        </w:rPr>
      </w:pPr>
    </w:p>
    <w:tbl>
      <w:tblPr>
        <w:tblStyle w:val="a2"/>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4"/>
        <w:gridCol w:w="5094"/>
      </w:tblGrid>
      <w:tr w:rsidR="00EE2C39" w14:paraId="1DF08EDE" w14:textId="77777777">
        <w:tc>
          <w:tcPr>
            <w:tcW w:w="10188" w:type="dxa"/>
            <w:gridSpan w:val="2"/>
            <w:shd w:val="clear" w:color="auto" w:fill="F2F2F2"/>
            <w:vAlign w:val="center"/>
          </w:tcPr>
          <w:p w14:paraId="1332C65D" w14:textId="77777777" w:rsidR="00EE2C39" w:rsidRDefault="00000000">
            <w:pPr>
              <w:jc w:val="center"/>
              <w:rPr>
                <w:rFonts w:ascii="Tahoma" w:eastAsia="Tahoma" w:hAnsi="Tahoma" w:cs="Tahoma"/>
                <w:b/>
                <w:bCs/>
              </w:rPr>
            </w:pPr>
            <w:r>
              <w:rPr>
                <w:rFonts w:ascii="Tahoma" w:eastAsia="Tahoma" w:hAnsi="Tahoma" w:cs="Tahoma"/>
                <w:b/>
                <w:bCs/>
              </w:rPr>
              <w:t>ASISTENTES INVITADOS</w:t>
            </w:r>
          </w:p>
        </w:tc>
      </w:tr>
      <w:tr w:rsidR="00EE2C39" w14:paraId="520B636B" w14:textId="77777777">
        <w:tc>
          <w:tcPr>
            <w:tcW w:w="5094" w:type="dxa"/>
            <w:shd w:val="clear" w:color="auto" w:fill="F2F2F2"/>
          </w:tcPr>
          <w:p w14:paraId="30A58D27" w14:textId="77777777" w:rsidR="00EE2C39" w:rsidRDefault="00000000">
            <w:pPr>
              <w:jc w:val="center"/>
              <w:rPr>
                <w:rFonts w:ascii="Tahoma" w:eastAsia="Tahoma" w:hAnsi="Tahoma" w:cs="Tahoma"/>
                <w:b/>
                <w:bCs/>
              </w:rPr>
            </w:pPr>
            <w:r>
              <w:rPr>
                <w:rFonts w:ascii="Tahoma" w:eastAsia="Tahoma" w:hAnsi="Tahoma" w:cs="Tahoma"/>
                <w:b/>
                <w:bCs/>
              </w:rPr>
              <w:t>NOMBRE</w:t>
            </w:r>
          </w:p>
        </w:tc>
        <w:tc>
          <w:tcPr>
            <w:tcW w:w="5094" w:type="dxa"/>
            <w:shd w:val="clear" w:color="auto" w:fill="F2F2F2"/>
          </w:tcPr>
          <w:p w14:paraId="5A24D4FA" w14:textId="77777777" w:rsidR="00EE2C39" w:rsidRDefault="00000000">
            <w:pPr>
              <w:jc w:val="center"/>
              <w:rPr>
                <w:rFonts w:ascii="Tahoma" w:eastAsia="Tahoma" w:hAnsi="Tahoma" w:cs="Tahoma"/>
                <w:b/>
                <w:bCs/>
              </w:rPr>
            </w:pPr>
            <w:r>
              <w:rPr>
                <w:rFonts w:ascii="Tahoma" w:eastAsia="Tahoma" w:hAnsi="Tahoma" w:cs="Tahoma"/>
                <w:b/>
                <w:bCs/>
              </w:rPr>
              <w:t>CARGO/DEPENDENCIA/ENTIDAD</w:t>
            </w:r>
          </w:p>
        </w:tc>
      </w:tr>
      <w:tr w:rsidR="00EE2C39" w14:paraId="078EA2DA" w14:textId="77777777">
        <w:tc>
          <w:tcPr>
            <w:tcW w:w="5094" w:type="dxa"/>
          </w:tcPr>
          <w:p w14:paraId="19F1EF98" w14:textId="77777777" w:rsidR="00EE2C39" w:rsidRDefault="00000000">
            <w:pPr>
              <w:rPr>
                <w:rFonts w:ascii="Tahoma" w:eastAsia="Tahoma" w:hAnsi="Tahoma" w:cs="Tahoma"/>
              </w:rPr>
            </w:pPr>
            <w:r>
              <w:rPr>
                <w:rFonts w:ascii="Tahoma" w:eastAsia="Tahoma" w:hAnsi="Tahoma" w:cs="Tahoma"/>
              </w:rPr>
              <w:t>Pedro Aguas Castillo</w:t>
            </w:r>
          </w:p>
        </w:tc>
        <w:tc>
          <w:tcPr>
            <w:tcW w:w="5094" w:type="dxa"/>
          </w:tcPr>
          <w:p w14:paraId="71814706" w14:textId="77777777" w:rsidR="00EE2C39" w:rsidRDefault="00000000">
            <w:pPr>
              <w:rPr>
                <w:rFonts w:ascii="Tahoma" w:eastAsia="Tahoma" w:hAnsi="Tahoma" w:cs="Tahoma"/>
              </w:rPr>
            </w:pPr>
            <w:r>
              <w:rPr>
                <w:rFonts w:ascii="Tahoma" w:eastAsia="Tahoma" w:hAnsi="Tahoma" w:cs="Tahoma"/>
              </w:rPr>
              <w:t xml:space="preserve">Coordinador Maestría en Enseñanza del Inglés </w:t>
            </w:r>
          </w:p>
        </w:tc>
      </w:tr>
      <w:tr w:rsidR="00EE2C39" w14:paraId="30C2E512" w14:textId="77777777">
        <w:tc>
          <w:tcPr>
            <w:tcW w:w="5094" w:type="dxa"/>
          </w:tcPr>
          <w:p w14:paraId="060A2771" w14:textId="77777777" w:rsidR="00EE2C39" w:rsidRDefault="00000000">
            <w:pPr>
              <w:rPr>
                <w:rFonts w:ascii="Tahoma" w:eastAsia="Tahoma" w:hAnsi="Tahoma" w:cs="Tahoma"/>
              </w:rPr>
            </w:pPr>
            <w:r>
              <w:rPr>
                <w:rFonts w:ascii="Tahoma" w:eastAsia="Tahoma" w:hAnsi="Tahoma" w:cs="Tahoma"/>
              </w:rPr>
              <w:t>Karen Agudelo Arteaga</w:t>
            </w:r>
          </w:p>
        </w:tc>
        <w:tc>
          <w:tcPr>
            <w:tcW w:w="5094" w:type="dxa"/>
          </w:tcPr>
          <w:p w14:paraId="4E97CDE7" w14:textId="77777777" w:rsidR="00EE2C39" w:rsidRDefault="00000000">
            <w:pPr>
              <w:jc w:val="both"/>
              <w:rPr>
                <w:rFonts w:ascii="Tahoma" w:eastAsia="Tahoma" w:hAnsi="Tahoma" w:cs="Tahoma"/>
              </w:rPr>
            </w:pPr>
            <w:r>
              <w:rPr>
                <w:rFonts w:ascii="Tahoma" w:eastAsia="Tahoma" w:hAnsi="Tahoma" w:cs="Tahoma"/>
              </w:rPr>
              <w:t xml:space="preserve">Coordinadora Maestría en Didáctica de las Ciencias Naturales </w:t>
            </w:r>
          </w:p>
        </w:tc>
      </w:tr>
      <w:tr w:rsidR="00EE2C39" w14:paraId="1B789FC3" w14:textId="77777777">
        <w:tc>
          <w:tcPr>
            <w:tcW w:w="5094" w:type="dxa"/>
          </w:tcPr>
          <w:p w14:paraId="3FDAA853" w14:textId="77777777" w:rsidR="00EE2C39" w:rsidRDefault="00000000">
            <w:pPr>
              <w:rPr>
                <w:rFonts w:ascii="Tahoma" w:eastAsia="Tahoma" w:hAnsi="Tahoma" w:cs="Tahoma"/>
              </w:rPr>
            </w:pPr>
            <w:r>
              <w:rPr>
                <w:rFonts w:ascii="Tahoma" w:eastAsia="Tahoma" w:hAnsi="Tahoma" w:cs="Tahoma"/>
              </w:rPr>
              <w:t>Raúl Toscano</w:t>
            </w:r>
          </w:p>
        </w:tc>
        <w:tc>
          <w:tcPr>
            <w:tcW w:w="5094" w:type="dxa"/>
          </w:tcPr>
          <w:p w14:paraId="42784840" w14:textId="77777777" w:rsidR="00EE2C39" w:rsidRDefault="00000000">
            <w:pPr>
              <w:jc w:val="both"/>
              <w:rPr>
                <w:rFonts w:ascii="Tahoma" w:eastAsia="Tahoma" w:hAnsi="Tahoma" w:cs="Tahoma"/>
              </w:rPr>
            </w:pPr>
            <w:r>
              <w:rPr>
                <w:rFonts w:ascii="Tahoma" w:eastAsia="Tahoma" w:hAnsi="Tahoma" w:cs="Tahoma"/>
              </w:rPr>
              <w:t>Coordinador Maestría en Innovación Educativa con    Tecnología e Inteligencia Artificial.</w:t>
            </w:r>
          </w:p>
        </w:tc>
      </w:tr>
      <w:tr w:rsidR="00EE2C39" w14:paraId="7E9F133E" w14:textId="77777777">
        <w:tc>
          <w:tcPr>
            <w:tcW w:w="5094" w:type="dxa"/>
          </w:tcPr>
          <w:p w14:paraId="7D95AD84" w14:textId="748B27BA" w:rsidR="00EE2C39" w:rsidRDefault="009C402E">
            <w:pPr>
              <w:rPr>
                <w:rFonts w:ascii="Tahoma" w:eastAsia="Tahoma" w:hAnsi="Tahoma" w:cs="Tahoma"/>
              </w:rPr>
            </w:pPr>
            <w:r w:rsidRPr="009C402E">
              <w:rPr>
                <w:rFonts w:ascii="Tahoma" w:eastAsia="Tahoma" w:hAnsi="Tahoma" w:cs="Tahoma"/>
              </w:rPr>
              <w:t>Luis Carlos Pacheco Lora</w:t>
            </w:r>
          </w:p>
        </w:tc>
        <w:tc>
          <w:tcPr>
            <w:tcW w:w="5094" w:type="dxa"/>
          </w:tcPr>
          <w:p w14:paraId="722E8B33" w14:textId="33F6BBD7" w:rsidR="00EE2C39" w:rsidRDefault="009C402E">
            <w:pPr>
              <w:jc w:val="both"/>
              <w:rPr>
                <w:rFonts w:ascii="Tahoma" w:eastAsia="Tahoma" w:hAnsi="Tahoma" w:cs="Tahoma"/>
              </w:rPr>
            </w:pPr>
            <w:r w:rsidRPr="009C402E">
              <w:rPr>
                <w:rFonts w:ascii="Tahoma" w:eastAsia="Tahoma" w:hAnsi="Tahoma" w:cs="Tahoma"/>
              </w:rPr>
              <w:t>Docente Licenciatura en Educación Infantil</w:t>
            </w:r>
            <w:r>
              <w:rPr>
                <w:rFonts w:ascii="Tahoma" w:eastAsia="Tahoma" w:hAnsi="Tahoma" w:cs="Tahoma"/>
              </w:rPr>
              <w:t>.</w:t>
            </w:r>
          </w:p>
        </w:tc>
      </w:tr>
      <w:tr w:rsidR="00EE2C39" w14:paraId="73086367" w14:textId="77777777">
        <w:tc>
          <w:tcPr>
            <w:tcW w:w="5094" w:type="dxa"/>
          </w:tcPr>
          <w:p w14:paraId="37B22B22" w14:textId="66B31984" w:rsidR="00EE2C39" w:rsidRDefault="009C402E">
            <w:pPr>
              <w:rPr>
                <w:rFonts w:ascii="Tahoma" w:eastAsia="Tahoma" w:hAnsi="Tahoma" w:cs="Tahoma"/>
              </w:rPr>
            </w:pPr>
            <w:r w:rsidRPr="009C402E">
              <w:rPr>
                <w:rFonts w:ascii="Tahoma" w:eastAsia="Tahoma" w:hAnsi="Tahoma" w:cs="Tahoma"/>
              </w:rPr>
              <w:t>Jorge Petro Soto</w:t>
            </w:r>
          </w:p>
        </w:tc>
        <w:tc>
          <w:tcPr>
            <w:tcW w:w="5094" w:type="dxa"/>
          </w:tcPr>
          <w:p w14:paraId="492D89B3" w14:textId="2F34FCA1" w:rsidR="00EE2C39" w:rsidRDefault="009C402E">
            <w:pPr>
              <w:jc w:val="both"/>
              <w:rPr>
                <w:rFonts w:ascii="Tahoma" w:eastAsia="Tahoma" w:hAnsi="Tahoma" w:cs="Tahoma"/>
              </w:rPr>
            </w:pPr>
            <w:r w:rsidRPr="009C402E">
              <w:rPr>
                <w:rFonts w:ascii="Tahoma" w:eastAsia="Tahoma" w:hAnsi="Tahoma" w:cs="Tahoma"/>
              </w:rPr>
              <w:t>Docente Licenciatura en Educación Física</w:t>
            </w:r>
          </w:p>
        </w:tc>
      </w:tr>
    </w:tbl>
    <w:p w14:paraId="23DA5C48" w14:textId="77777777" w:rsidR="00EE2C39" w:rsidRDefault="00EE2C39">
      <w:pPr>
        <w:spacing w:after="0" w:line="240" w:lineRule="auto"/>
        <w:rPr>
          <w:rFonts w:ascii="Tahoma" w:eastAsia="Tahoma" w:hAnsi="Tahoma" w:cs="Tahoma"/>
        </w:rPr>
      </w:pPr>
    </w:p>
    <w:tbl>
      <w:tblPr>
        <w:tblStyle w:val="a3"/>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8"/>
      </w:tblGrid>
      <w:tr w:rsidR="00EE2C39" w14:paraId="73C14DAC" w14:textId="77777777">
        <w:tc>
          <w:tcPr>
            <w:tcW w:w="10188" w:type="dxa"/>
            <w:shd w:val="clear" w:color="auto" w:fill="D9D9D9"/>
          </w:tcPr>
          <w:p w14:paraId="0B13055C"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APROBACIÓN DEL ORDEN DEL DÍA</w:t>
            </w:r>
          </w:p>
        </w:tc>
      </w:tr>
      <w:tr w:rsidR="00EE2C39" w14:paraId="5EDF1A9D" w14:textId="77777777">
        <w:tc>
          <w:tcPr>
            <w:tcW w:w="10188" w:type="dxa"/>
          </w:tcPr>
          <w:p w14:paraId="59CDA29D" w14:textId="77777777" w:rsidR="00EE2C39" w:rsidRDefault="00000000">
            <w:pPr>
              <w:numPr>
                <w:ilvl w:val="0"/>
                <w:numId w:val="5"/>
              </w:numPr>
              <w:pBdr>
                <w:top w:val="nil"/>
                <w:left w:val="nil"/>
                <w:bottom w:val="nil"/>
                <w:right w:val="nil"/>
                <w:between w:val="nil"/>
              </w:pBdr>
              <w:spacing w:line="276" w:lineRule="auto"/>
              <w:rPr>
                <w:rFonts w:ascii="Tahoma" w:eastAsia="Tahoma" w:hAnsi="Tahoma" w:cs="Tahoma"/>
                <w:color w:val="000000"/>
              </w:rPr>
            </w:pPr>
            <w:r>
              <w:rPr>
                <w:rFonts w:ascii="Tahoma" w:eastAsia="Tahoma" w:hAnsi="Tahoma" w:cs="Tahoma"/>
                <w:color w:val="000000"/>
              </w:rPr>
              <w:t xml:space="preserve"> Verificación de quórum </w:t>
            </w:r>
          </w:p>
          <w:p w14:paraId="107F605C" w14:textId="65C6918B" w:rsidR="00EE2C39" w:rsidRDefault="00000000">
            <w:pPr>
              <w:numPr>
                <w:ilvl w:val="0"/>
                <w:numId w:val="5"/>
              </w:numPr>
              <w:pBdr>
                <w:top w:val="nil"/>
                <w:left w:val="nil"/>
                <w:bottom w:val="nil"/>
                <w:right w:val="nil"/>
                <w:between w:val="nil"/>
              </w:pBdr>
              <w:spacing w:line="276" w:lineRule="auto"/>
              <w:rPr>
                <w:rFonts w:ascii="Tahoma" w:eastAsia="Tahoma" w:hAnsi="Tahoma" w:cs="Tahoma"/>
                <w:color w:val="000000"/>
              </w:rPr>
            </w:pPr>
            <w:r>
              <w:rPr>
                <w:rFonts w:ascii="Tahoma" w:eastAsia="Tahoma" w:hAnsi="Tahoma" w:cs="Tahoma"/>
                <w:color w:val="000000"/>
              </w:rPr>
              <w:t xml:space="preserve">Desarrollo de la sesión </w:t>
            </w:r>
          </w:p>
          <w:p w14:paraId="44D75178" w14:textId="4BB117EF" w:rsidR="009C402E" w:rsidRPr="009C402E" w:rsidRDefault="009C402E" w:rsidP="009C402E">
            <w:pPr>
              <w:numPr>
                <w:ilvl w:val="0"/>
                <w:numId w:val="5"/>
              </w:numPr>
              <w:pBdr>
                <w:top w:val="nil"/>
                <w:left w:val="nil"/>
                <w:bottom w:val="nil"/>
                <w:right w:val="nil"/>
                <w:between w:val="nil"/>
              </w:pBdr>
              <w:spacing w:line="276" w:lineRule="auto"/>
              <w:rPr>
                <w:rFonts w:ascii="Tahoma" w:eastAsia="Tahoma" w:hAnsi="Tahoma" w:cs="Tahoma"/>
                <w:color w:val="000000"/>
              </w:rPr>
            </w:pPr>
            <w:r w:rsidRPr="009C402E">
              <w:rPr>
                <w:rFonts w:ascii="Tahoma" w:eastAsia="Tahoma" w:hAnsi="Tahoma" w:cs="Tahoma"/>
                <w:color w:val="000000"/>
              </w:rPr>
              <w:t>Informe sobre el estado actual de los programas de posgrado en proceso de creación.</w:t>
            </w:r>
          </w:p>
          <w:p w14:paraId="637AF6D1" w14:textId="1B00AB14" w:rsidR="009C402E" w:rsidRDefault="009C402E">
            <w:pPr>
              <w:numPr>
                <w:ilvl w:val="0"/>
                <w:numId w:val="5"/>
              </w:numPr>
              <w:pBdr>
                <w:top w:val="nil"/>
                <w:left w:val="nil"/>
                <w:bottom w:val="nil"/>
                <w:right w:val="nil"/>
                <w:between w:val="nil"/>
              </w:pBdr>
              <w:spacing w:line="276" w:lineRule="auto"/>
              <w:rPr>
                <w:rFonts w:ascii="Tahoma" w:eastAsia="Tahoma" w:hAnsi="Tahoma" w:cs="Tahoma"/>
                <w:color w:val="000000"/>
              </w:rPr>
            </w:pPr>
            <w:r w:rsidRPr="009C402E">
              <w:rPr>
                <w:rFonts w:ascii="Tahoma" w:eastAsia="Tahoma" w:hAnsi="Tahoma" w:cs="Tahoma"/>
                <w:color w:val="000000"/>
              </w:rPr>
              <w:t>Informes de Coordinadores de Programas de Posgrado.</w:t>
            </w:r>
          </w:p>
          <w:p w14:paraId="01A05542" w14:textId="77777777" w:rsidR="00EE2C39" w:rsidRDefault="00000000">
            <w:pPr>
              <w:numPr>
                <w:ilvl w:val="0"/>
                <w:numId w:val="5"/>
              </w:numPr>
              <w:pBdr>
                <w:top w:val="nil"/>
                <w:left w:val="nil"/>
                <w:bottom w:val="nil"/>
                <w:right w:val="nil"/>
                <w:between w:val="nil"/>
              </w:pBdr>
              <w:spacing w:line="276" w:lineRule="auto"/>
              <w:rPr>
                <w:rFonts w:ascii="Tahoma" w:eastAsia="Tahoma" w:hAnsi="Tahoma" w:cs="Tahoma"/>
                <w:color w:val="000000"/>
              </w:rPr>
            </w:pPr>
            <w:r>
              <w:rPr>
                <w:rFonts w:ascii="Tahoma" w:eastAsia="Tahoma" w:hAnsi="Tahoma" w:cs="Tahoma"/>
                <w:color w:val="000000"/>
              </w:rPr>
              <w:t xml:space="preserve">Lectura de correspondencia </w:t>
            </w:r>
          </w:p>
          <w:p w14:paraId="7EF3826A" w14:textId="77777777" w:rsidR="00EE2C39" w:rsidRDefault="00000000">
            <w:pPr>
              <w:numPr>
                <w:ilvl w:val="0"/>
                <w:numId w:val="5"/>
              </w:numPr>
              <w:pBdr>
                <w:top w:val="nil"/>
                <w:left w:val="nil"/>
                <w:bottom w:val="nil"/>
                <w:right w:val="nil"/>
                <w:between w:val="nil"/>
              </w:pBdr>
              <w:spacing w:after="200" w:line="276" w:lineRule="auto"/>
              <w:rPr>
                <w:rFonts w:ascii="Tahoma" w:eastAsia="Tahoma" w:hAnsi="Tahoma" w:cs="Tahoma"/>
                <w:color w:val="000000"/>
              </w:rPr>
            </w:pPr>
            <w:r>
              <w:rPr>
                <w:rFonts w:ascii="Tahoma" w:eastAsia="Tahoma" w:hAnsi="Tahoma" w:cs="Tahoma"/>
                <w:color w:val="000000"/>
              </w:rPr>
              <w:t>Proposiciones y varios</w:t>
            </w:r>
          </w:p>
        </w:tc>
      </w:tr>
      <w:tr w:rsidR="00EE2C39" w14:paraId="77086CC9" w14:textId="77777777">
        <w:tc>
          <w:tcPr>
            <w:tcW w:w="10188" w:type="dxa"/>
          </w:tcPr>
          <w:p w14:paraId="300CD306" w14:textId="77777777" w:rsidR="00EE2C39" w:rsidRDefault="00000000">
            <w:pPr>
              <w:jc w:val="center"/>
              <w:rPr>
                <w:rFonts w:ascii="Tahoma" w:eastAsia="Tahoma" w:hAnsi="Tahoma" w:cs="Tahoma"/>
              </w:rPr>
            </w:pPr>
            <w:r>
              <w:rPr>
                <w:rFonts w:ascii="Tahoma" w:eastAsia="Tahoma" w:hAnsi="Tahoma" w:cs="Tahoma"/>
                <w:b/>
                <w:bCs/>
              </w:rPr>
              <w:t>MODIFICACIÓN AL ORDEN DEL DÍA: SI__ NO_X_</w:t>
            </w:r>
          </w:p>
        </w:tc>
      </w:tr>
      <w:tr w:rsidR="00EE2C39" w14:paraId="5CE9262E" w14:textId="77777777">
        <w:tc>
          <w:tcPr>
            <w:tcW w:w="10188" w:type="dxa"/>
          </w:tcPr>
          <w:p w14:paraId="19425288"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rPr>
            </w:pPr>
            <w:r>
              <w:rPr>
                <w:rFonts w:ascii="Tahoma" w:eastAsia="Tahoma" w:hAnsi="Tahoma" w:cs="Tahoma"/>
                <w:b/>
                <w:bCs/>
                <w:color w:val="000000"/>
              </w:rPr>
              <w:t>NUEVO ORDEN DEL DÍA APROBADO</w:t>
            </w:r>
          </w:p>
          <w:p w14:paraId="2064FA75" w14:textId="77777777" w:rsidR="00EE2C39" w:rsidRDefault="00000000">
            <w:pPr>
              <w:rPr>
                <w:rFonts w:ascii="Tahoma" w:eastAsia="Tahoma" w:hAnsi="Tahoma" w:cs="Tahoma"/>
                <w:b/>
                <w:bCs/>
              </w:rPr>
            </w:pPr>
            <w:r>
              <w:rPr>
                <w:rFonts w:ascii="Tahoma" w:eastAsia="Tahoma" w:hAnsi="Tahoma" w:cs="Tahoma"/>
                <w:b/>
                <w:bCs/>
                <w:color w:val="FF0000"/>
              </w:rPr>
              <w:t>N.A.</w:t>
            </w:r>
          </w:p>
        </w:tc>
      </w:tr>
    </w:tbl>
    <w:p w14:paraId="776A9E15" w14:textId="77777777" w:rsidR="00EE2C39" w:rsidRDefault="00EE2C39">
      <w:pPr>
        <w:spacing w:after="0" w:line="240" w:lineRule="auto"/>
        <w:rPr>
          <w:rFonts w:ascii="Tahoma" w:eastAsia="Tahoma" w:hAnsi="Tahoma" w:cs="Tahoma"/>
        </w:rPr>
      </w:pPr>
    </w:p>
    <w:tbl>
      <w:tblPr>
        <w:tblStyle w:val="a4"/>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8"/>
      </w:tblGrid>
      <w:tr w:rsidR="00EE2C39" w14:paraId="2CD0CAFF" w14:textId="77777777">
        <w:tc>
          <w:tcPr>
            <w:tcW w:w="10188" w:type="dxa"/>
            <w:shd w:val="clear" w:color="auto" w:fill="D9D9D9"/>
          </w:tcPr>
          <w:p w14:paraId="503F70A2"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APROBACIÓN DEL ACTA ANTERIOR</w:t>
            </w:r>
          </w:p>
        </w:tc>
      </w:tr>
      <w:tr w:rsidR="00EE2C39" w14:paraId="1C02A529" w14:textId="77777777">
        <w:tc>
          <w:tcPr>
            <w:tcW w:w="10188" w:type="dxa"/>
          </w:tcPr>
          <w:p w14:paraId="610871CD" w14:textId="4CC31C2C" w:rsidR="00EE2C39" w:rsidRPr="009C402E" w:rsidRDefault="009C402E">
            <w:pPr>
              <w:rPr>
                <w:rFonts w:ascii="Tahoma" w:eastAsia="Tahoma" w:hAnsi="Tahoma" w:cs="Tahoma"/>
                <w:color w:val="FF0000"/>
              </w:rPr>
            </w:pPr>
            <w:r w:rsidRPr="009C402E">
              <w:rPr>
                <w:rFonts w:ascii="Tahoma" w:eastAsia="Tahoma" w:hAnsi="Tahoma" w:cs="Tahoma"/>
              </w:rPr>
              <w:t>Aprobada por unanimidad.</w:t>
            </w:r>
          </w:p>
        </w:tc>
      </w:tr>
    </w:tbl>
    <w:p w14:paraId="2C86C7A6" w14:textId="77777777" w:rsidR="00EE2C39" w:rsidRDefault="00EE2C39">
      <w:pPr>
        <w:spacing w:after="0" w:line="240" w:lineRule="auto"/>
        <w:rPr>
          <w:rFonts w:ascii="Tahoma" w:eastAsia="Tahoma" w:hAnsi="Tahoma" w:cs="Tahoma"/>
        </w:rPr>
      </w:pPr>
    </w:p>
    <w:tbl>
      <w:tblPr>
        <w:tblStyle w:val="a5"/>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9"/>
        <w:gridCol w:w="3431"/>
        <w:gridCol w:w="1276"/>
        <w:gridCol w:w="2142"/>
      </w:tblGrid>
      <w:tr w:rsidR="00EE2C39" w14:paraId="7EE147FA" w14:textId="77777777">
        <w:tc>
          <w:tcPr>
            <w:tcW w:w="10188" w:type="dxa"/>
            <w:gridSpan w:val="4"/>
            <w:shd w:val="clear" w:color="auto" w:fill="D9D9D9"/>
            <w:vAlign w:val="center"/>
          </w:tcPr>
          <w:p w14:paraId="49A5F628"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REVISIÓN DE COMPROMISOS DE LA SESIÓN ANTERIOR</w:t>
            </w:r>
          </w:p>
        </w:tc>
      </w:tr>
      <w:tr w:rsidR="00EE2C39" w14:paraId="4486CA2C" w14:textId="77777777">
        <w:tc>
          <w:tcPr>
            <w:tcW w:w="3339" w:type="dxa"/>
            <w:shd w:val="clear" w:color="auto" w:fill="D9D9D9"/>
            <w:vAlign w:val="center"/>
          </w:tcPr>
          <w:p w14:paraId="23932DCB"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TAREA O COMPROMISO</w:t>
            </w:r>
          </w:p>
        </w:tc>
        <w:tc>
          <w:tcPr>
            <w:tcW w:w="3431" w:type="dxa"/>
            <w:shd w:val="clear" w:color="auto" w:fill="D9D9D9"/>
            <w:vAlign w:val="center"/>
          </w:tcPr>
          <w:p w14:paraId="605094D8"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RESPONSABLE</w:t>
            </w:r>
          </w:p>
        </w:tc>
        <w:tc>
          <w:tcPr>
            <w:tcW w:w="1276" w:type="dxa"/>
            <w:shd w:val="clear" w:color="auto" w:fill="D9D9D9"/>
            <w:vAlign w:val="center"/>
          </w:tcPr>
          <w:p w14:paraId="0E6B02FB"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FECHA DE ENTREGA</w:t>
            </w:r>
          </w:p>
        </w:tc>
        <w:tc>
          <w:tcPr>
            <w:tcW w:w="2142" w:type="dxa"/>
            <w:shd w:val="clear" w:color="auto" w:fill="D9D9D9"/>
            <w:vAlign w:val="center"/>
          </w:tcPr>
          <w:p w14:paraId="3A5E08DD"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VERIFICACIÓN DE SU EJECUCIÓN</w:t>
            </w:r>
          </w:p>
        </w:tc>
      </w:tr>
      <w:tr w:rsidR="00EE2C39" w14:paraId="76F8D769" w14:textId="77777777">
        <w:tc>
          <w:tcPr>
            <w:tcW w:w="3339" w:type="dxa"/>
          </w:tcPr>
          <w:p w14:paraId="0206C332" w14:textId="77777777" w:rsidR="00EE2C39" w:rsidRDefault="00000000">
            <w:pPr>
              <w:rPr>
                <w:rFonts w:ascii="Tahoma" w:eastAsia="Tahoma" w:hAnsi="Tahoma" w:cs="Tahoma"/>
              </w:rPr>
            </w:pPr>
            <w:r>
              <w:rPr>
                <w:rFonts w:ascii="Tahoma" w:eastAsia="Tahoma" w:hAnsi="Tahoma" w:cs="Tahoma"/>
                <w:color w:val="FF0000"/>
              </w:rPr>
              <w:t>N.A.</w:t>
            </w:r>
          </w:p>
        </w:tc>
        <w:tc>
          <w:tcPr>
            <w:tcW w:w="3431" w:type="dxa"/>
          </w:tcPr>
          <w:p w14:paraId="587AF409" w14:textId="77777777" w:rsidR="00EE2C39" w:rsidRDefault="00EE2C39">
            <w:pPr>
              <w:rPr>
                <w:rFonts w:ascii="Tahoma" w:eastAsia="Tahoma" w:hAnsi="Tahoma" w:cs="Tahoma"/>
              </w:rPr>
            </w:pPr>
          </w:p>
        </w:tc>
        <w:tc>
          <w:tcPr>
            <w:tcW w:w="1276" w:type="dxa"/>
          </w:tcPr>
          <w:p w14:paraId="7FF0D0D0" w14:textId="77777777" w:rsidR="00EE2C39" w:rsidRDefault="00EE2C39">
            <w:pPr>
              <w:rPr>
                <w:rFonts w:ascii="Tahoma" w:eastAsia="Tahoma" w:hAnsi="Tahoma" w:cs="Tahoma"/>
              </w:rPr>
            </w:pPr>
          </w:p>
        </w:tc>
        <w:tc>
          <w:tcPr>
            <w:tcW w:w="2142" w:type="dxa"/>
          </w:tcPr>
          <w:p w14:paraId="5487C0B6" w14:textId="77777777" w:rsidR="00EE2C39" w:rsidRDefault="00EE2C39">
            <w:pPr>
              <w:rPr>
                <w:rFonts w:ascii="Tahoma" w:eastAsia="Tahoma" w:hAnsi="Tahoma" w:cs="Tahoma"/>
              </w:rPr>
            </w:pPr>
          </w:p>
        </w:tc>
      </w:tr>
    </w:tbl>
    <w:p w14:paraId="436CDA6B" w14:textId="77777777" w:rsidR="00EE2C39" w:rsidRDefault="00EE2C39">
      <w:pPr>
        <w:spacing w:after="0" w:line="240" w:lineRule="auto"/>
        <w:rPr>
          <w:rFonts w:ascii="Tahoma" w:eastAsia="Tahoma" w:hAnsi="Tahoma" w:cs="Tahoma"/>
        </w:rPr>
      </w:pPr>
    </w:p>
    <w:tbl>
      <w:tblPr>
        <w:tblStyle w:val="a6"/>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8"/>
      </w:tblGrid>
      <w:tr w:rsidR="00EE2C39" w14:paraId="32F44C45" w14:textId="77777777">
        <w:tc>
          <w:tcPr>
            <w:tcW w:w="10188" w:type="dxa"/>
            <w:shd w:val="clear" w:color="auto" w:fill="D9D9D9"/>
          </w:tcPr>
          <w:p w14:paraId="42041DB4"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DESARROLLO DE LA SESIÓN</w:t>
            </w:r>
          </w:p>
        </w:tc>
      </w:tr>
      <w:tr w:rsidR="00EE2C39" w14:paraId="2874DDFE" w14:textId="77777777">
        <w:tc>
          <w:tcPr>
            <w:tcW w:w="10188" w:type="dxa"/>
          </w:tcPr>
          <w:p w14:paraId="4546B66B" w14:textId="77777777" w:rsid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Siendo las 9:00 a.m. del día 27 de abril de 2026, se dio inicio a la sesión presencial del Comité de Acreditación y Currículo de Posgrados de la Facultad de Educación y Ciencias Humanas, realizada en la Sala de Juntas de la Facultad. Ante la imposibilidad de asistencia de la Decana Mónica Esther Castillo Gómez, la profesora Karen Agudelo asumió la orientación de la sesión por delegación institucional, con el propósito de garantizar continuidad en el seguimiento de los procesos académicos relacionados con la creación y fortalecimiento de los programas de posgrado.</w:t>
            </w:r>
          </w:p>
          <w:p w14:paraId="75D4CBCB" w14:textId="77777777" w:rsidR="009C402E" w:rsidRPr="009C402E" w:rsidRDefault="009C402E" w:rsidP="009C402E">
            <w:pPr>
              <w:jc w:val="both"/>
              <w:rPr>
                <w:rFonts w:ascii="Tahoma" w:eastAsia="Tahoma" w:hAnsi="Tahoma" w:cs="Tahoma"/>
                <w:sz w:val="24"/>
                <w:szCs w:val="24"/>
              </w:rPr>
            </w:pPr>
          </w:p>
          <w:p w14:paraId="74AC160D" w14:textId="08D6EEFB" w:rsid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El técnico de posgrados Andrés David León Herrera realizó lectura del resumen ejecutivo del acta anterior correspondiente a la sesión del 23 de febrero de 2026, en la cual se habían discutido temas relacionados con la sostenibilidad financiera de los programas de posgrado, ajustes en matrículas con base en el IPC, dificultades en captación y permanencia estudiantil, fortalecimiento de procesos de autoevaluación y mejoramiento de estrategias institucionales de promoción y virtualización. Asimismo, recordó que en la sesión anterior se aprobaron avales de movilidad académica internacional para docentes del Doctorado en Didáctica de las Ciencias y se reiteró la necesidad de fortalecer la articulación institucional alrededor de los posgrados. Posteriormente, el acta fue sometida a consideración y aprobada por unanimidad.</w:t>
            </w:r>
          </w:p>
          <w:p w14:paraId="2525CEAC" w14:textId="77777777" w:rsidR="009C402E" w:rsidRPr="009C402E" w:rsidRDefault="009C402E" w:rsidP="009C402E">
            <w:pPr>
              <w:jc w:val="both"/>
              <w:rPr>
                <w:rFonts w:ascii="Tahoma" w:eastAsia="Tahoma" w:hAnsi="Tahoma" w:cs="Tahoma"/>
                <w:sz w:val="24"/>
                <w:szCs w:val="24"/>
              </w:rPr>
            </w:pPr>
          </w:p>
          <w:p w14:paraId="357C2524" w14:textId="77777777" w:rsidR="009C402E" w:rsidRDefault="009C402E">
            <w:pPr>
              <w:pBdr>
                <w:top w:val="nil"/>
                <w:left w:val="nil"/>
                <w:bottom w:val="nil"/>
                <w:right w:val="nil"/>
                <w:between w:val="nil"/>
              </w:pBdr>
              <w:spacing w:after="200"/>
              <w:rPr>
                <w:rFonts w:ascii="Tahoma" w:eastAsia="Tahoma" w:hAnsi="Tahoma" w:cs="Tahoma"/>
                <w:b/>
                <w:bCs/>
                <w:color w:val="000000"/>
                <w:sz w:val="24"/>
                <w:szCs w:val="24"/>
              </w:rPr>
            </w:pPr>
            <w:r w:rsidRPr="009C402E">
              <w:rPr>
                <w:rFonts w:ascii="Tahoma" w:eastAsia="Tahoma" w:hAnsi="Tahoma" w:cs="Tahoma"/>
                <w:b/>
                <w:bCs/>
                <w:color w:val="000000"/>
                <w:sz w:val="24"/>
                <w:szCs w:val="24"/>
              </w:rPr>
              <w:t>Informe sobre el estado actual de los programas de posgrado en proceso de creación</w:t>
            </w:r>
            <w:r>
              <w:rPr>
                <w:rFonts w:ascii="Tahoma" w:eastAsia="Tahoma" w:hAnsi="Tahoma" w:cs="Tahoma"/>
                <w:b/>
                <w:bCs/>
                <w:color w:val="000000"/>
                <w:sz w:val="24"/>
                <w:szCs w:val="24"/>
              </w:rPr>
              <w:t xml:space="preserve">. </w:t>
            </w:r>
          </w:p>
          <w:p w14:paraId="3FF4AB1B" w14:textId="3A702FAE" w:rsidR="009C402E" w:rsidRDefault="009C402E">
            <w:pPr>
              <w:pBdr>
                <w:top w:val="nil"/>
                <w:left w:val="nil"/>
                <w:bottom w:val="nil"/>
                <w:right w:val="nil"/>
                <w:between w:val="nil"/>
              </w:pBdr>
              <w:spacing w:after="200"/>
              <w:rPr>
                <w:rFonts w:ascii="Tahoma" w:eastAsia="Tahoma" w:hAnsi="Tahoma" w:cs="Tahoma"/>
                <w:b/>
                <w:bCs/>
                <w:color w:val="000000"/>
                <w:sz w:val="24"/>
                <w:szCs w:val="24"/>
              </w:rPr>
            </w:pPr>
            <w:r w:rsidRPr="009C402E">
              <w:rPr>
                <w:rFonts w:ascii="Tahoma" w:eastAsia="Tahoma" w:hAnsi="Tahoma" w:cs="Tahoma"/>
                <w:b/>
                <w:bCs/>
                <w:color w:val="000000"/>
                <w:sz w:val="24"/>
                <w:szCs w:val="24"/>
              </w:rPr>
              <w:t>Propuesta de Maestría en Actividad Física y Deporte</w:t>
            </w:r>
            <w:r>
              <w:rPr>
                <w:rFonts w:ascii="Tahoma" w:eastAsia="Tahoma" w:hAnsi="Tahoma" w:cs="Tahoma"/>
                <w:b/>
                <w:bCs/>
                <w:color w:val="000000"/>
                <w:sz w:val="24"/>
                <w:szCs w:val="24"/>
              </w:rPr>
              <w:t xml:space="preserve">. </w:t>
            </w:r>
          </w:p>
          <w:p w14:paraId="4BDD0483"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 xml:space="preserve">El profesor Jorge Petro Soto presentó los avances correspondientes a la propuesta de Maestría en Actividad Física y Deporte, iniciativa liderada desde el Departamento de Cultura Física y desarrollada al interior del grupo de investigación FCAF. Explicó que el programa ha sido estructurado bajo modalidad híbrida, con encuentros presenciales cada quince días </w:t>
            </w:r>
            <w:r w:rsidRPr="009C402E">
              <w:rPr>
                <w:rFonts w:ascii="Tahoma" w:eastAsia="Tahoma" w:hAnsi="Tahoma" w:cs="Tahoma"/>
                <w:color w:val="000000"/>
                <w:sz w:val="24"/>
                <w:szCs w:val="24"/>
              </w:rPr>
              <w:lastRenderedPageBreak/>
              <w:t>complementados con actividades virtuales sincrónicas y asincrónicas, aprovechando la infraestructura tecnológica institucional.</w:t>
            </w:r>
          </w:p>
          <w:p w14:paraId="7902E5AF"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 xml:space="preserve">El profesor indicó que inicialmente la propuesta había sido concebida bajo modalidad de profundización; sin embargo, tras recomendaciones académicas realizadas por la profesora Patricia Flórez </w:t>
            </w:r>
            <w:proofErr w:type="spellStart"/>
            <w:r w:rsidRPr="009C402E">
              <w:rPr>
                <w:rFonts w:ascii="Tahoma" w:eastAsia="Tahoma" w:hAnsi="Tahoma" w:cs="Tahoma"/>
                <w:color w:val="000000"/>
                <w:sz w:val="24"/>
                <w:szCs w:val="24"/>
              </w:rPr>
              <w:t>Nisperuza</w:t>
            </w:r>
            <w:proofErr w:type="spellEnd"/>
            <w:r w:rsidRPr="009C402E">
              <w:rPr>
                <w:rFonts w:ascii="Tahoma" w:eastAsia="Tahoma" w:hAnsi="Tahoma" w:cs="Tahoma"/>
                <w:color w:val="000000"/>
                <w:sz w:val="24"/>
                <w:szCs w:val="24"/>
              </w:rPr>
              <w:t>, se optó por formularla como maestría en investigación, decisión que implicó ajustes curriculares y fortalecimiento del componente investigativo.</w:t>
            </w:r>
          </w:p>
          <w:p w14:paraId="7F327171"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Se informó que el programa fue socializado ante el Consejo de Facultad el 7 de abril de 2026 y posteriormente ajustado conforme a observaciones curriculares y normativas. Inicialmente el plan de estudios contemplaba 52 créditos académicos; posteriormente fue reducido a 46 créditos mediante racionalización curricular y eliminación de una electiva. No obstante, durante la discusión del comité se sugirió revisar nuevamente el número de créditos con el propósito de mejorar la viabilidad y competitividad de la propuesta frente a otras ofertas nacionales.</w:t>
            </w:r>
          </w:p>
          <w:p w14:paraId="4D36FA74"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La profesora Patricia Flórez enfatizó la necesidad de que el documento fortaleciera la coherencia entre líneas de investigación, cuerpo profesoral y soporte institucional, especialmente tratándose de un programa con énfasis investigativo. Señaló además la importancia de evidenciar el respaldo de grupos de investigación de la Facultad y garantizar que las líneas propuestas estuvieran soportadas por docentes con trayectoria investigativa activa y producción académica.</w:t>
            </w:r>
          </w:p>
          <w:p w14:paraId="51331E77"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Durante la discusión se abordó ampliamente el componente híbrido del programa. Los participantes señalaron la necesidad de especificar claramente en el documento maestro la relación entre actividades presenciales, virtuales sincrónicas y asincrónicas, así como el porcentaje de distribución académica de cada modalidad. Igualmente, se recomendó coordinar de manera anticipada con el equipo de CINTIA la estructuración de los cursos virtuales, teniendo en cuenta que el Ministerio exige que los espacios académicos virtuales se encuentren previamente diseñados y montados en plataforma al momento de la evaluación.</w:t>
            </w:r>
          </w:p>
          <w:p w14:paraId="31248B68"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El comité destacó positivamente que la propuesta responde a una necesidad histórica del Departamento de Cultura Física, el cual no cuenta actualmente con programas de posgrado activos, pese a tener más de treinta años de trayectoria académica y una amplia base de egresados potencialmente interesados.</w:t>
            </w:r>
          </w:p>
          <w:p w14:paraId="7CE1F58E" w14:textId="03965681" w:rsidR="009C402E" w:rsidRDefault="009C402E" w:rsidP="009C402E">
            <w:pPr>
              <w:pBdr>
                <w:top w:val="nil"/>
                <w:left w:val="nil"/>
                <w:bottom w:val="nil"/>
                <w:right w:val="nil"/>
                <w:between w:val="nil"/>
              </w:pBdr>
              <w:spacing w:after="200"/>
              <w:rPr>
                <w:rFonts w:ascii="Tahoma" w:eastAsia="Tahoma" w:hAnsi="Tahoma" w:cs="Tahoma"/>
                <w:b/>
                <w:bCs/>
                <w:color w:val="000000"/>
                <w:sz w:val="24"/>
                <w:szCs w:val="24"/>
              </w:rPr>
            </w:pPr>
            <w:r w:rsidRPr="009C402E">
              <w:rPr>
                <w:rFonts w:ascii="Tahoma" w:eastAsia="Tahoma" w:hAnsi="Tahoma" w:cs="Tahoma"/>
                <w:b/>
                <w:bCs/>
                <w:color w:val="000000"/>
                <w:sz w:val="24"/>
                <w:szCs w:val="24"/>
              </w:rPr>
              <w:t>Propuesta de Maestría en Educación Inclusiva y Diversidad</w:t>
            </w:r>
            <w:r>
              <w:rPr>
                <w:rFonts w:ascii="Tahoma" w:eastAsia="Tahoma" w:hAnsi="Tahoma" w:cs="Tahoma"/>
                <w:b/>
                <w:bCs/>
                <w:color w:val="000000"/>
                <w:sz w:val="24"/>
                <w:szCs w:val="24"/>
              </w:rPr>
              <w:t>.</w:t>
            </w:r>
          </w:p>
          <w:p w14:paraId="3CBEBD12"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 xml:space="preserve">Posteriormente, el profesor Luis Carlos Pacheco Lora presentó los avances de la propuesta de Maestría en Educación Inclusiva y Diversidad, iniciativa adscrita al Departamento de Psicopedagogía y sustentada en la trayectoria del programa de Licenciatura en Educación </w:t>
            </w:r>
            <w:r w:rsidRPr="009C402E">
              <w:rPr>
                <w:rFonts w:ascii="Tahoma" w:eastAsia="Tahoma" w:hAnsi="Tahoma" w:cs="Tahoma"/>
                <w:color w:val="000000"/>
                <w:sz w:val="24"/>
                <w:szCs w:val="24"/>
              </w:rPr>
              <w:lastRenderedPageBreak/>
              <w:t>Infantil y en los desarrollos académicos institucionales relacionados con inclusión, discapacidad, diversidad y educación intercultural.</w:t>
            </w:r>
          </w:p>
          <w:p w14:paraId="7C682FFB"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El profesor explicó que la propuesta surge como respuesta a las transformaciones actuales de los contextos educativos y a la necesidad de formar profesionales capaces de atender poblaciones diversas desde perspectivas pedagógicas, culturales y sociales. Señaló que el programa articula experiencias previas como el Diplomado en Educación Inclusiva, el trabajo con estudiantes en condición de discapacidad y la creciente necesidad institucional de atender adecuadamente procesos de inclusión educativa en educación superior.</w:t>
            </w:r>
          </w:p>
          <w:p w14:paraId="4405A539"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La propuesta fue estructurada inicialmente a cuatro semestres; sin embargo, siguiendo orientaciones institucionales, se ajustó posteriormente a tres semestres académicos y un total de 40 créditos. El programa contempla componentes relacionados con fundamentos pedagógicos y didácticos de la inclusión, metodologías de atención a la diversidad, políticas públicas, educación intercultural, tecnologías para la inclusión y líneas de investigación orientadas a convivencia, democracia, diversidad y estrategias educativas inclusivas.</w:t>
            </w:r>
          </w:p>
          <w:p w14:paraId="27A04B0F"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Durante el análisis, varios miembros del comité realizaron observaciones conceptuales respecto a la denominación del programa. Se planteó que el documento presenta mayor fuerza argumentativa en torno a la educación inclusiva que al concepto de diversidad, por lo cual se recomendó revisar la coherencia entre la denominación del programa, sus líneas de investigación, el perfil de egreso y los componentes curriculares.</w:t>
            </w:r>
          </w:p>
          <w:p w14:paraId="4B6C3FA3"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Igualmente, se sugirió fortalecer el componente investigativo para garantizar correspondencia con la naturaleza de maestría en investigación, dado que el número de créditos destinados a seminarios investigativos resultaba limitado frente a las exigencias reglamentarias e institucionales.</w:t>
            </w:r>
          </w:p>
          <w:p w14:paraId="12D22B1B"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El profesor Luis Carlos Pacheco resaltó que el programa cuenta con soporte académico desde redes nacionales e internacionales vinculadas a educación inclusiva, así como con docentes e investigadores especializados en discapacidad, lengua de señas, autismo, diversidad cultural y tecnologías para la inclusión.</w:t>
            </w:r>
          </w:p>
          <w:p w14:paraId="23CC6AF3"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El comité reconoció la pertinencia social y académica de la propuesta, especialmente en el contexto actual de transformación educativa y ampliación de políticas de inclusión en educación superior.</w:t>
            </w:r>
          </w:p>
          <w:p w14:paraId="07192217" w14:textId="77777777" w:rsidR="00EE2C39" w:rsidRDefault="00EE2C39">
            <w:pPr>
              <w:pBdr>
                <w:top w:val="nil"/>
                <w:left w:val="nil"/>
                <w:bottom w:val="nil"/>
                <w:right w:val="nil"/>
                <w:between w:val="nil"/>
              </w:pBdr>
              <w:spacing w:after="200"/>
              <w:rPr>
                <w:rFonts w:ascii="Tahoma" w:eastAsia="Tahoma" w:hAnsi="Tahoma" w:cs="Tahoma"/>
                <w:color w:val="000000"/>
                <w:sz w:val="24"/>
                <w:szCs w:val="24"/>
              </w:rPr>
            </w:pPr>
          </w:p>
          <w:p w14:paraId="49CAF541" w14:textId="77777777" w:rsidR="009C402E" w:rsidRDefault="009C402E">
            <w:pPr>
              <w:pBdr>
                <w:top w:val="nil"/>
                <w:left w:val="nil"/>
                <w:bottom w:val="nil"/>
                <w:right w:val="nil"/>
                <w:between w:val="nil"/>
              </w:pBdr>
              <w:spacing w:after="200"/>
              <w:rPr>
                <w:rFonts w:ascii="Tahoma" w:eastAsia="Tahoma" w:hAnsi="Tahoma" w:cs="Tahoma"/>
                <w:color w:val="000000"/>
                <w:sz w:val="24"/>
                <w:szCs w:val="24"/>
              </w:rPr>
            </w:pPr>
          </w:p>
          <w:p w14:paraId="6A3D7497" w14:textId="77777777" w:rsidR="00EE2C39" w:rsidRDefault="00000000">
            <w:pPr>
              <w:pBdr>
                <w:top w:val="nil"/>
                <w:left w:val="nil"/>
                <w:bottom w:val="nil"/>
                <w:right w:val="nil"/>
                <w:between w:val="nil"/>
              </w:pBdr>
              <w:spacing w:after="200"/>
              <w:rPr>
                <w:rFonts w:ascii="Tahoma" w:eastAsia="Tahoma" w:hAnsi="Tahoma" w:cs="Tahoma"/>
                <w:b/>
                <w:bCs/>
                <w:color w:val="000000"/>
                <w:sz w:val="24"/>
                <w:szCs w:val="24"/>
              </w:rPr>
            </w:pPr>
            <w:r>
              <w:rPr>
                <w:rFonts w:ascii="Tahoma" w:eastAsia="Tahoma" w:hAnsi="Tahoma" w:cs="Tahoma"/>
                <w:b/>
                <w:bCs/>
                <w:color w:val="000000"/>
                <w:sz w:val="24"/>
                <w:szCs w:val="24"/>
              </w:rPr>
              <w:lastRenderedPageBreak/>
              <w:t>Informes de los coordinadores de programas de posgrado.</w:t>
            </w:r>
          </w:p>
          <w:p w14:paraId="52AEB373" w14:textId="77777777" w:rsidR="00EE2C39" w:rsidRDefault="00000000">
            <w:pPr>
              <w:pBdr>
                <w:top w:val="nil"/>
                <w:left w:val="nil"/>
                <w:bottom w:val="nil"/>
                <w:right w:val="nil"/>
                <w:between w:val="nil"/>
              </w:pBdr>
              <w:spacing w:after="200"/>
              <w:rPr>
                <w:rFonts w:ascii="Tahoma" w:eastAsia="Tahoma" w:hAnsi="Tahoma" w:cs="Tahoma"/>
                <w:b/>
                <w:bCs/>
                <w:color w:val="000000"/>
                <w:sz w:val="24"/>
                <w:szCs w:val="24"/>
              </w:rPr>
            </w:pPr>
            <w:r>
              <w:rPr>
                <w:rFonts w:ascii="Tahoma" w:eastAsia="Tahoma" w:hAnsi="Tahoma" w:cs="Tahoma"/>
                <w:b/>
                <w:bCs/>
                <w:color w:val="000000"/>
                <w:sz w:val="24"/>
                <w:szCs w:val="24"/>
              </w:rPr>
              <w:t>Informe del profesor Pedro Aguas</w:t>
            </w:r>
          </w:p>
          <w:p w14:paraId="13272084" w14:textId="77777777" w:rsidR="00EE2C39" w:rsidRDefault="00000000">
            <w:pPr>
              <w:pBdr>
                <w:top w:val="nil"/>
                <w:left w:val="nil"/>
                <w:bottom w:val="nil"/>
                <w:right w:val="nil"/>
                <w:between w:val="nil"/>
              </w:pBdr>
              <w:spacing w:after="200"/>
              <w:rPr>
                <w:rFonts w:ascii="Tahoma" w:eastAsia="Tahoma" w:hAnsi="Tahoma" w:cs="Tahoma"/>
                <w:color w:val="000000"/>
                <w:sz w:val="24"/>
                <w:szCs w:val="24"/>
              </w:rPr>
            </w:pPr>
            <w:r>
              <w:rPr>
                <w:rFonts w:ascii="Tahoma" w:eastAsia="Tahoma" w:hAnsi="Tahoma" w:cs="Tahoma"/>
                <w:b/>
                <w:bCs/>
                <w:color w:val="000000"/>
                <w:sz w:val="24"/>
                <w:szCs w:val="24"/>
              </w:rPr>
              <w:t>Coordinador de la Maestría en Enseñanza del Inglés</w:t>
            </w:r>
          </w:p>
          <w:p w14:paraId="58E32EA5"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El profesor Pedro Aguas informó que actualmente la Maestría en Enseñanza del Inglés mantiene abierta la cuarta cohorte, cuyos estudiantes se encuentran en proceso de culminación de trabajos de grado. Indicó que el programa no abre una nueva cohorte desde hace aproximadamente año y medio y que actualmente las expectativas de reapertura dependen principalmente de las convocatorias nacionales de becas y programas de financiación estatal.</w:t>
            </w:r>
          </w:p>
          <w:p w14:paraId="1E816163" w14:textId="77777777" w:rsidR="009C402E"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Reportó que siete estudiantes fueron postulados en la convocatoria de Poder Pedagógico Popular y que otros aspirantes participan en procesos asociados a Becas para el Cambio. Además, informó que cinco estudiantes regulares permanecen admitidos y a la espera de apertura oficial de cohorte.</w:t>
            </w:r>
          </w:p>
          <w:p w14:paraId="6FC57DE9" w14:textId="3DC7CC75" w:rsidR="00EE2C39" w:rsidRPr="009C402E" w:rsidRDefault="009C402E" w:rsidP="009C402E">
            <w:pPr>
              <w:pBdr>
                <w:top w:val="nil"/>
                <w:left w:val="nil"/>
                <w:bottom w:val="nil"/>
                <w:right w:val="nil"/>
                <w:between w:val="nil"/>
              </w:pBdr>
              <w:spacing w:after="200"/>
              <w:rPr>
                <w:rFonts w:ascii="Tahoma" w:eastAsia="Tahoma" w:hAnsi="Tahoma" w:cs="Tahoma"/>
                <w:color w:val="000000"/>
                <w:sz w:val="24"/>
                <w:szCs w:val="24"/>
              </w:rPr>
            </w:pPr>
            <w:r w:rsidRPr="009C402E">
              <w:rPr>
                <w:rFonts w:ascii="Tahoma" w:eastAsia="Tahoma" w:hAnsi="Tahoma" w:cs="Tahoma"/>
                <w:color w:val="000000"/>
                <w:sz w:val="24"/>
                <w:szCs w:val="24"/>
              </w:rPr>
              <w:t>El coordinador manifestó preocupación frente al alto número de solicitudes de exoneración por parte de hijos de funcionarios y docentes universitarios, situación que afecta directamente la sostenibilidad financiera del programa. En ese sentido, los miembros del comité discutieron la necesidad de mantener criterios rigurosos de calidad académica y admisión, evitando comprometer la viabilidad económica de las cohortes</w:t>
            </w:r>
            <w:r>
              <w:rPr>
                <w:rFonts w:ascii="Tahoma" w:eastAsia="Tahoma" w:hAnsi="Tahoma" w:cs="Tahoma"/>
                <w:color w:val="000000"/>
                <w:sz w:val="24"/>
                <w:szCs w:val="24"/>
              </w:rPr>
              <w:t>.</w:t>
            </w:r>
          </w:p>
          <w:p w14:paraId="067C58DF" w14:textId="77777777" w:rsidR="00EE2C39" w:rsidRDefault="00EE2C39">
            <w:pPr>
              <w:jc w:val="both"/>
              <w:rPr>
                <w:rFonts w:ascii="Tahoma" w:eastAsia="Tahoma" w:hAnsi="Tahoma" w:cs="Tahoma"/>
                <w:sz w:val="24"/>
                <w:szCs w:val="24"/>
              </w:rPr>
            </w:pPr>
          </w:p>
          <w:p w14:paraId="6B6A14FD" w14:textId="77777777" w:rsidR="00EE2C39" w:rsidRDefault="00EE2C39">
            <w:pPr>
              <w:jc w:val="both"/>
              <w:rPr>
                <w:rFonts w:ascii="Tahoma" w:eastAsia="Tahoma" w:hAnsi="Tahoma" w:cs="Tahoma"/>
                <w:sz w:val="24"/>
                <w:szCs w:val="24"/>
              </w:rPr>
            </w:pPr>
          </w:p>
          <w:p w14:paraId="5FB40DAB" w14:textId="77777777" w:rsidR="00EE2C39" w:rsidRDefault="00EE2C39">
            <w:pPr>
              <w:jc w:val="both"/>
              <w:rPr>
                <w:rFonts w:ascii="Tahoma" w:eastAsia="Tahoma" w:hAnsi="Tahoma" w:cs="Tahoma"/>
                <w:sz w:val="24"/>
                <w:szCs w:val="24"/>
              </w:rPr>
            </w:pPr>
          </w:p>
          <w:p w14:paraId="197D385C"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 xml:space="preserve">Informe del profesor Raúl Toscano </w:t>
            </w:r>
          </w:p>
          <w:p w14:paraId="73E7CFBA"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Coordinador Maestría en Innovación Educativa con Tecnología e Inteligencia Artificial.</w:t>
            </w:r>
          </w:p>
          <w:p w14:paraId="1F18F627" w14:textId="77777777" w:rsidR="00EE2C39" w:rsidRDefault="00EE2C39">
            <w:pPr>
              <w:jc w:val="both"/>
              <w:rPr>
                <w:rFonts w:ascii="Tahoma" w:eastAsia="Tahoma" w:hAnsi="Tahoma" w:cs="Tahoma"/>
                <w:b/>
                <w:bCs/>
                <w:sz w:val="24"/>
                <w:szCs w:val="24"/>
              </w:rPr>
            </w:pPr>
          </w:p>
          <w:p w14:paraId="536CF900"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El profesor Raúl Toscano informó que la maestría actualmente cuenta con 22 estudiantes activos en la primera cohorte, de los cuales 19 son estudiantes regulares y 3 becados. Asimismo, señaló que el programa dispone de recursos presupuestales destinados al desarrollo de un evento internacional sobre tecnología educativa que se realizará entre el 29 de septiembre y el 3 de octubre de 2026.</w:t>
            </w:r>
          </w:p>
          <w:p w14:paraId="1699555C"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Indicó que el evento contará con participación de conferencistas internacionales provenientes de Estados Unidos y que se busca articular espacios académicos abiertos para docentes y programas de la Facultad de Educación.</w:t>
            </w:r>
          </w:p>
          <w:p w14:paraId="136C7487"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lastRenderedPageBreak/>
              <w:t>El coordinador también manifestó inquietudes frente al elevado número de solicitudes de becas institucionales y exoneraciones, particularmente en casos relacionados con hijos de funcionarios universitarios.</w:t>
            </w:r>
          </w:p>
          <w:p w14:paraId="3373AC4F" w14:textId="77777777" w:rsidR="009C402E" w:rsidRDefault="009C402E">
            <w:pPr>
              <w:jc w:val="both"/>
              <w:rPr>
                <w:rFonts w:ascii="Tahoma" w:eastAsia="Tahoma" w:hAnsi="Tahoma" w:cs="Tahoma"/>
                <w:b/>
                <w:bCs/>
                <w:sz w:val="24"/>
                <w:szCs w:val="24"/>
              </w:rPr>
            </w:pPr>
          </w:p>
          <w:p w14:paraId="51EB36E6" w14:textId="68417D60" w:rsidR="00EE2C39" w:rsidRDefault="00000000">
            <w:pPr>
              <w:jc w:val="both"/>
              <w:rPr>
                <w:rFonts w:ascii="Tahoma" w:eastAsia="Tahoma" w:hAnsi="Tahoma" w:cs="Tahoma"/>
                <w:b/>
                <w:bCs/>
                <w:sz w:val="24"/>
                <w:szCs w:val="24"/>
              </w:rPr>
            </w:pPr>
            <w:r>
              <w:rPr>
                <w:rFonts w:ascii="Tahoma" w:eastAsia="Tahoma" w:hAnsi="Tahoma" w:cs="Tahoma"/>
                <w:b/>
                <w:bCs/>
                <w:sz w:val="24"/>
                <w:szCs w:val="24"/>
              </w:rPr>
              <w:t>Informe de la profesora Karen Agudelo</w:t>
            </w:r>
          </w:p>
          <w:p w14:paraId="47A5F04B"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Coordinadora de la Maestría en Didáctica de las Ciencias Naturales.</w:t>
            </w:r>
          </w:p>
          <w:p w14:paraId="440045D0" w14:textId="77777777" w:rsidR="00EE2C39" w:rsidRDefault="00EE2C39">
            <w:pPr>
              <w:jc w:val="both"/>
              <w:rPr>
                <w:rFonts w:ascii="Tahoma" w:eastAsia="Tahoma" w:hAnsi="Tahoma" w:cs="Tahoma"/>
                <w:b/>
                <w:bCs/>
                <w:sz w:val="24"/>
                <w:szCs w:val="24"/>
              </w:rPr>
            </w:pPr>
          </w:p>
          <w:p w14:paraId="7A090F57"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La profesora Karen Agudelo informó que el programa tuvo una participación importante en la convocatoria “Becas para el Cambio”, registrando 45 inscritos inicialmente y 20 estudiantes admitidos en proceso de validación ministerial. Destacó el apoyo brindado por la Oficina de Admisiones en la revisión documental y acompañamiento administrativo.</w:t>
            </w:r>
          </w:p>
          <w:p w14:paraId="489E6BB9"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Asimismo, señaló que para la convocatoria de Poder Pedagógico Popular el programa contó con siete aspirantes, lo que permite proyectar una cohorte viable para el segundo semestre de 2026.</w:t>
            </w:r>
          </w:p>
          <w:p w14:paraId="0A3A8CD7" w14:textId="77777777" w:rsidR="00EE2C39" w:rsidRDefault="00EE2C39">
            <w:pPr>
              <w:jc w:val="both"/>
              <w:rPr>
                <w:rFonts w:ascii="Tahoma" w:eastAsia="Tahoma" w:hAnsi="Tahoma" w:cs="Tahoma"/>
                <w:sz w:val="24"/>
                <w:szCs w:val="24"/>
              </w:rPr>
            </w:pPr>
          </w:p>
          <w:p w14:paraId="0339C02B"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Informe de la Profesora Carmen Ortega</w:t>
            </w:r>
          </w:p>
          <w:p w14:paraId="598DDD9A"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Maestría en Ciencias Sociales.</w:t>
            </w:r>
          </w:p>
          <w:p w14:paraId="327B4EB1" w14:textId="77777777" w:rsidR="00EE2C39" w:rsidRDefault="00EE2C39">
            <w:pPr>
              <w:jc w:val="both"/>
              <w:rPr>
                <w:rFonts w:ascii="Tahoma" w:eastAsia="Tahoma" w:hAnsi="Tahoma" w:cs="Tahoma"/>
                <w:sz w:val="24"/>
                <w:szCs w:val="24"/>
              </w:rPr>
            </w:pPr>
          </w:p>
          <w:p w14:paraId="2B747033"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La profesora Carmen Ortega informó que el programa logró apertura de cohorte con siete estudiantes, alcanzando el punto de equilibrio financiero gracias a ajustes internos relacionados con honorarios docentes y racionalización de costos académicos.</w:t>
            </w:r>
          </w:p>
          <w:p w14:paraId="2D011844"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Destacó igualmente la participación del programa en las convocatorias nacionales de becas y la articulación con la Maestría en Didáctica de las Ciencias Naturales para la organización del I Coloquio sobre Dinámicas Socioeducativas, el cual contará con participación de investigadores internacionales.</w:t>
            </w:r>
          </w:p>
          <w:p w14:paraId="1E0CA3F9" w14:textId="77777777" w:rsidR="009C402E" w:rsidRPr="009C402E" w:rsidRDefault="009C402E" w:rsidP="009C402E">
            <w:pPr>
              <w:jc w:val="both"/>
              <w:rPr>
                <w:rFonts w:ascii="Tahoma" w:eastAsia="Tahoma" w:hAnsi="Tahoma" w:cs="Tahoma"/>
                <w:sz w:val="24"/>
                <w:szCs w:val="24"/>
              </w:rPr>
            </w:pPr>
            <w:r w:rsidRPr="009C402E">
              <w:rPr>
                <w:rFonts w:ascii="Tahoma" w:eastAsia="Tahoma" w:hAnsi="Tahoma" w:cs="Tahoma"/>
                <w:sz w:val="24"/>
                <w:szCs w:val="24"/>
              </w:rPr>
              <w:t>Finalmente, expresó preocupación por las dificultades administrativas y tecnológicas que enfrentan los estudiantes durante los procesos de inscripción y postulación a convocatorias ministeriales, especialmente en el uso de plataformas externas.</w:t>
            </w:r>
          </w:p>
          <w:p w14:paraId="663189BC" w14:textId="77777777" w:rsidR="00EE2C39" w:rsidRDefault="00EE2C39">
            <w:pPr>
              <w:jc w:val="both"/>
              <w:rPr>
                <w:rFonts w:ascii="Tahoma" w:eastAsia="Tahoma" w:hAnsi="Tahoma" w:cs="Tahoma"/>
                <w:sz w:val="24"/>
                <w:szCs w:val="24"/>
              </w:rPr>
            </w:pPr>
          </w:p>
          <w:p w14:paraId="157DCC6A"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Informe Profesora Elvira Patricia Flórez</w:t>
            </w:r>
          </w:p>
          <w:p w14:paraId="1617AD31"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Doctorado en Didáctica de las Ciencias.</w:t>
            </w:r>
          </w:p>
          <w:p w14:paraId="255BEA7F" w14:textId="77777777" w:rsidR="00EE2C39" w:rsidRDefault="00EE2C39">
            <w:pPr>
              <w:jc w:val="both"/>
              <w:rPr>
                <w:rFonts w:ascii="Tahoma" w:eastAsia="Tahoma" w:hAnsi="Tahoma" w:cs="Tahoma"/>
                <w:sz w:val="24"/>
                <w:szCs w:val="24"/>
              </w:rPr>
            </w:pPr>
          </w:p>
          <w:p w14:paraId="523FDEBB" w14:textId="77777777" w:rsidR="00EE2C39" w:rsidRDefault="00000000">
            <w:pPr>
              <w:jc w:val="both"/>
              <w:rPr>
                <w:rFonts w:ascii="Tahoma" w:eastAsia="Tahoma" w:hAnsi="Tahoma" w:cs="Tahoma"/>
                <w:sz w:val="24"/>
                <w:szCs w:val="24"/>
              </w:rPr>
            </w:pPr>
            <w:r>
              <w:rPr>
                <w:rFonts w:ascii="Tahoma" w:eastAsia="Tahoma" w:hAnsi="Tahoma" w:cs="Tahoma"/>
                <w:sz w:val="24"/>
                <w:szCs w:val="24"/>
              </w:rPr>
              <w:t>La profesora Elvira presentó un informe amplio sobre el estado actual del Doctorado en Didáctica de las Ciencias, abordando aspectos académicos, investigativos, administrativos y de proyección nacional e internacional, destacando los costos actuales de matrícula y el impacto que tendría el ajuste basado en salario mínimo frente al IPC.</w:t>
            </w:r>
          </w:p>
          <w:p w14:paraId="7750888B" w14:textId="77777777" w:rsidR="00EE2C39" w:rsidRDefault="00000000">
            <w:pPr>
              <w:jc w:val="both"/>
              <w:rPr>
                <w:rFonts w:ascii="Tahoma" w:eastAsia="Tahoma" w:hAnsi="Tahoma" w:cs="Tahoma"/>
                <w:sz w:val="24"/>
                <w:szCs w:val="24"/>
              </w:rPr>
            </w:pPr>
            <w:r>
              <w:rPr>
                <w:rFonts w:ascii="Tahoma" w:eastAsia="Tahoma" w:hAnsi="Tahoma" w:cs="Tahoma"/>
                <w:sz w:val="24"/>
                <w:szCs w:val="24"/>
              </w:rPr>
              <w:t xml:space="preserve">Indicó que, de haberse aplicado el incremento con base en salario mínimo, los costos habrían alcanzado valores cercanos a los 18 millones de pesos por semestre, lo que habría hecho </w:t>
            </w:r>
            <w:r>
              <w:rPr>
                <w:rFonts w:ascii="Tahoma" w:eastAsia="Tahoma" w:hAnsi="Tahoma" w:cs="Tahoma"/>
                <w:sz w:val="24"/>
                <w:szCs w:val="24"/>
              </w:rPr>
              <w:lastRenderedPageBreak/>
              <w:t>inviable la permanencia de los estudiantes. En contraste, con el ajuste actual, los valores se mantienen en rangos más manejables, cercanos a los 12 millones.</w:t>
            </w:r>
          </w:p>
          <w:p w14:paraId="679329D0" w14:textId="77777777" w:rsidR="00EE2C39" w:rsidRDefault="00000000">
            <w:pPr>
              <w:jc w:val="both"/>
              <w:rPr>
                <w:rFonts w:ascii="Tahoma" w:eastAsia="Tahoma" w:hAnsi="Tahoma" w:cs="Tahoma"/>
                <w:sz w:val="24"/>
                <w:szCs w:val="24"/>
              </w:rPr>
            </w:pPr>
            <w:r>
              <w:rPr>
                <w:rFonts w:ascii="Tahoma" w:eastAsia="Tahoma" w:hAnsi="Tahoma" w:cs="Tahoma"/>
                <w:sz w:val="24"/>
                <w:szCs w:val="24"/>
              </w:rPr>
              <w:t>Resaltó que esta medida contribuye significativamente a la sostenibilidad del programa y a la permanencia estudiantil.</w:t>
            </w:r>
          </w:p>
          <w:p w14:paraId="13B8115E" w14:textId="77777777" w:rsidR="00EE2C39" w:rsidRDefault="00EE2C39">
            <w:pPr>
              <w:jc w:val="both"/>
              <w:rPr>
                <w:rFonts w:ascii="Tahoma" w:eastAsia="Tahoma" w:hAnsi="Tahoma" w:cs="Tahoma"/>
                <w:sz w:val="24"/>
                <w:szCs w:val="24"/>
              </w:rPr>
            </w:pPr>
          </w:p>
          <w:p w14:paraId="177EFFD8" w14:textId="77777777" w:rsidR="00EE2C39" w:rsidRDefault="00000000">
            <w:pPr>
              <w:jc w:val="both"/>
              <w:rPr>
                <w:rFonts w:ascii="Tahoma" w:eastAsia="Tahoma" w:hAnsi="Tahoma" w:cs="Tahoma"/>
                <w:sz w:val="24"/>
                <w:szCs w:val="24"/>
              </w:rPr>
            </w:pPr>
            <w:r>
              <w:rPr>
                <w:rFonts w:ascii="Tahoma" w:eastAsia="Tahoma" w:hAnsi="Tahoma" w:cs="Tahoma"/>
                <w:sz w:val="24"/>
                <w:szCs w:val="24"/>
              </w:rPr>
              <w:t>Destacó el desarrollo de las actividades académicas del programa, señalando que el doctorado mantiene una dinámica constante en la ejecución de sus cursos, seminarios y procesos formativos, en coherencia con el plan curricular establecido. Indicó que los estudiantes se encuentran avanzando en sus respectivos procesos de formación, particularmente en lo relacionado con la consolidación de sus propuestas investigativas.</w:t>
            </w:r>
          </w:p>
          <w:p w14:paraId="0E28B55C" w14:textId="77777777" w:rsidR="009D0C25" w:rsidRDefault="009D0C25">
            <w:pPr>
              <w:jc w:val="both"/>
              <w:rPr>
                <w:rFonts w:ascii="Tahoma" w:eastAsia="Tahoma" w:hAnsi="Tahoma" w:cs="Tahoma"/>
                <w:sz w:val="24"/>
                <w:szCs w:val="24"/>
              </w:rPr>
            </w:pPr>
          </w:p>
          <w:p w14:paraId="7E29B9E3" w14:textId="77777777" w:rsidR="00EE2C39" w:rsidRDefault="00000000">
            <w:pPr>
              <w:jc w:val="both"/>
              <w:rPr>
                <w:rFonts w:ascii="Tahoma" w:eastAsia="Tahoma" w:hAnsi="Tahoma" w:cs="Tahoma"/>
                <w:sz w:val="24"/>
                <w:szCs w:val="24"/>
              </w:rPr>
            </w:pPr>
            <w:r>
              <w:rPr>
                <w:rFonts w:ascii="Tahoma" w:eastAsia="Tahoma" w:hAnsi="Tahoma" w:cs="Tahoma"/>
                <w:sz w:val="24"/>
                <w:szCs w:val="24"/>
              </w:rPr>
              <w:t>En el componente investigativo, la profesora resaltó el papel central de los coloquios doctorales como estrategia de seguimiento y fortalecimiento de los procesos de investigación. Señaló que estos espacios han permitido no solo evaluar los avances de los estudiantes, sino también generar discusiones académicas de alto nivel, con el acompañamiento de pares evaluadores externos, lo cual contribuye significativamente a la calidad del programa.</w:t>
            </w:r>
          </w:p>
          <w:p w14:paraId="16B9B5A8" w14:textId="77777777" w:rsidR="009D0C25" w:rsidRDefault="009D0C25">
            <w:pPr>
              <w:jc w:val="both"/>
              <w:rPr>
                <w:rFonts w:ascii="Tahoma" w:eastAsia="Tahoma" w:hAnsi="Tahoma" w:cs="Tahoma"/>
                <w:sz w:val="24"/>
                <w:szCs w:val="24"/>
              </w:rPr>
            </w:pPr>
          </w:p>
          <w:p w14:paraId="21CD310D" w14:textId="77777777" w:rsidR="00EE2C39" w:rsidRDefault="00000000">
            <w:pPr>
              <w:jc w:val="both"/>
              <w:rPr>
                <w:rFonts w:ascii="Tahoma" w:eastAsia="Tahoma" w:hAnsi="Tahoma" w:cs="Tahoma"/>
                <w:sz w:val="24"/>
                <w:szCs w:val="24"/>
              </w:rPr>
            </w:pPr>
            <w:r>
              <w:rPr>
                <w:rFonts w:ascii="Tahoma" w:eastAsia="Tahoma" w:hAnsi="Tahoma" w:cs="Tahoma"/>
                <w:sz w:val="24"/>
                <w:szCs w:val="24"/>
              </w:rPr>
              <w:t>Asimismo, informó sobre el fortalecimiento de los procesos de internacionalización del doctorado, evidenciado en la participación de estudiantes en eventos académicos nacionales e internacionales, así como en la vinculación de docentes invitados de otras instituciones y países. Estas acciones han permitido ampliar las redes académicas del programa y posicionarlo en escenarios investigativos más amplios.</w:t>
            </w:r>
          </w:p>
          <w:p w14:paraId="15FA19BC" w14:textId="77777777" w:rsidR="009D0C25" w:rsidRDefault="009D0C25">
            <w:pPr>
              <w:jc w:val="both"/>
              <w:rPr>
                <w:rFonts w:ascii="Tahoma" w:eastAsia="Tahoma" w:hAnsi="Tahoma" w:cs="Tahoma"/>
                <w:sz w:val="24"/>
                <w:szCs w:val="24"/>
              </w:rPr>
            </w:pPr>
          </w:p>
          <w:p w14:paraId="57DF95AA" w14:textId="77777777" w:rsidR="00EE2C39" w:rsidRDefault="00000000">
            <w:pPr>
              <w:jc w:val="both"/>
              <w:rPr>
                <w:rFonts w:ascii="Tahoma" w:eastAsia="Tahoma" w:hAnsi="Tahoma" w:cs="Tahoma"/>
                <w:sz w:val="24"/>
                <w:szCs w:val="24"/>
              </w:rPr>
            </w:pPr>
            <w:r>
              <w:rPr>
                <w:rFonts w:ascii="Tahoma" w:eastAsia="Tahoma" w:hAnsi="Tahoma" w:cs="Tahoma"/>
                <w:sz w:val="24"/>
                <w:szCs w:val="24"/>
              </w:rPr>
              <w:t>En relación con la movilidad académica, destacó la gestión adelantada para la participación de estudiantes en eventos internacionales, así como la invitación de profesores extranjeros que contribuyen al desarrollo de seminarios y cursos especializados. En este sentido, subrayó la importancia de contar con el respaldo institucional para garantizar la viabilidad financiera de estas actividades, dado su impacto en la formación doctoral.</w:t>
            </w:r>
          </w:p>
          <w:p w14:paraId="1A2BFC5C" w14:textId="77777777" w:rsidR="009D0C25" w:rsidRDefault="009D0C25">
            <w:pPr>
              <w:jc w:val="both"/>
              <w:rPr>
                <w:rFonts w:ascii="Tahoma" w:eastAsia="Tahoma" w:hAnsi="Tahoma" w:cs="Tahoma"/>
                <w:sz w:val="24"/>
                <w:szCs w:val="24"/>
              </w:rPr>
            </w:pPr>
          </w:p>
          <w:p w14:paraId="377D81B6" w14:textId="77777777" w:rsidR="00EE2C39" w:rsidRDefault="00000000">
            <w:pPr>
              <w:jc w:val="both"/>
              <w:rPr>
                <w:rFonts w:ascii="Tahoma" w:eastAsia="Tahoma" w:hAnsi="Tahoma" w:cs="Tahoma"/>
                <w:sz w:val="24"/>
                <w:szCs w:val="24"/>
              </w:rPr>
            </w:pPr>
            <w:r>
              <w:rPr>
                <w:rFonts w:ascii="Tahoma" w:eastAsia="Tahoma" w:hAnsi="Tahoma" w:cs="Tahoma"/>
                <w:sz w:val="24"/>
                <w:szCs w:val="24"/>
              </w:rPr>
              <w:t>En el componente de extensión, la profesora Flórez indicó que el programa ha venido fortaleciendo su vínculo con comunidades y contextos sociales, a través de actividades académicas que trascienden el aula, lo cual aporta a la pertinencia y proyección del doctorado.</w:t>
            </w:r>
          </w:p>
          <w:p w14:paraId="64E5EC9F" w14:textId="77777777" w:rsidR="00EE2C39" w:rsidRDefault="00000000">
            <w:pPr>
              <w:jc w:val="both"/>
              <w:rPr>
                <w:rFonts w:ascii="Tahoma" w:eastAsia="Tahoma" w:hAnsi="Tahoma" w:cs="Tahoma"/>
                <w:sz w:val="24"/>
                <w:szCs w:val="24"/>
              </w:rPr>
            </w:pPr>
            <w:r>
              <w:rPr>
                <w:rFonts w:ascii="Tahoma" w:eastAsia="Tahoma" w:hAnsi="Tahoma" w:cs="Tahoma"/>
                <w:sz w:val="24"/>
                <w:szCs w:val="24"/>
              </w:rPr>
              <w:t>Por otra parte, señaló algunos retos asociados a la gestión administrativa y logística, particularmente en lo relacionado con la disponibilidad de recursos, tiempos de trámite y articulación con otras dependencias institucionales. No obstante, destacó que, a pesar de estas dificultades, el programa ha logrado mantener su funcionamiento y avanzar en sus objetivos.</w:t>
            </w:r>
          </w:p>
          <w:p w14:paraId="63B370DE" w14:textId="77777777" w:rsidR="00EE2C39" w:rsidRDefault="00000000">
            <w:pPr>
              <w:jc w:val="both"/>
              <w:rPr>
                <w:rFonts w:ascii="Tahoma" w:eastAsia="Tahoma" w:hAnsi="Tahoma" w:cs="Tahoma"/>
                <w:sz w:val="24"/>
                <w:szCs w:val="24"/>
              </w:rPr>
            </w:pPr>
            <w:r>
              <w:rPr>
                <w:rFonts w:ascii="Tahoma" w:eastAsia="Tahoma" w:hAnsi="Tahoma" w:cs="Tahoma"/>
                <w:sz w:val="24"/>
                <w:szCs w:val="24"/>
              </w:rPr>
              <w:t xml:space="preserve">Finalmente, la profesora Flórez reiteró el compromiso del equipo del doctorado con la consolidación del programa, enfatizando la importancia de continuar fortaleciendo los procesos </w:t>
            </w:r>
            <w:r>
              <w:rPr>
                <w:rFonts w:ascii="Tahoma" w:eastAsia="Tahoma" w:hAnsi="Tahoma" w:cs="Tahoma"/>
                <w:sz w:val="24"/>
                <w:szCs w:val="24"/>
              </w:rPr>
              <w:lastRenderedPageBreak/>
              <w:t>de investigación, internacionalización y calidad académica, como pilares fundamentales para su posicionamiento institucional.</w:t>
            </w:r>
          </w:p>
          <w:p w14:paraId="75FDDE12" w14:textId="77777777" w:rsidR="00EE2C39" w:rsidRDefault="00EE2C39">
            <w:pPr>
              <w:jc w:val="both"/>
              <w:rPr>
                <w:rFonts w:ascii="Tahoma" w:eastAsia="Tahoma" w:hAnsi="Tahoma" w:cs="Tahoma"/>
                <w:sz w:val="24"/>
                <w:szCs w:val="24"/>
              </w:rPr>
            </w:pPr>
          </w:p>
          <w:p w14:paraId="273D482F" w14:textId="77777777" w:rsidR="00EE2C39" w:rsidRDefault="00EE2C39">
            <w:pPr>
              <w:jc w:val="both"/>
              <w:rPr>
                <w:rFonts w:ascii="Tahoma" w:eastAsia="Tahoma" w:hAnsi="Tahoma" w:cs="Tahoma"/>
                <w:sz w:val="24"/>
                <w:szCs w:val="24"/>
              </w:rPr>
            </w:pPr>
          </w:p>
          <w:p w14:paraId="7506FF6C" w14:textId="77777777" w:rsidR="00EE2C39" w:rsidRDefault="00EE2C39">
            <w:pPr>
              <w:jc w:val="both"/>
              <w:rPr>
                <w:rFonts w:ascii="Tahoma" w:eastAsia="Tahoma" w:hAnsi="Tahoma" w:cs="Tahoma"/>
                <w:sz w:val="24"/>
                <w:szCs w:val="24"/>
              </w:rPr>
            </w:pPr>
          </w:p>
          <w:p w14:paraId="2881D5F6" w14:textId="5FBBBF5B" w:rsidR="00EE2C39" w:rsidRDefault="00000000">
            <w:pPr>
              <w:jc w:val="both"/>
              <w:rPr>
                <w:rFonts w:ascii="Tahoma" w:eastAsia="Tahoma" w:hAnsi="Tahoma" w:cs="Tahoma"/>
                <w:b/>
                <w:bCs/>
                <w:sz w:val="24"/>
                <w:szCs w:val="24"/>
              </w:rPr>
            </w:pPr>
            <w:r>
              <w:rPr>
                <w:rFonts w:ascii="Tahoma" w:eastAsia="Tahoma" w:hAnsi="Tahoma" w:cs="Tahoma"/>
                <w:b/>
                <w:bCs/>
                <w:sz w:val="24"/>
                <w:szCs w:val="24"/>
              </w:rPr>
              <w:t>Informe de la</w:t>
            </w:r>
            <w:r w:rsidR="003B3F5D">
              <w:rPr>
                <w:rFonts w:ascii="Tahoma" w:eastAsia="Tahoma" w:hAnsi="Tahoma" w:cs="Tahoma"/>
                <w:b/>
                <w:bCs/>
                <w:sz w:val="24"/>
                <w:szCs w:val="24"/>
              </w:rPr>
              <w:t xml:space="preserve"> profesora Karen Agudelo (Representación del Coordinador Roger Elí)</w:t>
            </w:r>
          </w:p>
          <w:p w14:paraId="17F9FE6F" w14:textId="77777777" w:rsidR="00EE2C39" w:rsidRDefault="00000000">
            <w:pPr>
              <w:jc w:val="both"/>
              <w:rPr>
                <w:rFonts w:ascii="Tahoma" w:eastAsia="Tahoma" w:hAnsi="Tahoma" w:cs="Tahoma"/>
                <w:b/>
                <w:bCs/>
                <w:sz w:val="24"/>
                <w:szCs w:val="24"/>
              </w:rPr>
            </w:pPr>
            <w:r>
              <w:rPr>
                <w:rFonts w:ascii="Tahoma" w:eastAsia="Tahoma" w:hAnsi="Tahoma" w:cs="Tahoma"/>
                <w:b/>
                <w:bCs/>
                <w:sz w:val="24"/>
                <w:szCs w:val="24"/>
              </w:rPr>
              <w:t>Maestría en Educación.</w:t>
            </w:r>
          </w:p>
          <w:p w14:paraId="6CA2A769" w14:textId="77777777" w:rsidR="00EE2C39" w:rsidRDefault="00EE2C39">
            <w:pPr>
              <w:jc w:val="both"/>
              <w:rPr>
                <w:rFonts w:ascii="Tahoma" w:eastAsia="Tahoma" w:hAnsi="Tahoma" w:cs="Tahoma"/>
                <w:sz w:val="24"/>
                <w:szCs w:val="24"/>
              </w:rPr>
            </w:pPr>
          </w:p>
          <w:p w14:paraId="478DCC25" w14:textId="60BA7668" w:rsidR="00EE2C39" w:rsidRDefault="009C402E">
            <w:pPr>
              <w:jc w:val="both"/>
              <w:rPr>
                <w:rFonts w:ascii="Tahoma" w:eastAsia="Tahoma" w:hAnsi="Tahoma" w:cs="Tahoma"/>
                <w:sz w:val="24"/>
                <w:szCs w:val="24"/>
              </w:rPr>
            </w:pPr>
            <w:r w:rsidRPr="009C402E">
              <w:rPr>
                <w:rFonts w:ascii="Tahoma" w:eastAsia="Tahoma" w:hAnsi="Tahoma" w:cs="Tahoma"/>
                <w:sz w:val="24"/>
                <w:szCs w:val="24"/>
              </w:rPr>
              <w:t>La profesora Karen Agudelo, en representación del profesor Roger Elí Torres, presentó un breve informe sobre el estado actual de la Maestría en Educación. Señaló que el programa continúa desarrollando procesos de acompañamiento académico y seguimiento a las convocatorias nacionales de becas y financiación estudiantil, especialmente en el marco de las estrategias institucionales orientadas al fortalecimiento de la matrícula y sostenibilidad de los programas de posgrado. Asimismo, indicó que el programa mantiene interés en continuar articulando actividades académicas y de investigación con los demás posgrados de la Facultad, particularmente en escenarios de movilidad y eventos académicos conjuntos.</w:t>
            </w:r>
          </w:p>
          <w:p w14:paraId="25DD907E" w14:textId="77777777" w:rsidR="00EE2C39" w:rsidRDefault="00EE2C39">
            <w:pPr>
              <w:jc w:val="both"/>
              <w:rPr>
                <w:rFonts w:ascii="Tahoma" w:eastAsia="Tahoma" w:hAnsi="Tahoma" w:cs="Tahoma"/>
                <w:sz w:val="24"/>
                <w:szCs w:val="24"/>
              </w:rPr>
            </w:pPr>
          </w:p>
          <w:p w14:paraId="3FFCFE93" w14:textId="77777777" w:rsidR="00EE2C39" w:rsidRDefault="00EE2C39">
            <w:pPr>
              <w:jc w:val="both"/>
              <w:rPr>
                <w:rFonts w:ascii="Tahoma" w:eastAsia="Tahoma" w:hAnsi="Tahoma" w:cs="Tahoma"/>
                <w:sz w:val="24"/>
                <w:szCs w:val="24"/>
              </w:rPr>
            </w:pPr>
          </w:p>
          <w:p w14:paraId="1E651F77" w14:textId="77777777" w:rsidR="00EE2C39" w:rsidRDefault="00EE2C39" w:rsidP="009C402E">
            <w:pPr>
              <w:jc w:val="both"/>
              <w:rPr>
                <w:rFonts w:ascii="Tahoma" w:eastAsia="Tahoma" w:hAnsi="Tahoma" w:cs="Tahoma"/>
                <w:sz w:val="24"/>
                <w:szCs w:val="24"/>
              </w:rPr>
            </w:pPr>
          </w:p>
        </w:tc>
      </w:tr>
    </w:tbl>
    <w:p w14:paraId="267510DF" w14:textId="77777777" w:rsidR="00EE2C39" w:rsidRDefault="00EE2C39">
      <w:pPr>
        <w:spacing w:after="0" w:line="240" w:lineRule="auto"/>
        <w:rPr>
          <w:rFonts w:ascii="Tahoma" w:eastAsia="Tahoma" w:hAnsi="Tahoma" w:cs="Tahoma"/>
        </w:rPr>
      </w:pPr>
    </w:p>
    <w:tbl>
      <w:tblPr>
        <w:tblStyle w:val="a7"/>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4112"/>
        <w:gridCol w:w="2991"/>
      </w:tblGrid>
      <w:tr w:rsidR="00EE2C39" w14:paraId="66860F9C" w14:textId="77777777">
        <w:tc>
          <w:tcPr>
            <w:tcW w:w="10188" w:type="dxa"/>
            <w:gridSpan w:val="3"/>
            <w:shd w:val="clear" w:color="auto" w:fill="D9D9D9"/>
          </w:tcPr>
          <w:p w14:paraId="74150C4E"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LECTURA DE CORRESPONDENDIA</w:t>
            </w:r>
          </w:p>
        </w:tc>
      </w:tr>
      <w:tr w:rsidR="00EE2C39" w14:paraId="18D28F7F" w14:textId="77777777">
        <w:tc>
          <w:tcPr>
            <w:tcW w:w="3085" w:type="dxa"/>
            <w:shd w:val="clear" w:color="auto" w:fill="D9D9D9"/>
            <w:vAlign w:val="center"/>
          </w:tcPr>
          <w:p w14:paraId="4011B681"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DEPENDENCIA/CARGO O ENTIDAD QUE ENVÍA</w:t>
            </w:r>
          </w:p>
        </w:tc>
        <w:tc>
          <w:tcPr>
            <w:tcW w:w="4112" w:type="dxa"/>
            <w:shd w:val="clear" w:color="auto" w:fill="D9D9D9"/>
            <w:vAlign w:val="center"/>
          </w:tcPr>
          <w:p w14:paraId="02933CBF"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ASUNTO</w:t>
            </w:r>
          </w:p>
        </w:tc>
        <w:tc>
          <w:tcPr>
            <w:tcW w:w="2991" w:type="dxa"/>
            <w:shd w:val="clear" w:color="auto" w:fill="D9D9D9"/>
            <w:vAlign w:val="center"/>
          </w:tcPr>
          <w:p w14:paraId="658E229B"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DECISIÓN/OBSERVACIÓN</w:t>
            </w:r>
          </w:p>
        </w:tc>
      </w:tr>
      <w:tr w:rsidR="00EE2C39" w14:paraId="704C132C" w14:textId="77777777">
        <w:tc>
          <w:tcPr>
            <w:tcW w:w="3085" w:type="dxa"/>
          </w:tcPr>
          <w:p w14:paraId="60D7B6EE" w14:textId="5AA3A886" w:rsidR="00EE2C39" w:rsidRDefault="003B3F5D" w:rsidP="003B3F5D">
            <w:pPr>
              <w:jc w:val="both"/>
              <w:rPr>
                <w:rFonts w:ascii="Tahoma" w:eastAsia="Tahoma" w:hAnsi="Tahoma" w:cs="Tahoma"/>
              </w:rPr>
            </w:pPr>
            <w:r w:rsidRPr="003B3F5D">
              <w:rPr>
                <w:rFonts w:ascii="Tahoma" w:eastAsia="Tahoma" w:hAnsi="Tahoma" w:cs="Tahoma"/>
              </w:rPr>
              <w:t>Coordinación Doctorado en Didáctica de las Ciencias</w:t>
            </w:r>
          </w:p>
        </w:tc>
        <w:tc>
          <w:tcPr>
            <w:tcW w:w="4112" w:type="dxa"/>
          </w:tcPr>
          <w:p w14:paraId="4E91A05A" w14:textId="082CD3A7" w:rsidR="00EE2C39" w:rsidRDefault="003B3F5D" w:rsidP="003B3F5D">
            <w:pPr>
              <w:spacing w:before="280"/>
              <w:jc w:val="both"/>
              <w:rPr>
                <w:rFonts w:ascii="Tahoma" w:eastAsia="Tahoma" w:hAnsi="Tahoma" w:cs="Tahoma"/>
              </w:rPr>
            </w:pPr>
            <w:r w:rsidRPr="003B3F5D">
              <w:rPr>
                <w:rFonts w:ascii="Tahoma" w:eastAsia="Tahoma" w:hAnsi="Tahoma" w:cs="Tahoma"/>
              </w:rPr>
              <w:t xml:space="preserve">Solicitud de aval para movilidad nacional entrante de los docentes Guillermo Fonseca Amaya (Universidad Distrital Francisco José de Caldas) y Rosa Nidia </w:t>
            </w:r>
            <w:proofErr w:type="spellStart"/>
            <w:r w:rsidRPr="003B3F5D">
              <w:rPr>
                <w:rFonts w:ascii="Tahoma" w:eastAsia="Tahoma" w:hAnsi="Tahoma" w:cs="Tahoma"/>
              </w:rPr>
              <w:t>Tuay</w:t>
            </w:r>
            <w:proofErr w:type="spellEnd"/>
            <w:r w:rsidRPr="003B3F5D">
              <w:rPr>
                <w:rFonts w:ascii="Tahoma" w:eastAsia="Tahoma" w:hAnsi="Tahoma" w:cs="Tahoma"/>
              </w:rPr>
              <w:t xml:space="preserve"> Sigua (Universidad Pedagógica Nacional), invitados al Segundo Coloquio de Investigación del Doctorado en Didáctica de las Ciencias, correspondiente a la segunda cohorte del programa, a realizarse del 11 al 14 de junio de 2026. Las actividades incluyen sustentaciones de propuestas de investigación, reuniones de evaluación académica y encuentros de trabajo con directores de tesis.</w:t>
            </w:r>
          </w:p>
        </w:tc>
        <w:tc>
          <w:tcPr>
            <w:tcW w:w="2991" w:type="dxa"/>
          </w:tcPr>
          <w:p w14:paraId="43C17902" w14:textId="41FF3B1C" w:rsidR="00EE2C39" w:rsidRDefault="003B3F5D" w:rsidP="003B3F5D">
            <w:pPr>
              <w:jc w:val="both"/>
              <w:rPr>
                <w:rFonts w:ascii="Tahoma" w:eastAsia="Tahoma" w:hAnsi="Tahoma" w:cs="Tahoma"/>
              </w:rPr>
            </w:pPr>
            <w:r w:rsidRPr="003B3F5D">
              <w:rPr>
                <w:rFonts w:ascii="Tahoma" w:eastAsia="Tahoma" w:hAnsi="Tahoma" w:cs="Tahoma"/>
              </w:rPr>
              <w:t>Aprobada por unanimidad. Se avala la movilidad académica nacional entrante y se remite al Consejo de Facultad para trámite institucional correspondiente.</w:t>
            </w:r>
          </w:p>
        </w:tc>
      </w:tr>
      <w:tr w:rsidR="003B3F5D" w14:paraId="3C3D2E14" w14:textId="77777777">
        <w:tc>
          <w:tcPr>
            <w:tcW w:w="3085" w:type="dxa"/>
          </w:tcPr>
          <w:p w14:paraId="1304F1C4" w14:textId="69A70568" w:rsidR="003B3F5D" w:rsidRPr="003B3F5D" w:rsidRDefault="003B3F5D" w:rsidP="003B3F5D">
            <w:pPr>
              <w:jc w:val="both"/>
              <w:rPr>
                <w:rFonts w:ascii="Tahoma" w:eastAsia="Tahoma" w:hAnsi="Tahoma" w:cs="Tahoma"/>
              </w:rPr>
            </w:pPr>
            <w:r w:rsidRPr="003B3F5D">
              <w:rPr>
                <w:rFonts w:ascii="Tahoma" w:eastAsia="Tahoma" w:hAnsi="Tahoma" w:cs="Tahoma"/>
              </w:rPr>
              <w:lastRenderedPageBreak/>
              <w:t>Coordinación Doctorado en Didáctica de las Ciencias</w:t>
            </w:r>
          </w:p>
        </w:tc>
        <w:tc>
          <w:tcPr>
            <w:tcW w:w="4112" w:type="dxa"/>
          </w:tcPr>
          <w:p w14:paraId="3FBBAF0A" w14:textId="47875A19" w:rsidR="003B3F5D" w:rsidRPr="003B3F5D" w:rsidRDefault="003B3F5D" w:rsidP="003B3F5D">
            <w:pPr>
              <w:spacing w:before="280"/>
              <w:jc w:val="both"/>
              <w:rPr>
                <w:rFonts w:ascii="Tahoma" w:eastAsia="Tahoma" w:hAnsi="Tahoma" w:cs="Tahoma"/>
              </w:rPr>
            </w:pPr>
            <w:r w:rsidRPr="003B3F5D">
              <w:rPr>
                <w:rFonts w:ascii="Tahoma" w:eastAsia="Tahoma" w:hAnsi="Tahoma" w:cs="Tahoma"/>
              </w:rPr>
              <w:t>Solicitud de aval para movilidad internacional saliente del estudiante Jaime Andrés Camaño Meza, identificado con CC 1.102.233.852, quien participará como ponente en la Trigésima Novena Reunión Latinoamericana de Matemática Educativa (RELME 39), a realizarse del 20 al 24 de julio de 2026 en la Universidad Autónoma de Santo Domingo, República Dominicana.</w:t>
            </w:r>
          </w:p>
        </w:tc>
        <w:tc>
          <w:tcPr>
            <w:tcW w:w="2991" w:type="dxa"/>
          </w:tcPr>
          <w:p w14:paraId="2E983977" w14:textId="77777777" w:rsidR="003B3F5D" w:rsidRDefault="003B3F5D" w:rsidP="003B3F5D">
            <w:pPr>
              <w:jc w:val="both"/>
              <w:rPr>
                <w:rFonts w:ascii="Tahoma" w:eastAsia="Tahoma" w:hAnsi="Tahoma" w:cs="Tahoma"/>
              </w:rPr>
            </w:pPr>
            <w:r w:rsidRPr="003B3F5D">
              <w:rPr>
                <w:rFonts w:ascii="Tahoma" w:eastAsia="Tahoma" w:hAnsi="Tahoma" w:cs="Tahoma"/>
              </w:rPr>
              <w:t>Aprobada por unanimidad. El comité reconoce la pertinencia académica e investigativa de la participación estudiantil y avala la movilidad internacional saliente.</w:t>
            </w:r>
          </w:p>
          <w:p w14:paraId="20E14F8B" w14:textId="77777777" w:rsidR="003B3F5D" w:rsidRDefault="003B3F5D" w:rsidP="003B3F5D">
            <w:pPr>
              <w:jc w:val="both"/>
              <w:rPr>
                <w:rFonts w:ascii="Tahoma" w:eastAsia="Tahoma" w:hAnsi="Tahoma" w:cs="Tahoma"/>
              </w:rPr>
            </w:pPr>
          </w:p>
          <w:p w14:paraId="7EB53BA5" w14:textId="77777777" w:rsidR="003B3F5D" w:rsidRDefault="003B3F5D" w:rsidP="003B3F5D">
            <w:pPr>
              <w:jc w:val="both"/>
              <w:rPr>
                <w:rFonts w:ascii="Tahoma" w:eastAsia="Tahoma" w:hAnsi="Tahoma" w:cs="Tahoma"/>
              </w:rPr>
            </w:pPr>
          </w:p>
          <w:p w14:paraId="09BE12F8" w14:textId="77777777" w:rsidR="003B3F5D" w:rsidRDefault="003B3F5D" w:rsidP="003B3F5D">
            <w:pPr>
              <w:jc w:val="both"/>
              <w:rPr>
                <w:rFonts w:ascii="Tahoma" w:eastAsia="Tahoma" w:hAnsi="Tahoma" w:cs="Tahoma"/>
              </w:rPr>
            </w:pPr>
          </w:p>
          <w:p w14:paraId="5BEA6878" w14:textId="77777777" w:rsidR="003B3F5D" w:rsidRDefault="003B3F5D" w:rsidP="003B3F5D">
            <w:pPr>
              <w:jc w:val="both"/>
              <w:rPr>
                <w:rFonts w:ascii="Tahoma" w:eastAsia="Tahoma" w:hAnsi="Tahoma" w:cs="Tahoma"/>
              </w:rPr>
            </w:pPr>
          </w:p>
          <w:p w14:paraId="4AB69C29" w14:textId="77777777" w:rsidR="003B3F5D" w:rsidRDefault="003B3F5D" w:rsidP="003B3F5D">
            <w:pPr>
              <w:jc w:val="both"/>
              <w:rPr>
                <w:rFonts w:ascii="Tahoma" w:eastAsia="Tahoma" w:hAnsi="Tahoma" w:cs="Tahoma"/>
              </w:rPr>
            </w:pPr>
          </w:p>
          <w:p w14:paraId="1E36ED60" w14:textId="77777777" w:rsidR="003B3F5D" w:rsidRPr="003B3F5D" w:rsidRDefault="003B3F5D" w:rsidP="003B3F5D">
            <w:pPr>
              <w:jc w:val="both"/>
              <w:rPr>
                <w:rFonts w:ascii="Tahoma" w:eastAsia="Tahoma" w:hAnsi="Tahoma" w:cs="Tahoma"/>
              </w:rPr>
            </w:pPr>
          </w:p>
        </w:tc>
      </w:tr>
      <w:tr w:rsidR="003B3F5D" w14:paraId="758F08DE" w14:textId="77777777">
        <w:tc>
          <w:tcPr>
            <w:tcW w:w="3085" w:type="dxa"/>
          </w:tcPr>
          <w:p w14:paraId="555D613B" w14:textId="5AD16774" w:rsidR="003B3F5D" w:rsidRPr="003B3F5D" w:rsidRDefault="003B3F5D" w:rsidP="003B3F5D">
            <w:pPr>
              <w:jc w:val="both"/>
              <w:rPr>
                <w:rFonts w:ascii="Tahoma" w:eastAsia="Tahoma" w:hAnsi="Tahoma" w:cs="Tahoma"/>
              </w:rPr>
            </w:pPr>
            <w:r w:rsidRPr="003B3F5D">
              <w:rPr>
                <w:rFonts w:ascii="Tahoma" w:eastAsia="Tahoma" w:hAnsi="Tahoma" w:cs="Tahoma"/>
              </w:rPr>
              <w:t>Coordinación Maestría en Ciencias Sociales y Maestría en Didáctica de las Ciencias Naturales</w:t>
            </w:r>
          </w:p>
        </w:tc>
        <w:tc>
          <w:tcPr>
            <w:tcW w:w="4112" w:type="dxa"/>
          </w:tcPr>
          <w:p w14:paraId="7A67FF6E" w14:textId="78B5481F" w:rsidR="003B3F5D" w:rsidRPr="003B3F5D" w:rsidRDefault="003B3F5D" w:rsidP="003B3F5D">
            <w:pPr>
              <w:spacing w:before="280"/>
              <w:jc w:val="both"/>
              <w:rPr>
                <w:rFonts w:ascii="Tahoma" w:eastAsia="Tahoma" w:hAnsi="Tahoma" w:cs="Tahoma"/>
              </w:rPr>
            </w:pPr>
            <w:r w:rsidRPr="003B3F5D">
              <w:rPr>
                <w:rFonts w:ascii="Tahoma" w:eastAsia="Tahoma" w:hAnsi="Tahoma" w:cs="Tahoma"/>
              </w:rPr>
              <w:t>Solicitud de aval para movilidad internacional entrante del docente Gustavo Adolfo Enríquez Gutiérrez, de la Universidad Pedagógica Nacional sede Morelos (México), invitado como conferencista central del I Coloquio sobre Dinámicas Socioeducativas: Miradas Diversas desde las Ciencias Sociales y Naturales, a desarrollarse del 27 al 29 de mayo de 2026. El evento contempla talleres, conferencia inaugural y presentación de ponencias de estudiantes y semilleros de investigación.</w:t>
            </w:r>
          </w:p>
        </w:tc>
        <w:tc>
          <w:tcPr>
            <w:tcW w:w="2991" w:type="dxa"/>
          </w:tcPr>
          <w:p w14:paraId="299DD25C" w14:textId="77777777" w:rsidR="003B3F5D" w:rsidRDefault="003B3F5D" w:rsidP="003B3F5D">
            <w:pPr>
              <w:jc w:val="both"/>
              <w:rPr>
                <w:rFonts w:ascii="Tahoma" w:eastAsia="Tahoma" w:hAnsi="Tahoma" w:cs="Tahoma"/>
              </w:rPr>
            </w:pPr>
          </w:p>
          <w:p w14:paraId="269BE997" w14:textId="77777777" w:rsidR="003B3F5D" w:rsidRDefault="003B3F5D" w:rsidP="003B3F5D">
            <w:pPr>
              <w:jc w:val="both"/>
              <w:rPr>
                <w:rFonts w:ascii="Tahoma" w:eastAsia="Tahoma" w:hAnsi="Tahoma" w:cs="Tahoma"/>
              </w:rPr>
            </w:pPr>
          </w:p>
          <w:p w14:paraId="465D1B59" w14:textId="77777777" w:rsidR="003B3F5D" w:rsidRDefault="003B3F5D" w:rsidP="003B3F5D">
            <w:pPr>
              <w:jc w:val="both"/>
              <w:rPr>
                <w:rFonts w:ascii="Tahoma" w:eastAsia="Tahoma" w:hAnsi="Tahoma" w:cs="Tahoma"/>
              </w:rPr>
            </w:pPr>
          </w:p>
          <w:p w14:paraId="7CEF08D5" w14:textId="77777777" w:rsidR="003B3F5D" w:rsidRDefault="003B3F5D" w:rsidP="003B3F5D">
            <w:pPr>
              <w:jc w:val="both"/>
              <w:rPr>
                <w:rFonts w:ascii="Tahoma" w:eastAsia="Tahoma" w:hAnsi="Tahoma" w:cs="Tahoma"/>
              </w:rPr>
            </w:pPr>
          </w:p>
          <w:p w14:paraId="7932DBF8" w14:textId="64DD5807" w:rsidR="003B3F5D" w:rsidRDefault="003B3F5D" w:rsidP="003B3F5D">
            <w:pPr>
              <w:jc w:val="both"/>
              <w:rPr>
                <w:rFonts w:ascii="Tahoma" w:eastAsia="Tahoma" w:hAnsi="Tahoma" w:cs="Tahoma"/>
              </w:rPr>
            </w:pPr>
            <w:r w:rsidRPr="003B3F5D">
              <w:rPr>
                <w:rFonts w:ascii="Tahoma" w:eastAsia="Tahoma" w:hAnsi="Tahoma" w:cs="Tahoma"/>
              </w:rPr>
              <w:t>Aprobada por unanimidad. Se avala la movilidad internacional entrante y se autoriza la remisión al Consejo de Facultad para continuidad del trámite administrativo.</w:t>
            </w:r>
          </w:p>
          <w:p w14:paraId="02BF077D" w14:textId="77777777" w:rsidR="003B3F5D" w:rsidRPr="003B3F5D" w:rsidRDefault="003B3F5D" w:rsidP="003B3F5D">
            <w:pPr>
              <w:jc w:val="both"/>
              <w:rPr>
                <w:rFonts w:ascii="Tahoma" w:eastAsia="Tahoma" w:hAnsi="Tahoma" w:cs="Tahoma"/>
              </w:rPr>
            </w:pPr>
          </w:p>
        </w:tc>
      </w:tr>
      <w:tr w:rsidR="003B3F5D" w14:paraId="5BC941A3" w14:textId="77777777">
        <w:tc>
          <w:tcPr>
            <w:tcW w:w="3085" w:type="dxa"/>
          </w:tcPr>
          <w:p w14:paraId="6DF74D64" w14:textId="07A293AB" w:rsidR="003B3F5D" w:rsidRPr="003B3F5D" w:rsidRDefault="003B3F5D" w:rsidP="003B3F5D">
            <w:pPr>
              <w:jc w:val="both"/>
              <w:rPr>
                <w:rFonts w:ascii="Tahoma" w:eastAsia="Tahoma" w:hAnsi="Tahoma" w:cs="Tahoma"/>
              </w:rPr>
            </w:pPr>
            <w:r w:rsidRPr="003B3F5D">
              <w:rPr>
                <w:rFonts w:ascii="Tahoma" w:eastAsia="Tahoma" w:hAnsi="Tahoma" w:cs="Tahoma"/>
              </w:rPr>
              <w:t>Coordinación Maestría en Ciencias Sociales y Maestría en Didáctica de las Ciencias Naturales</w:t>
            </w:r>
          </w:p>
        </w:tc>
        <w:tc>
          <w:tcPr>
            <w:tcW w:w="4112" w:type="dxa"/>
          </w:tcPr>
          <w:p w14:paraId="4360F216" w14:textId="54332566" w:rsidR="003B3F5D" w:rsidRPr="003B3F5D" w:rsidRDefault="003B3F5D" w:rsidP="003B3F5D">
            <w:pPr>
              <w:spacing w:before="280"/>
              <w:jc w:val="both"/>
              <w:rPr>
                <w:rFonts w:ascii="Tahoma" w:eastAsia="Tahoma" w:hAnsi="Tahoma" w:cs="Tahoma"/>
              </w:rPr>
            </w:pPr>
            <w:r w:rsidRPr="003B3F5D">
              <w:rPr>
                <w:rFonts w:ascii="Tahoma" w:eastAsia="Tahoma" w:hAnsi="Tahoma" w:cs="Tahoma"/>
              </w:rPr>
              <w:t xml:space="preserve">Solicitud de aval para movilidad internacional entrante de la docente María Adelina Arredondo López, de la Universidad Pedagógica Nacional de México, invitada como conferencista central al “I Coloquio sobre dinámicas socioeducativas; miradas diversas desde las ciencias Sociales y Naturales”, organizado conjuntamente por la Maestría en Ciencias Sociales y la Maestría en Didáctica de las Ciencias Naturales, a realizarse del 27 al 29 de mayo de 2026. La movilidad contempla actividades académicas con estudiantes </w:t>
            </w:r>
            <w:r w:rsidRPr="003B3F5D">
              <w:rPr>
                <w:rFonts w:ascii="Tahoma" w:eastAsia="Tahoma" w:hAnsi="Tahoma" w:cs="Tahoma"/>
              </w:rPr>
              <w:lastRenderedPageBreak/>
              <w:t>de pregrado, conferencia inaugural, participación en espacios de ponencias y actividades de cierre académico del evento.</w:t>
            </w:r>
          </w:p>
        </w:tc>
        <w:tc>
          <w:tcPr>
            <w:tcW w:w="2991" w:type="dxa"/>
          </w:tcPr>
          <w:p w14:paraId="793405A3" w14:textId="2503293E" w:rsidR="003B3F5D" w:rsidRPr="003B3F5D" w:rsidRDefault="003B3F5D" w:rsidP="003B3F5D">
            <w:pPr>
              <w:jc w:val="both"/>
              <w:rPr>
                <w:rFonts w:ascii="Tahoma" w:eastAsia="Tahoma" w:hAnsi="Tahoma" w:cs="Tahoma"/>
              </w:rPr>
            </w:pPr>
            <w:r w:rsidRPr="003B3F5D">
              <w:rPr>
                <w:rFonts w:ascii="Tahoma" w:eastAsia="Tahoma" w:hAnsi="Tahoma" w:cs="Tahoma"/>
              </w:rPr>
              <w:lastRenderedPageBreak/>
              <w:t>Aprobada por unanimidad. El comité avaló la movilidad internacional entrante y autorizó la remisión al Consejo de Facultad para continuidad del trámite administrativo correspondiente.</w:t>
            </w:r>
          </w:p>
        </w:tc>
      </w:tr>
    </w:tbl>
    <w:p w14:paraId="318869D5" w14:textId="77777777" w:rsidR="00EE2C39" w:rsidRDefault="00EE2C39">
      <w:pPr>
        <w:spacing w:after="0" w:line="240" w:lineRule="auto"/>
        <w:rPr>
          <w:rFonts w:ascii="Tahoma" w:eastAsia="Tahoma" w:hAnsi="Tahoma" w:cs="Tahoma"/>
        </w:rPr>
      </w:pPr>
    </w:p>
    <w:tbl>
      <w:tblPr>
        <w:tblStyle w:val="a8"/>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8"/>
      </w:tblGrid>
      <w:tr w:rsidR="00EE2C39" w14:paraId="1058B678" w14:textId="77777777">
        <w:tc>
          <w:tcPr>
            <w:tcW w:w="10188" w:type="dxa"/>
            <w:shd w:val="clear" w:color="auto" w:fill="D9D9D9"/>
          </w:tcPr>
          <w:p w14:paraId="5950EB1E" w14:textId="77777777" w:rsidR="00EE2C39" w:rsidRDefault="00000000">
            <w:pPr>
              <w:numPr>
                <w:ilvl w:val="0"/>
                <w:numId w:val="3"/>
              </w:numPr>
              <w:pBdr>
                <w:top w:val="nil"/>
                <w:left w:val="nil"/>
                <w:bottom w:val="nil"/>
                <w:right w:val="nil"/>
                <w:between w:val="nil"/>
              </w:pBdr>
              <w:spacing w:after="200" w:line="276" w:lineRule="auto"/>
              <w:jc w:val="center"/>
              <w:rPr>
                <w:rFonts w:ascii="Tahoma" w:eastAsia="Tahoma" w:hAnsi="Tahoma" w:cs="Tahoma"/>
                <w:b/>
                <w:bCs/>
                <w:color w:val="000000"/>
              </w:rPr>
            </w:pPr>
            <w:r>
              <w:rPr>
                <w:rFonts w:ascii="Tahoma" w:eastAsia="Tahoma" w:hAnsi="Tahoma" w:cs="Tahoma"/>
                <w:b/>
                <w:bCs/>
                <w:color w:val="000000"/>
              </w:rPr>
              <w:t>PROPOSICIONES Y VARIOS</w:t>
            </w:r>
          </w:p>
        </w:tc>
      </w:tr>
      <w:tr w:rsidR="00EE2C39" w14:paraId="1F795121" w14:textId="77777777">
        <w:tc>
          <w:tcPr>
            <w:tcW w:w="10188" w:type="dxa"/>
          </w:tcPr>
          <w:p w14:paraId="546F5F26" w14:textId="77777777" w:rsidR="009D0C25" w:rsidRDefault="009D0C25" w:rsidP="009D0C25">
            <w:pPr>
              <w:rPr>
                <w:rFonts w:ascii="Tahoma" w:eastAsia="Tahoma" w:hAnsi="Tahoma" w:cs="Tahoma"/>
              </w:rPr>
            </w:pPr>
            <w:r w:rsidRPr="009D0C25">
              <w:rPr>
                <w:rFonts w:ascii="Tahoma" w:eastAsia="Tahoma" w:hAnsi="Tahoma" w:cs="Tahoma"/>
              </w:rPr>
              <w:t>Durante este espacio, la profesora Carmen Ortega manifestó preocupación por los retrasos administrativos relacionados con la expedición de reconocimientos de tesis meritorias para estudiantes graduados de programas de maestría. Explicó que varios estudiantes no recibieron oportunamente sus certificaciones debido a inconvenientes en la trazabilidad de los trámites administrativos entre dependencias institucionales.</w:t>
            </w:r>
          </w:p>
          <w:p w14:paraId="0FD099AE" w14:textId="77777777" w:rsidR="009D0C25" w:rsidRPr="009D0C25" w:rsidRDefault="009D0C25" w:rsidP="009D0C25">
            <w:pPr>
              <w:rPr>
                <w:rFonts w:ascii="Tahoma" w:eastAsia="Tahoma" w:hAnsi="Tahoma" w:cs="Tahoma"/>
              </w:rPr>
            </w:pPr>
          </w:p>
          <w:p w14:paraId="4FA20D98" w14:textId="77777777" w:rsidR="009D0C25" w:rsidRDefault="009D0C25" w:rsidP="009D0C25">
            <w:pPr>
              <w:rPr>
                <w:rFonts w:ascii="Tahoma" w:eastAsia="Tahoma" w:hAnsi="Tahoma" w:cs="Tahoma"/>
              </w:rPr>
            </w:pPr>
            <w:r w:rsidRPr="009D0C25">
              <w:rPr>
                <w:rFonts w:ascii="Tahoma" w:eastAsia="Tahoma" w:hAnsi="Tahoma" w:cs="Tahoma"/>
              </w:rPr>
              <w:t>Los miembros del comité coincidieron en la necesidad de fortalecer los procesos administrativos asociados al reconocimiento académico de trabajos de grado destacados, evitando afectar la experiencia institucional de los graduados.</w:t>
            </w:r>
          </w:p>
          <w:p w14:paraId="4CD9DB0C" w14:textId="77777777" w:rsidR="009D0C25" w:rsidRPr="009D0C25" w:rsidRDefault="009D0C25" w:rsidP="009D0C25">
            <w:pPr>
              <w:rPr>
                <w:rFonts w:ascii="Tahoma" w:eastAsia="Tahoma" w:hAnsi="Tahoma" w:cs="Tahoma"/>
              </w:rPr>
            </w:pPr>
          </w:p>
          <w:p w14:paraId="16F0636D" w14:textId="77777777" w:rsidR="009D0C25" w:rsidRDefault="009D0C25" w:rsidP="009D0C25">
            <w:pPr>
              <w:rPr>
                <w:rFonts w:ascii="Tahoma" w:eastAsia="Tahoma" w:hAnsi="Tahoma" w:cs="Tahoma"/>
              </w:rPr>
            </w:pPr>
            <w:r w:rsidRPr="009D0C25">
              <w:rPr>
                <w:rFonts w:ascii="Tahoma" w:eastAsia="Tahoma" w:hAnsi="Tahoma" w:cs="Tahoma"/>
              </w:rPr>
              <w:t>Asimismo, se discutió la importancia de visibilizar institucionalmente los logros alcanzados por los programas de posgrado en convocatorias nacionales de becas, considerando el esfuerzo académico y administrativo que estos procesos demandan por parte de coordinadores y equipos docentes.</w:t>
            </w:r>
          </w:p>
          <w:p w14:paraId="30E5FEC2" w14:textId="77777777" w:rsidR="009D0C25" w:rsidRPr="009D0C25" w:rsidRDefault="009D0C25" w:rsidP="009D0C25">
            <w:pPr>
              <w:rPr>
                <w:rFonts w:ascii="Tahoma" w:eastAsia="Tahoma" w:hAnsi="Tahoma" w:cs="Tahoma"/>
              </w:rPr>
            </w:pPr>
          </w:p>
          <w:p w14:paraId="1F2312F5" w14:textId="48C07258" w:rsidR="009D0C25" w:rsidRPr="009D0C25" w:rsidRDefault="009D0C25" w:rsidP="009D0C25">
            <w:pPr>
              <w:rPr>
                <w:rFonts w:ascii="Tahoma" w:eastAsia="Tahoma" w:hAnsi="Tahoma" w:cs="Tahoma"/>
              </w:rPr>
            </w:pPr>
            <w:r>
              <w:rPr>
                <w:rFonts w:ascii="Tahoma" w:eastAsia="Tahoma" w:hAnsi="Tahoma" w:cs="Tahoma"/>
              </w:rPr>
              <w:t>S</w:t>
            </w:r>
            <w:r w:rsidRPr="009D0C25">
              <w:rPr>
                <w:rFonts w:ascii="Tahoma" w:eastAsia="Tahoma" w:hAnsi="Tahoma" w:cs="Tahoma"/>
              </w:rPr>
              <w:t>e reiteró la necesidad de continuar fortaleciendo las estrategias institucionales de captación estudiantil, sostenibilidad financiera y posicionamiento académico de los programas de posgrado de la Facultad de Educación y Ciencias Humanas.</w:t>
            </w:r>
          </w:p>
          <w:p w14:paraId="365CC188" w14:textId="4C5E304A" w:rsidR="00EE2C39" w:rsidRDefault="00EE2C39">
            <w:pPr>
              <w:rPr>
                <w:rFonts w:ascii="Tahoma" w:eastAsia="Tahoma" w:hAnsi="Tahoma" w:cs="Tahoma"/>
              </w:rPr>
            </w:pPr>
          </w:p>
        </w:tc>
      </w:tr>
    </w:tbl>
    <w:p w14:paraId="0C2A26D9" w14:textId="77777777" w:rsidR="00EE2C39" w:rsidRDefault="00EE2C39">
      <w:pPr>
        <w:spacing w:after="0" w:line="240" w:lineRule="auto"/>
        <w:rPr>
          <w:rFonts w:ascii="Tahoma" w:eastAsia="Tahoma" w:hAnsi="Tahoma" w:cs="Tahoma"/>
        </w:rPr>
      </w:pPr>
    </w:p>
    <w:tbl>
      <w:tblPr>
        <w:tblStyle w:val="a9"/>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7"/>
        <w:gridCol w:w="3258"/>
        <w:gridCol w:w="1253"/>
        <w:gridCol w:w="1740"/>
      </w:tblGrid>
      <w:tr w:rsidR="00EE2C39" w14:paraId="37186992" w14:textId="77777777">
        <w:tc>
          <w:tcPr>
            <w:tcW w:w="10188" w:type="dxa"/>
            <w:gridSpan w:val="4"/>
            <w:shd w:val="clear" w:color="auto" w:fill="D9D9D9"/>
          </w:tcPr>
          <w:p w14:paraId="48210DBA" w14:textId="77777777" w:rsidR="00EE2C39" w:rsidRDefault="00000000">
            <w:pPr>
              <w:jc w:val="center"/>
              <w:rPr>
                <w:rFonts w:ascii="Tahoma" w:eastAsia="Tahoma" w:hAnsi="Tahoma" w:cs="Tahoma"/>
                <w:b/>
                <w:bCs/>
              </w:rPr>
            </w:pPr>
            <w:r>
              <w:rPr>
                <w:rFonts w:ascii="Tahoma" w:eastAsia="Tahoma" w:hAnsi="Tahoma" w:cs="Tahoma"/>
                <w:b/>
                <w:bCs/>
              </w:rPr>
              <w:t>TAREAS O COMPROMISOS ADQUIRIDOS EN ESTA SESIÓN</w:t>
            </w:r>
          </w:p>
        </w:tc>
      </w:tr>
      <w:tr w:rsidR="00EE2C39" w14:paraId="603E2540" w14:textId="77777777">
        <w:tc>
          <w:tcPr>
            <w:tcW w:w="3937" w:type="dxa"/>
            <w:shd w:val="clear" w:color="auto" w:fill="D9D9D9"/>
            <w:vAlign w:val="center"/>
          </w:tcPr>
          <w:p w14:paraId="3E96C714"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sz w:val="20"/>
                <w:szCs w:val="20"/>
              </w:rPr>
            </w:pPr>
            <w:r>
              <w:rPr>
                <w:rFonts w:ascii="Tahoma" w:eastAsia="Tahoma" w:hAnsi="Tahoma" w:cs="Tahoma"/>
                <w:b/>
                <w:bCs/>
                <w:color w:val="000000"/>
                <w:sz w:val="20"/>
                <w:szCs w:val="20"/>
              </w:rPr>
              <w:t>TAREA O COMPROMISO</w:t>
            </w:r>
          </w:p>
        </w:tc>
        <w:tc>
          <w:tcPr>
            <w:tcW w:w="3258" w:type="dxa"/>
            <w:shd w:val="clear" w:color="auto" w:fill="D9D9D9"/>
            <w:vAlign w:val="center"/>
          </w:tcPr>
          <w:p w14:paraId="39601738"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sz w:val="20"/>
                <w:szCs w:val="20"/>
              </w:rPr>
            </w:pPr>
            <w:r>
              <w:rPr>
                <w:rFonts w:ascii="Tahoma" w:eastAsia="Tahoma" w:hAnsi="Tahoma" w:cs="Tahoma"/>
                <w:b/>
                <w:bCs/>
                <w:color w:val="000000"/>
                <w:sz w:val="20"/>
                <w:szCs w:val="20"/>
              </w:rPr>
              <w:t>RESPONSABLE</w:t>
            </w:r>
          </w:p>
        </w:tc>
        <w:tc>
          <w:tcPr>
            <w:tcW w:w="1253" w:type="dxa"/>
            <w:shd w:val="clear" w:color="auto" w:fill="D9D9D9"/>
            <w:vAlign w:val="center"/>
          </w:tcPr>
          <w:p w14:paraId="366787BA"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sz w:val="20"/>
                <w:szCs w:val="20"/>
              </w:rPr>
            </w:pPr>
            <w:r>
              <w:rPr>
                <w:rFonts w:ascii="Tahoma" w:eastAsia="Tahoma" w:hAnsi="Tahoma" w:cs="Tahoma"/>
                <w:b/>
                <w:bCs/>
                <w:color w:val="000000"/>
                <w:sz w:val="20"/>
                <w:szCs w:val="20"/>
              </w:rPr>
              <w:t>FECHA DE ENTREGA</w:t>
            </w:r>
          </w:p>
        </w:tc>
        <w:tc>
          <w:tcPr>
            <w:tcW w:w="1740" w:type="dxa"/>
            <w:shd w:val="clear" w:color="auto" w:fill="D9D9D9"/>
          </w:tcPr>
          <w:p w14:paraId="3CCEAFE1"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sz w:val="20"/>
                <w:szCs w:val="20"/>
              </w:rPr>
            </w:pPr>
            <w:r>
              <w:rPr>
                <w:rFonts w:ascii="Tahoma" w:eastAsia="Tahoma" w:hAnsi="Tahoma" w:cs="Tahoma"/>
                <w:b/>
                <w:bCs/>
                <w:color w:val="000000"/>
                <w:sz w:val="20"/>
                <w:szCs w:val="20"/>
              </w:rPr>
              <w:t>FECHA DE VERIFICACIÓN</w:t>
            </w:r>
          </w:p>
        </w:tc>
      </w:tr>
      <w:tr w:rsidR="00EE2C39" w14:paraId="15F0DC2E" w14:textId="77777777">
        <w:tc>
          <w:tcPr>
            <w:tcW w:w="3937" w:type="dxa"/>
          </w:tcPr>
          <w:p w14:paraId="4B27F246" w14:textId="07B13756" w:rsidR="00EE2C39" w:rsidRDefault="009D0C25">
            <w:pPr>
              <w:rPr>
                <w:rFonts w:ascii="Tahoma" w:eastAsia="Tahoma" w:hAnsi="Tahoma" w:cs="Tahoma"/>
              </w:rPr>
            </w:pPr>
            <w:r w:rsidRPr="009D0C25">
              <w:rPr>
                <w:rFonts w:ascii="Tahoma" w:eastAsia="Tahoma" w:hAnsi="Tahoma" w:cs="Tahoma"/>
              </w:rPr>
              <w:t>Gestionar remisión de avales aprobados al Consejo de Facultad</w:t>
            </w:r>
          </w:p>
        </w:tc>
        <w:tc>
          <w:tcPr>
            <w:tcW w:w="3258" w:type="dxa"/>
          </w:tcPr>
          <w:p w14:paraId="56864218" w14:textId="0DE64BBA" w:rsidR="00EE2C39" w:rsidRDefault="009D0C25">
            <w:pPr>
              <w:rPr>
                <w:rFonts w:ascii="Tahoma" w:eastAsia="Tahoma" w:hAnsi="Tahoma" w:cs="Tahoma"/>
              </w:rPr>
            </w:pPr>
            <w:r>
              <w:rPr>
                <w:rFonts w:ascii="Tahoma" w:eastAsia="Tahoma" w:hAnsi="Tahoma" w:cs="Tahoma"/>
              </w:rPr>
              <w:t>Andrés David León Herrera</w:t>
            </w:r>
          </w:p>
        </w:tc>
        <w:tc>
          <w:tcPr>
            <w:tcW w:w="1253" w:type="dxa"/>
          </w:tcPr>
          <w:p w14:paraId="77A26450" w14:textId="14527A8B" w:rsidR="00EE2C39" w:rsidRDefault="009D0C25">
            <w:pPr>
              <w:rPr>
                <w:rFonts w:ascii="Tahoma" w:eastAsia="Tahoma" w:hAnsi="Tahoma" w:cs="Tahoma"/>
              </w:rPr>
            </w:pPr>
            <w:r>
              <w:rPr>
                <w:rFonts w:ascii="Tahoma" w:eastAsia="Tahoma" w:hAnsi="Tahoma" w:cs="Tahoma"/>
              </w:rPr>
              <w:t>Inmediata</w:t>
            </w:r>
          </w:p>
        </w:tc>
        <w:tc>
          <w:tcPr>
            <w:tcW w:w="1740" w:type="dxa"/>
          </w:tcPr>
          <w:p w14:paraId="2BEF49D9" w14:textId="611EC838" w:rsidR="00EE2C39" w:rsidRDefault="009D0C25">
            <w:pPr>
              <w:rPr>
                <w:rFonts w:ascii="Tahoma" w:eastAsia="Tahoma" w:hAnsi="Tahoma" w:cs="Tahoma"/>
              </w:rPr>
            </w:pPr>
            <w:r>
              <w:rPr>
                <w:rFonts w:ascii="Tahoma" w:eastAsia="Tahoma" w:hAnsi="Tahoma" w:cs="Tahoma"/>
              </w:rPr>
              <w:t>N/A</w:t>
            </w:r>
          </w:p>
        </w:tc>
      </w:tr>
      <w:tr w:rsidR="00EE2C39" w14:paraId="3786E899" w14:textId="77777777">
        <w:tc>
          <w:tcPr>
            <w:tcW w:w="3937" w:type="dxa"/>
          </w:tcPr>
          <w:p w14:paraId="543B9C17" w14:textId="34C0FD92" w:rsidR="00EE2C39" w:rsidRDefault="009D0C25">
            <w:pPr>
              <w:rPr>
                <w:rFonts w:ascii="Tahoma" w:eastAsia="Tahoma" w:hAnsi="Tahoma" w:cs="Tahoma"/>
              </w:rPr>
            </w:pPr>
            <w:r w:rsidRPr="009D0C25">
              <w:rPr>
                <w:rFonts w:ascii="Tahoma" w:eastAsia="Tahoma" w:hAnsi="Tahoma" w:cs="Tahoma"/>
              </w:rPr>
              <w:t>Revisar y ajustar componente híbrido y virtual de la propuesta de Maestría en Actividad Física y Deporte</w:t>
            </w:r>
          </w:p>
        </w:tc>
        <w:tc>
          <w:tcPr>
            <w:tcW w:w="3258" w:type="dxa"/>
          </w:tcPr>
          <w:p w14:paraId="0DDFEDDC" w14:textId="6A01E41F" w:rsidR="00EE2C39" w:rsidRDefault="009D0C25">
            <w:pPr>
              <w:rPr>
                <w:rFonts w:ascii="Tahoma" w:eastAsia="Tahoma" w:hAnsi="Tahoma" w:cs="Tahoma"/>
              </w:rPr>
            </w:pPr>
            <w:r w:rsidRPr="009D0C25">
              <w:rPr>
                <w:rFonts w:ascii="Tahoma" w:eastAsia="Tahoma" w:hAnsi="Tahoma" w:cs="Tahoma"/>
              </w:rPr>
              <w:t>Jorge Petro Soto</w:t>
            </w:r>
          </w:p>
        </w:tc>
        <w:tc>
          <w:tcPr>
            <w:tcW w:w="1253" w:type="dxa"/>
          </w:tcPr>
          <w:p w14:paraId="62B4B9AE" w14:textId="77777777" w:rsidR="00EE2C39" w:rsidRDefault="00EE2C39">
            <w:pPr>
              <w:rPr>
                <w:rFonts w:ascii="Tahoma" w:eastAsia="Tahoma" w:hAnsi="Tahoma" w:cs="Tahoma"/>
              </w:rPr>
            </w:pPr>
          </w:p>
        </w:tc>
        <w:tc>
          <w:tcPr>
            <w:tcW w:w="1740" w:type="dxa"/>
          </w:tcPr>
          <w:p w14:paraId="4A444138" w14:textId="77777777" w:rsidR="00EE2C39" w:rsidRDefault="00EE2C39">
            <w:pPr>
              <w:rPr>
                <w:rFonts w:ascii="Tahoma" w:eastAsia="Tahoma" w:hAnsi="Tahoma" w:cs="Tahoma"/>
              </w:rPr>
            </w:pPr>
          </w:p>
        </w:tc>
      </w:tr>
      <w:tr w:rsidR="00EE2C39" w14:paraId="569E2BEB" w14:textId="77777777">
        <w:tc>
          <w:tcPr>
            <w:tcW w:w="3937" w:type="dxa"/>
          </w:tcPr>
          <w:p w14:paraId="4D95F499" w14:textId="3219A2DA" w:rsidR="00EE2C39" w:rsidRDefault="009D0C25">
            <w:pPr>
              <w:rPr>
                <w:rFonts w:ascii="Tahoma" w:eastAsia="Tahoma" w:hAnsi="Tahoma" w:cs="Tahoma"/>
              </w:rPr>
            </w:pPr>
            <w:r w:rsidRPr="009D0C25">
              <w:rPr>
                <w:rFonts w:ascii="Tahoma" w:eastAsia="Tahoma" w:hAnsi="Tahoma" w:cs="Tahoma"/>
              </w:rPr>
              <w:t>Fortalecer coherencia conceptual y componente investigativo de la propuesta de Maestría en Educación Inclusiva y Diversidad</w:t>
            </w:r>
          </w:p>
        </w:tc>
        <w:tc>
          <w:tcPr>
            <w:tcW w:w="3258" w:type="dxa"/>
          </w:tcPr>
          <w:p w14:paraId="0CD56235" w14:textId="4C087AD4" w:rsidR="00EE2C39" w:rsidRDefault="009D0C25">
            <w:pPr>
              <w:rPr>
                <w:rFonts w:ascii="Tahoma" w:eastAsia="Tahoma" w:hAnsi="Tahoma" w:cs="Tahoma"/>
              </w:rPr>
            </w:pPr>
            <w:r w:rsidRPr="009D0C25">
              <w:rPr>
                <w:rFonts w:ascii="Tahoma" w:eastAsia="Tahoma" w:hAnsi="Tahoma" w:cs="Tahoma"/>
              </w:rPr>
              <w:t>Luis Carlos Pacheco Lora</w:t>
            </w:r>
          </w:p>
        </w:tc>
        <w:tc>
          <w:tcPr>
            <w:tcW w:w="1253" w:type="dxa"/>
          </w:tcPr>
          <w:p w14:paraId="71254FD0" w14:textId="77777777" w:rsidR="00EE2C39" w:rsidRDefault="00EE2C39">
            <w:pPr>
              <w:rPr>
                <w:rFonts w:ascii="Tahoma" w:eastAsia="Tahoma" w:hAnsi="Tahoma" w:cs="Tahoma"/>
              </w:rPr>
            </w:pPr>
          </w:p>
        </w:tc>
        <w:tc>
          <w:tcPr>
            <w:tcW w:w="1740" w:type="dxa"/>
          </w:tcPr>
          <w:p w14:paraId="3F73C01F" w14:textId="77777777" w:rsidR="00EE2C39" w:rsidRDefault="00EE2C39">
            <w:pPr>
              <w:rPr>
                <w:rFonts w:ascii="Tahoma" w:eastAsia="Tahoma" w:hAnsi="Tahoma" w:cs="Tahoma"/>
              </w:rPr>
            </w:pPr>
          </w:p>
        </w:tc>
      </w:tr>
    </w:tbl>
    <w:p w14:paraId="0D07BB3A" w14:textId="77777777" w:rsidR="00EE2C39" w:rsidRDefault="00EE2C39">
      <w:pPr>
        <w:spacing w:after="0" w:line="240" w:lineRule="auto"/>
        <w:rPr>
          <w:rFonts w:ascii="Tahoma" w:eastAsia="Tahoma" w:hAnsi="Tahoma" w:cs="Tahoma"/>
        </w:rPr>
      </w:pPr>
    </w:p>
    <w:tbl>
      <w:tblPr>
        <w:tblStyle w:val="aa"/>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5"/>
        <w:gridCol w:w="4085"/>
        <w:gridCol w:w="2708"/>
      </w:tblGrid>
      <w:tr w:rsidR="00EE2C39" w14:paraId="16AE9334" w14:textId="77777777">
        <w:tc>
          <w:tcPr>
            <w:tcW w:w="10188" w:type="dxa"/>
            <w:gridSpan w:val="3"/>
            <w:shd w:val="clear" w:color="auto" w:fill="D9D9D9"/>
          </w:tcPr>
          <w:p w14:paraId="7CA66646" w14:textId="77777777" w:rsidR="00EE2C39" w:rsidRDefault="00000000">
            <w:pPr>
              <w:jc w:val="center"/>
              <w:rPr>
                <w:rFonts w:ascii="Tahoma" w:eastAsia="Tahoma" w:hAnsi="Tahoma" w:cs="Tahoma"/>
                <w:b/>
                <w:bCs/>
              </w:rPr>
            </w:pPr>
            <w:r>
              <w:rPr>
                <w:rFonts w:ascii="Tahoma" w:eastAsia="Tahoma" w:hAnsi="Tahoma" w:cs="Tahoma"/>
                <w:b/>
                <w:bCs/>
              </w:rPr>
              <w:t>DECISIONES TOMADAS POR EL CONSEJO O COMITÉ EN ESTA SESIÓN</w:t>
            </w:r>
          </w:p>
        </w:tc>
      </w:tr>
      <w:tr w:rsidR="00EE2C39" w14:paraId="71B77439" w14:textId="77777777">
        <w:tc>
          <w:tcPr>
            <w:tcW w:w="3395" w:type="dxa"/>
            <w:shd w:val="clear" w:color="auto" w:fill="D9D9D9"/>
            <w:vAlign w:val="center"/>
          </w:tcPr>
          <w:p w14:paraId="4251EA76"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DECISIÓN</w:t>
            </w:r>
          </w:p>
        </w:tc>
        <w:tc>
          <w:tcPr>
            <w:tcW w:w="4085" w:type="dxa"/>
            <w:shd w:val="clear" w:color="auto" w:fill="D9D9D9"/>
            <w:vAlign w:val="center"/>
          </w:tcPr>
          <w:p w14:paraId="5B9C9006"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RESPONSABLE DE DIVULGARLA</w:t>
            </w:r>
          </w:p>
        </w:tc>
        <w:tc>
          <w:tcPr>
            <w:tcW w:w="2708" w:type="dxa"/>
            <w:shd w:val="clear" w:color="auto" w:fill="D9D9D9"/>
            <w:vAlign w:val="center"/>
          </w:tcPr>
          <w:p w14:paraId="204E2A3F" w14:textId="77777777" w:rsidR="00EE2C39" w:rsidRDefault="00000000">
            <w:pPr>
              <w:jc w:val="center"/>
              <w:rPr>
                <w:rFonts w:ascii="Tahoma" w:eastAsia="Tahoma" w:hAnsi="Tahoma" w:cs="Tahoma"/>
                <w:b/>
                <w:bCs/>
                <w:sz w:val="20"/>
                <w:szCs w:val="20"/>
              </w:rPr>
            </w:pPr>
            <w:r>
              <w:rPr>
                <w:rFonts w:ascii="Tahoma" w:eastAsia="Tahoma" w:hAnsi="Tahoma" w:cs="Tahoma"/>
                <w:b/>
                <w:bCs/>
                <w:sz w:val="20"/>
                <w:szCs w:val="20"/>
              </w:rPr>
              <w:t>FECHA DE CUMPLIMIENTO</w:t>
            </w:r>
          </w:p>
        </w:tc>
      </w:tr>
      <w:tr w:rsidR="00EE2C39" w14:paraId="2BE058C8" w14:textId="77777777">
        <w:tc>
          <w:tcPr>
            <w:tcW w:w="3395" w:type="dxa"/>
          </w:tcPr>
          <w:p w14:paraId="25F29789" w14:textId="110EC7F2" w:rsidR="00EE2C39" w:rsidRDefault="009D0C25">
            <w:pPr>
              <w:rPr>
                <w:rFonts w:ascii="Tahoma" w:eastAsia="Tahoma" w:hAnsi="Tahoma" w:cs="Tahoma"/>
              </w:rPr>
            </w:pPr>
            <w:r w:rsidRPr="009D0C25">
              <w:rPr>
                <w:rFonts w:ascii="Tahoma" w:eastAsia="Tahoma" w:hAnsi="Tahoma" w:cs="Tahoma"/>
              </w:rPr>
              <w:lastRenderedPageBreak/>
              <w:t>Avalar solicitudes de movilidad académica nacional e internacional presentadas por programas de posgrado</w:t>
            </w:r>
          </w:p>
        </w:tc>
        <w:tc>
          <w:tcPr>
            <w:tcW w:w="4085" w:type="dxa"/>
          </w:tcPr>
          <w:p w14:paraId="66AC1ABD" w14:textId="2C89C333" w:rsidR="00EE2C39" w:rsidRDefault="009D0C25">
            <w:pPr>
              <w:rPr>
                <w:rFonts w:ascii="Tahoma" w:eastAsia="Tahoma" w:hAnsi="Tahoma" w:cs="Tahoma"/>
              </w:rPr>
            </w:pPr>
            <w:r w:rsidRPr="009D0C25">
              <w:rPr>
                <w:rFonts w:ascii="Tahoma" w:eastAsia="Tahoma" w:hAnsi="Tahoma" w:cs="Tahoma"/>
              </w:rPr>
              <w:t>Secretar</w:t>
            </w:r>
            <w:r>
              <w:rPr>
                <w:rFonts w:ascii="Tahoma" w:eastAsia="Tahoma" w:hAnsi="Tahoma" w:cs="Tahoma"/>
              </w:rPr>
              <w:t>io</w:t>
            </w:r>
            <w:r w:rsidRPr="009D0C25">
              <w:rPr>
                <w:rFonts w:ascii="Tahoma" w:eastAsia="Tahoma" w:hAnsi="Tahoma" w:cs="Tahoma"/>
              </w:rPr>
              <w:t xml:space="preserve"> Técnic</w:t>
            </w:r>
            <w:r>
              <w:rPr>
                <w:rFonts w:ascii="Tahoma" w:eastAsia="Tahoma" w:hAnsi="Tahoma" w:cs="Tahoma"/>
              </w:rPr>
              <w:t>o</w:t>
            </w:r>
            <w:r w:rsidRPr="009D0C25">
              <w:rPr>
                <w:rFonts w:ascii="Tahoma" w:eastAsia="Tahoma" w:hAnsi="Tahoma" w:cs="Tahoma"/>
              </w:rPr>
              <w:t xml:space="preserve"> del Comité</w:t>
            </w:r>
          </w:p>
        </w:tc>
        <w:tc>
          <w:tcPr>
            <w:tcW w:w="2708" w:type="dxa"/>
          </w:tcPr>
          <w:p w14:paraId="738AB8CC" w14:textId="1F608925" w:rsidR="00EE2C39" w:rsidRDefault="009D0C25">
            <w:pPr>
              <w:rPr>
                <w:rFonts w:ascii="Tahoma" w:eastAsia="Tahoma" w:hAnsi="Tahoma" w:cs="Tahoma"/>
              </w:rPr>
            </w:pPr>
            <w:r>
              <w:rPr>
                <w:rFonts w:ascii="Tahoma" w:eastAsia="Tahoma" w:hAnsi="Tahoma" w:cs="Tahoma"/>
              </w:rPr>
              <w:t>Inmediata</w:t>
            </w:r>
          </w:p>
        </w:tc>
      </w:tr>
      <w:tr w:rsidR="00EE2C39" w14:paraId="2398BDDF" w14:textId="77777777">
        <w:tc>
          <w:tcPr>
            <w:tcW w:w="3395" w:type="dxa"/>
          </w:tcPr>
          <w:p w14:paraId="58BAAF12" w14:textId="03070890" w:rsidR="00EE2C39" w:rsidRDefault="009D0C25">
            <w:pPr>
              <w:rPr>
                <w:rFonts w:ascii="Tahoma" w:eastAsia="Tahoma" w:hAnsi="Tahoma" w:cs="Tahoma"/>
              </w:rPr>
            </w:pPr>
            <w:r w:rsidRPr="009D0C25">
              <w:rPr>
                <w:rFonts w:ascii="Tahoma" w:eastAsia="Tahoma" w:hAnsi="Tahoma" w:cs="Tahoma"/>
              </w:rPr>
              <w:t>Continuar acompañamiento académico a propuestas de nuevos programas de maestría</w:t>
            </w:r>
          </w:p>
        </w:tc>
        <w:tc>
          <w:tcPr>
            <w:tcW w:w="4085" w:type="dxa"/>
          </w:tcPr>
          <w:p w14:paraId="0CDB2B25" w14:textId="577F9418" w:rsidR="00EE2C39" w:rsidRDefault="009D0C25">
            <w:pPr>
              <w:rPr>
                <w:rFonts w:ascii="Tahoma" w:eastAsia="Tahoma" w:hAnsi="Tahoma" w:cs="Tahoma"/>
              </w:rPr>
            </w:pPr>
            <w:r w:rsidRPr="009D0C25">
              <w:rPr>
                <w:rFonts w:ascii="Tahoma" w:eastAsia="Tahoma" w:hAnsi="Tahoma" w:cs="Tahoma"/>
              </w:rPr>
              <w:t>Comité de Acreditación y Currículo de Posgrados</w:t>
            </w:r>
          </w:p>
        </w:tc>
        <w:tc>
          <w:tcPr>
            <w:tcW w:w="2708" w:type="dxa"/>
          </w:tcPr>
          <w:p w14:paraId="4F12E99B" w14:textId="4F72FBAE" w:rsidR="00EE2C39" w:rsidRDefault="009D0C25">
            <w:pPr>
              <w:rPr>
                <w:rFonts w:ascii="Tahoma" w:eastAsia="Tahoma" w:hAnsi="Tahoma" w:cs="Tahoma"/>
              </w:rPr>
            </w:pPr>
            <w:r>
              <w:rPr>
                <w:rFonts w:ascii="Tahoma" w:eastAsia="Tahoma" w:hAnsi="Tahoma" w:cs="Tahoma"/>
              </w:rPr>
              <w:t>Permanente</w:t>
            </w:r>
          </w:p>
        </w:tc>
      </w:tr>
      <w:tr w:rsidR="00EE2C39" w14:paraId="0BD6C0F9" w14:textId="77777777">
        <w:tc>
          <w:tcPr>
            <w:tcW w:w="3395" w:type="dxa"/>
          </w:tcPr>
          <w:p w14:paraId="35B8D054" w14:textId="77777777" w:rsidR="00EE2C39" w:rsidRDefault="00EE2C39">
            <w:pPr>
              <w:rPr>
                <w:rFonts w:ascii="Tahoma" w:eastAsia="Tahoma" w:hAnsi="Tahoma" w:cs="Tahoma"/>
              </w:rPr>
            </w:pPr>
          </w:p>
        </w:tc>
        <w:tc>
          <w:tcPr>
            <w:tcW w:w="4085" w:type="dxa"/>
          </w:tcPr>
          <w:p w14:paraId="0E1D08D3" w14:textId="77777777" w:rsidR="00EE2C39" w:rsidRDefault="00EE2C39">
            <w:pPr>
              <w:rPr>
                <w:rFonts w:ascii="Tahoma" w:eastAsia="Tahoma" w:hAnsi="Tahoma" w:cs="Tahoma"/>
              </w:rPr>
            </w:pPr>
          </w:p>
        </w:tc>
        <w:tc>
          <w:tcPr>
            <w:tcW w:w="2708" w:type="dxa"/>
          </w:tcPr>
          <w:p w14:paraId="0AE8461F" w14:textId="77777777" w:rsidR="00EE2C39" w:rsidRDefault="00EE2C39">
            <w:pPr>
              <w:rPr>
                <w:rFonts w:ascii="Tahoma" w:eastAsia="Tahoma" w:hAnsi="Tahoma" w:cs="Tahoma"/>
              </w:rPr>
            </w:pPr>
          </w:p>
        </w:tc>
      </w:tr>
    </w:tbl>
    <w:p w14:paraId="48B5BC4A" w14:textId="77777777" w:rsidR="00EE2C39" w:rsidRDefault="00EE2C39">
      <w:pPr>
        <w:spacing w:after="0" w:line="240" w:lineRule="auto"/>
        <w:rPr>
          <w:rFonts w:ascii="Tahoma" w:eastAsia="Tahoma" w:hAnsi="Tahoma" w:cs="Tahoma"/>
          <w:b/>
          <w:bCs/>
        </w:rPr>
      </w:pPr>
    </w:p>
    <w:tbl>
      <w:tblPr>
        <w:tblStyle w:val="ab"/>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547"/>
        <w:gridCol w:w="2547"/>
        <w:gridCol w:w="2547"/>
      </w:tblGrid>
      <w:tr w:rsidR="00EE2C39" w14:paraId="1A7F9EB4" w14:textId="77777777">
        <w:tc>
          <w:tcPr>
            <w:tcW w:w="2547" w:type="dxa"/>
            <w:vMerge w:val="restart"/>
            <w:shd w:val="clear" w:color="auto" w:fill="D9D9D9"/>
            <w:vAlign w:val="center"/>
          </w:tcPr>
          <w:p w14:paraId="7F0546AF" w14:textId="77777777" w:rsidR="00EE2C39" w:rsidRDefault="00000000">
            <w:pPr>
              <w:jc w:val="center"/>
              <w:rPr>
                <w:rFonts w:ascii="Tahoma" w:eastAsia="Tahoma" w:hAnsi="Tahoma" w:cs="Tahoma"/>
                <w:b/>
                <w:bCs/>
              </w:rPr>
            </w:pPr>
            <w:r>
              <w:rPr>
                <w:rFonts w:ascii="Tahoma" w:eastAsia="Tahoma" w:hAnsi="Tahoma" w:cs="Tahoma"/>
                <w:b/>
                <w:bCs/>
              </w:rPr>
              <w:t>PRÓXIMA SESIÓN</w:t>
            </w:r>
          </w:p>
        </w:tc>
        <w:tc>
          <w:tcPr>
            <w:tcW w:w="2547" w:type="dxa"/>
            <w:shd w:val="clear" w:color="auto" w:fill="D9D9D9"/>
            <w:vAlign w:val="center"/>
          </w:tcPr>
          <w:p w14:paraId="0875A5AF" w14:textId="77777777" w:rsidR="00EE2C39" w:rsidRDefault="00000000">
            <w:pPr>
              <w:jc w:val="center"/>
              <w:rPr>
                <w:rFonts w:ascii="Tahoma" w:eastAsia="Tahoma" w:hAnsi="Tahoma" w:cs="Tahoma"/>
                <w:b/>
                <w:bCs/>
              </w:rPr>
            </w:pPr>
            <w:r>
              <w:rPr>
                <w:rFonts w:ascii="Tahoma" w:eastAsia="Tahoma" w:hAnsi="Tahoma" w:cs="Tahoma"/>
                <w:b/>
                <w:bCs/>
              </w:rPr>
              <w:t>FECHA</w:t>
            </w:r>
          </w:p>
        </w:tc>
        <w:tc>
          <w:tcPr>
            <w:tcW w:w="2547" w:type="dxa"/>
            <w:shd w:val="clear" w:color="auto" w:fill="D9D9D9"/>
            <w:vAlign w:val="center"/>
          </w:tcPr>
          <w:p w14:paraId="2461D2AA" w14:textId="77777777" w:rsidR="00EE2C39" w:rsidRDefault="00000000">
            <w:pPr>
              <w:jc w:val="center"/>
              <w:rPr>
                <w:rFonts w:ascii="Tahoma" w:eastAsia="Tahoma" w:hAnsi="Tahoma" w:cs="Tahoma"/>
                <w:b/>
                <w:bCs/>
              </w:rPr>
            </w:pPr>
            <w:r>
              <w:rPr>
                <w:rFonts w:ascii="Tahoma" w:eastAsia="Tahoma" w:hAnsi="Tahoma" w:cs="Tahoma"/>
                <w:b/>
                <w:bCs/>
              </w:rPr>
              <w:t>HORA</w:t>
            </w:r>
          </w:p>
        </w:tc>
        <w:tc>
          <w:tcPr>
            <w:tcW w:w="2547" w:type="dxa"/>
            <w:shd w:val="clear" w:color="auto" w:fill="D9D9D9"/>
            <w:vAlign w:val="center"/>
          </w:tcPr>
          <w:p w14:paraId="57DB7E0D" w14:textId="77777777" w:rsidR="00EE2C39" w:rsidRDefault="00000000">
            <w:pPr>
              <w:jc w:val="center"/>
              <w:rPr>
                <w:rFonts w:ascii="Tahoma" w:eastAsia="Tahoma" w:hAnsi="Tahoma" w:cs="Tahoma"/>
                <w:b/>
                <w:bCs/>
              </w:rPr>
            </w:pPr>
            <w:r>
              <w:rPr>
                <w:rFonts w:ascii="Tahoma" w:eastAsia="Tahoma" w:hAnsi="Tahoma" w:cs="Tahoma"/>
                <w:b/>
                <w:bCs/>
              </w:rPr>
              <w:t>LUGAR</w:t>
            </w:r>
          </w:p>
        </w:tc>
      </w:tr>
      <w:tr w:rsidR="00EE2C39" w14:paraId="13AEBB2A" w14:textId="77777777">
        <w:tc>
          <w:tcPr>
            <w:tcW w:w="2547" w:type="dxa"/>
            <w:vMerge/>
            <w:shd w:val="clear" w:color="auto" w:fill="D9D9D9"/>
            <w:vAlign w:val="center"/>
          </w:tcPr>
          <w:p w14:paraId="2CF81B09" w14:textId="77777777" w:rsidR="00EE2C39" w:rsidRDefault="00EE2C39">
            <w:pPr>
              <w:widowControl w:val="0"/>
              <w:pBdr>
                <w:top w:val="nil"/>
                <w:left w:val="nil"/>
                <w:bottom w:val="nil"/>
                <w:right w:val="nil"/>
                <w:between w:val="nil"/>
              </w:pBdr>
              <w:spacing w:line="276" w:lineRule="auto"/>
              <w:rPr>
                <w:rFonts w:ascii="Tahoma" w:eastAsia="Tahoma" w:hAnsi="Tahoma" w:cs="Tahoma"/>
                <w:b/>
                <w:bCs/>
              </w:rPr>
            </w:pPr>
          </w:p>
        </w:tc>
        <w:tc>
          <w:tcPr>
            <w:tcW w:w="2547" w:type="dxa"/>
            <w:vAlign w:val="center"/>
          </w:tcPr>
          <w:p w14:paraId="4531F239" w14:textId="77777777" w:rsidR="00EE2C39" w:rsidRDefault="00EE2C39">
            <w:pPr>
              <w:jc w:val="center"/>
              <w:rPr>
                <w:rFonts w:ascii="Tahoma" w:eastAsia="Tahoma" w:hAnsi="Tahoma" w:cs="Tahoma"/>
              </w:rPr>
            </w:pPr>
          </w:p>
        </w:tc>
        <w:tc>
          <w:tcPr>
            <w:tcW w:w="2547" w:type="dxa"/>
            <w:vAlign w:val="center"/>
          </w:tcPr>
          <w:p w14:paraId="28265943" w14:textId="77777777" w:rsidR="00EE2C39" w:rsidRDefault="00EE2C39">
            <w:pPr>
              <w:jc w:val="center"/>
              <w:rPr>
                <w:rFonts w:ascii="Tahoma" w:eastAsia="Tahoma" w:hAnsi="Tahoma" w:cs="Tahoma"/>
              </w:rPr>
            </w:pPr>
          </w:p>
        </w:tc>
        <w:tc>
          <w:tcPr>
            <w:tcW w:w="2547" w:type="dxa"/>
            <w:vAlign w:val="center"/>
          </w:tcPr>
          <w:p w14:paraId="623B3009" w14:textId="77777777" w:rsidR="00EE2C39" w:rsidRDefault="00000000">
            <w:pPr>
              <w:jc w:val="center"/>
              <w:rPr>
                <w:rFonts w:ascii="Tahoma" w:eastAsia="Tahoma" w:hAnsi="Tahoma" w:cs="Tahoma"/>
              </w:rPr>
            </w:pPr>
            <w:r>
              <w:rPr>
                <w:rFonts w:ascii="Tahoma" w:eastAsia="Tahoma" w:hAnsi="Tahoma" w:cs="Tahoma"/>
              </w:rPr>
              <w:t>Sala de Juntas – Facultad de Educación y Ciencias Humanas.</w:t>
            </w:r>
          </w:p>
        </w:tc>
      </w:tr>
    </w:tbl>
    <w:p w14:paraId="314EF155" w14:textId="77777777" w:rsidR="00EE2C39" w:rsidRDefault="00EE2C39">
      <w:pPr>
        <w:spacing w:after="0" w:line="240" w:lineRule="auto"/>
        <w:rPr>
          <w:rFonts w:ascii="Tahoma" w:eastAsia="Tahoma" w:hAnsi="Tahoma" w:cs="Tahoma"/>
        </w:rPr>
      </w:pPr>
    </w:p>
    <w:p w14:paraId="3C8D10C3" w14:textId="77777777" w:rsidR="00EE2C39" w:rsidRDefault="00000000">
      <w:pPr>
        <w:spacing w:after="0" w:line="240" w:lineRule="auto"/>
        <w:rPr>
          <w:rFonts w:ascii="Tahoma" w:eastAsia="Tahoma" w:hAnsi="Tahoma" w:cs="Tahoma"/>
        </w:rPr>
      </w:pPr>
      <w:r>
        <w:rPr>
          <w:rFonts w:ascii="Tahoma" w:eastAsia="Tahoma" w:hAnsi="Tahoma" w:cs="Tahoma"/>
        </w:rPr>
        <w:t>Como constancia de la anterior firman los siguientes miembros del Consejo o Comité:</w:t>
      </w:r>
    </w:p>
    <w:p w14:paraId="0AC8DC3D" w14:textId="77777777" w:rsidR="00EE2C39" w:rsidRDefault="00EE2C39">
      <w:pPr>
        <w:spacing w:after="0" w:line="240" w:lineRule="auto"/>
        <w:rPr>
          <w:rFonts w:ascii="Tahoma" w:eastAsia="Tahoma" w:hAnsi="Tahoma" w:cs="Tahoma"/>
        </w:rPr>
      </w:pPr>
    </w:p>
    <w:tbl>
      <w:tblPr>
        <w:tblStyle w:val="ac"/>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4"/>
        <w:gridCol w:w="5094"/>
      </w:tblGrid>
      <w:tr w:rsidR="00EE2C39" w14:paraId="5EF8A78F" w14:textId="77777777">
        <w:tc>
          <w:tcPr>
            <w:tcW w:w="5094" w:type="dxa"/>
            <w:shd w:val="clear" w:color="auto" w:fill="D9D9D9"/>
            <w:vAlign w:val="center"/>
          </w:tcPr>
          <w:p w14:paraId="56B5CA01"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rPr>
            </w:pPr>
            <w:r>
              <w:rPr>
                <w:rFonts w:ascii="Tahoma" w:eastAsia="Tahoma" w:hAnsi="Tahoma" w:cs="Tahoma"/>
                <w:b/>
                <w:bCs/>
                <w:color w:val="000000"/>
              </w:rPr>
              <w:t>PRESIDENTE DEL CONSEJO O COMITÉ</w:t>
            </w:r>
          </w:p>
        </w:tc>
        <w:tc>
          <w:tcPr>
            <w:tcW w:w="5094" w:type="dxa"/>
            <w:shd w:val="clear" w:color="auto" w:fill="D9D9D9"/>
            <w:vAlign w:val="center"/>
          </w:tcPr>
          <w:p w14:paraId="17136AE6" w14:textId="77777777" w:rsidR="00EE2C39" w:rsidRDefault="00000000">
            <w:pPr>
              <w:pBdr>
                <w:top w:val="nil"/>
                <w:left w:val="nil"/>
                <w:bottom w:val="nil"/>
                <w:right w:val="nil"/>
                <w:between w:val="nil"/>
              </w:pBdr>
              <w:tabs>
                <w:tab w:val="center" w:pos="4419"/>
                <w:tab w:val="right" w:pos="8838"/>
              </w:tabs>
              <w:jc w:val="center"/>
              <w:rPr>
                <w:rFonts w:ascii="Tahoma" w:eastAsia="Tahoma" w:hAnsi="Tahoma" w:cs="Tahoma"/>
                <w:b/>
                <w:bCs/>
                <w:color w:val="000000"/>
              </w:rPr>
            </w:pPr>
            <w:r>
              <w:rPr>
                <w:rFonts w:ascii="Tahoma" w:eastAsia="Tahoma" w:hAnsi="Tahoma" w:cs="Tahoma"/>
                <w:b/>
                <w:bCs/>
                <w:color w:val="000000"/>
              </w:rPr>
              <w:t>SECRETARIO DEL CONSEJO O COMITÉ</w:t>
            </w:r>
          </w:p>
        </w:tc>
      </w:tr>
      <w:tr w:rsidR="00EE2C39" w14:paraId="050BFDF5" w14:textId="77777777">
        <w:tc>
          <w:tcPr>
            <w:tcW w:w="5094" w:type="dxa"/>
            <w:vAlign w:val="center"/>
          </w:tcPr>
          <w:p w14:paraId="04410706" w14:textId="77777777" w:rsidR="00EE2C39" w:rsidRDefault="00000000">
            <w:pPr>
              <w:jc w:val="both"/>
              <w:rPr>
                <w:rFonts w:ascii="Tahoma" w:eastAsia="Tahoma" w:hAnsi="Tahoma" w:cs="Tahoma"/>
                <w:b/>
                <w:bCs/>
              </w:rPr>
            </w:pPr>
            <w:r>
              <w:rPr>
                <w:rFonts w:ascii="Tahoma" w:eastAsia="Tahoma" w:hAnsi="Tahoma" w:cs="Tahoma"/>
                <w:b/>
                <w:bCs/>
              </w:rPr>
              <w:t xml:space="preserve">NOMBRE: </w:t>
            </w:r>
            <w:r>
              <w:rPr>
                <w:rFonts w:ascii="Tahoma" w:eastAsia="Tahoma" w:hAnsi="Tahoma" w:cs="Tahoma"/>
              </w:rPr>
              <w:t>Mónica Castillo Gómez</w:t>
            </w:r>
          </w:p>
        </w:tc>
        <w:tc>
          <w:tcPr>
            <w:tcW w:w="5094" w:type="dxa"/>
            <w:vAlign w:val="center"/>
          </w:tcPr>
          <w:p w14:paraId="4DB71E23" w14:textId="77777777" w:rsidR="00EE2C39" w:rsidRDefault="00000000">
            <w:pPr>
              <w:jc w:val="both"/>
              <w:rPr>
                <w:rFonts w:ascii="Tahoma" w:eastAsia="Tahoma" w:hAnsi="Tahoma" w:cs="Tahoma"/>
                <w:b/>
                <w:bCs/>
              </w:rPr>
            </w:pPr>
            <w:r>
              <w:rPr>
                <w:rFonts w:ascii="Tahoma" w:eastAsia="Tahoma" w:hAnsi="Tahoma" w:cs="Tahoma"/>
                <w:b/>
                <w:bCs/>
              </w:rPr>
              <w:t xml:space="preserve">NOMBRE: </w:t>
            </w:r>
            <w:r>
              <w:rPr>
                <w:rFonts w:ascii="Tahoma" w:eastAsia="Tahoma" w:hAnsi="Tahoma" w:cs="Tahoma"/>
              </w:rPr>
              <w:t>Andrés David León Herrera</w:t>
            </w:r>
          </w:p>
        </w:tc>
      </w:tr>
      <w:tr w:rsidR="00EE2C39" w14:paraId="2AEFA2C1" w14:textId="77777777">
        <w:tc>
          <w:tcPr>
            <w:tcW w:w="5094" w:type="dxa"/>
            <w:vAlign w:val="center"/>
          </w:tcPr>
          <w:p w14:paraId="381A604B" w14:textId="77777777" w:rsidR="00EE2C39" w:rsidRDefault="00000000">
            <w:pPr>
              <w:jc w:val="both"/>
              <w:rPr>
                <w:rFonts w:ascii="Tahoma" w:eastAsia="Tahoma" w:hAnsi="Tahoma" w:cs="Tahoma"/>
                <w:b/>
                <w:bCs/>
              </w:rPr>
            </w:pPr>
            <w:r>
              <w:rPr>
                <w:rFonts w:ascii="Tahoma" w:eastAsia="Tahoma" w:hAnsi="Tahoma" w:cs="Tahoma"/>
                <w:b/>
                <w:bCs/>
              </w:rPr>
              <w:t xml:space="preserve">CARGO: </w:t>
            </w:r>
            <w:r>
              <w:rPr>
                <w:rFonts w:ascii="Tahoma" w:eastAsia="Tahoma" w:hAnsi="Tahoma" w:cs="Tahoma"/>
              </w:rPr>
              <w:t>Decana Facultad de Educación y Ciencias Humanas</w:t>
            </w:r>
          </w:p>
        </w:tc>
        <w:tc>
          <w:tcPr>
            <w:tcW w:w="5094" w:type="dxa"/>
            <w:vAlign w:val="center"/>
          </w:tcPr>
          <w:p w14:paraId="66ECF13D" w14:textId="77777777" w:rsidR="00EE2C39" w:rsidRDefault="00000000">
            <w:pPr>
              <w:jc w:val="both"/>
              <w:rPr>
                <w:rFonts w:ascii="Tahoma" w:eastAsia="Tahoma" w:hAnsi="Tahoma" w:cs="Tahoma"/>
                <w:b/>
                <w:bCs/>
              </w:rPr>
            </w:pPr>
            <w:r>
              <w:rPr>
                <w:rFonts w:ascii="Tahoma" w:eastAsia="Tahoma" w:hAnsi="Tahoma" w:cs="Tahoma"/>
                <w:b/>
                <w:bCs/>
              </w:rPr>
              <w:t xml:space="preserve">CARGO: </w:t>
            </w:r>
            <w:r>
              <w:rPr>
                <w:rFonts w:ascii="Tahoma" w:eastAsia="Tahoma" w:hAnsi="Tahoma" w:cs="Tahoma"/>
              </w:rPr>
              <w:t>Técnico postgrados de facultad de Educación y Ciencias Humanas</w:t>
            </w:r>
          </w:p>
        </w:tc>
      </w:tr>
      <w:tr w:rsidR="00EE2C39" w14:paraId="3DE4B508" w14:textId="77777777">
        <w:tc>
          <w:tcPr>
            <w:tcW w:w="5094" w:type="dxa"/>
            <w:vAlign w:val="center"/>
          </w:tcPr>
          <w:p w14:paraId="464387AD" w14:textId="77777777" w:rsidR="00EE2C39" w:rsidRDefault="00000000">
            <w:pPr>
              <w:jc w:val="both"/>
              <w:rPr>
                <w:rFonts w:ascii="Tahoma" w:eastAsia="Tahoma" w:hAnsi="Tahoma" w:cs="Tahoma"/>
                <w:b/>
                <w:bCs/>
              </w:rPr>
            </w:pPr>
            <w:r>
              <w:rPr>
                <w:rFonts w:ascii="Tahoma" w:eastAsia="Tahoma" w:hAnsi="Tahoma" w:cs="Tahoma"/>
                <w:b/>
                <w:bCs/>
              </w:rPr>
              <w:t>FIRMA</w:t>
            </w:r>
          </w:p>
          <w:p w14:paraId="27B8CF37" w14:textId="77777777" w:rsidR="00EE2C39" w:rsidRDefault="00EE2C39">
            <w:pPr>
              <w:jc w:val="both"/>
              <w:rPr>
                <w:rFonts w:ascii="Tahoma" w:eastAsia="Tahoma" w:hAnsi="Tahoma" w:cs="Tahoma"/>
                <w:b/>
                <w:bCs/>
              </w:rPr>
            </w:pPr>
          </w:p>
          <w:p w14:paraId="77F242E0" w14:textId="77777777" w:rsidR="00EE2C39" w:rsidRDefault="00EE2C39">
            <w:pPr>
              <w:jc w:val="both"/>
              <w:rPr>
                <w:rFonts w:ascii="Tahoma" w:eastAsia="Tahoma" w:hAnsi="Tahoma" w:cs="Tahoma"/>
                <w:b/>
                <w:bCs/>
              </w:rPr>
            </w:pPr>
          </w:p>
        </w:tc>
        <w:tc>
          <w:tcPr>
            <w:tcW w:w="5094" w:type="dxa"/>
            <w:vAlign w:val="center"/>
          </w:tcPr>
          <w:p w14:paraId="23FC79AC" w14:textId="77777777" w:rsidR="00EE2C39" w:rsidRDefault="00000000">
            <w:pPr>
              <w:jc w:val="both"/>
              <w:rPr>
                <w:rFonts w:ascii="Tahoma" w:eastAsia="Tahoma" w:hAnsi="Tahoma" w:cs="Tahoma"/>
                <w:b/>
                <w:bCs/>
              </w:rPr>
            </w:pPr>
            <w:r>
              <w:rPr>
                <w:rFonts w:ascii="Tahoma" w:eastAsia="Tahoma" w:hAnsi="Tahoma" w:cs="Tahoma"/>
                <w:b/>
                <w:bCs/>
              </w:rPr>
              <w:t>FIRMA</w:t>
            </w:r>
          </w:p>
          <w:p w14:paraId="27D47D59" w14:textId="77777777" w:rsidR="00EE2C39" w:rsidRDefault="00EE2C39">
            <w:pPr>
              <w:jc w:val="both"/>
              <w:rPr>
                <w:rFonts w:ascii="Tahoma" w:eastAsia="Tahoma" w:hAnsi="Tahoma" w:cs="Tahoma"/>
                <w:b/>
                <w:bCs/>
              </w:rPr>
            </w:pPr>
          </w:p>
          <w:p w14:paraId="1DD98C36" w14:textId="77777777" w:rsidR="00EE2C39" w:rsidRDefault="00EE2C39">
            <w:pPr>
              <w:jc w:val="both"/>
              <w:rPr>
                <w:rFonts w:ascii="Tahoma" w:eastAsia="Tahoma" w:hAnsi="Tahoma" w:cs="Tahoma"/>
                <w:b/>
                <w:bCs/>
              </w:rPr>
            </w:pPr>
          </w:p>
        </w:tc>
      </w:tr>
    </w:tbl>
    <w:p w14:paraId="0A01BD57" w14:textId="77777777" w:rsidR="00EE2C39" w:rsidRDefault="00EE2C39">
      <w:pPr>
        <w:spacing w:after="0" w:line="240" w:lineRule="auto"/>
        <w:rPr>
          <w:rFonts w:ascii="Tahoma" w:eastAsia="Tahoma" w:hAnsi="Tahoma" w:cs="Tahoma"/>
        </w:rPr>
      </w:pPr>
    </w:p>
    <w:p w14:paraId="7FC96661" w14:textId="77777777" w:rsidR="00EE2C39" w:rsidRDefault="00000000">
      <w:pPr>
        <w:spacing w:after="0" w:line="240" w:lineRule="auto"/>
        <w:rPr>
          <w:rFonts w:ascii="Tahoma" w:eastAsia="Tahoma" w:hAnsi="Tahoma" w:cs="Tahoma"/>
        </w:rPr>
      </w:pPr>
      <w:r>
        <w:rPr>
          <w:rFonts w:ascii="Tahoma" w:eastAsia="Tahoma" w:hAnsi="Tahoma" w:cs="Tahoma"/>
          <w:b/>
          <w:bCs/>
        </w:rPr>
        <w:t>SE ANEXA</w:t>
      </w:r>
      <w:r>
        <w:rPr>
          <w:rFonts w:ascii="Tahoma" w:eastAsia="Tahoma" w:hAnsi="Tahoma" w:cs="Tahoma"/>
        </w:rPr>
        <w:t xml:space="preserve">: </w:t>
      </w:r>
      <w:r>
        <w:rPr>
          <w:rFonts w:ascii="Tahoma" w:eastAsia="Tahoma" w:hAnsi="Tahoma" w:cs="Tahoma"/>
        </w:rPr>
        <w:tab/>
        <w:t xml:space="preserve">Listado de Asistencia de la Reunión </w:t>
      </w:r>
    </w:p>
    <w:p w14:paraId="6C6984C8" w14:textId="77777777" w:rsidR="00EE2C39" w:rsidRDefault="00000000">
      <w:pPr>
        <w:spacing w:after="0" w:line="240" w:lineRule="auto"/>
        <w:ind w:left="284"/>
        <w:rPr>
          <w:rFonts w:ascii="Tahoma" w:eastAsia="Tahoma" w:hAnsi="Tahoma" w:cs="Tahoma"/>
        </w:rPr>
      </w:pPr>
      <w:r>
        <w:rPr>
          <w:rFonts w:ascii="Tahoma" w:eastAsia="Tahoma" w:hAnsi="Tahoma" w:cs="Tahoma"/>
          <w:b/>
          <w:bCs/>
        </w:rPr>
        <w:tab/>
      </w:r>
      <w:r>
        <w:rPr>
          <w:rFonts w:ascii="Tahoma" w:eastAsia="Tahoma" w:hAnsi="Tahoma" w:cs="Tahoma"/>
          <w:b/>
          <w:bCs/>
        </w:rPr>
        <w:tab/>
      </w:r>
      <w:r>
        <w:rPr>
          <w:rFonts w:ascii="Tahoma" w:eastAsia="Tahoma" w:hAnsi="Tahoma" w:cs="Tahoma"/>
        </w:rPr>
        <w:t>Citación a la reunión</w:t>
      </w:r>
    </w:p>
    <w:p w14:paraId="2717DC14" w14:textId="77777777" w:rsidR="00EE2C39" w:rsidRDefault="00000000">
      <w:pPr>
        <w:spacing w:after="0" w:line="240" w:lineRule="auto"/>
        <w:ind w:left="284"/>
        <w:rPr>
          <w:rFonts w:ascii="Tahoma" w:eastAsia="Tahoma" w:hAnsi="Tahoma" w:cs="Tahoma"/>
        </w:rPr>
      </w:pPr>
      <w:r>
        <w:rPr>
          <w:rFonts w:ascii="Tahoma" w:eastAsia="Tahoma" w:hAnsi="Tahoma" w:cs="Tahoma"/>
        </w:rPr>
        <w:tab/>
      </w:r>
      <w:r>
        <w:rPr>
          <w:rFonts w:ascii="Tahoma" w:eastAsia="Tahoma" w:hAnsi="Tahoma" w:cs="Tahoma"/>
        </w:rPr>
        <w:tab/>
        <w:t>Correspondencia</w:t>
      </w:r>
    </w:p>
    <w:p w14:paraId="5962A2A3" w14:textId="77777777" w:rsidR="00EE2C39" w:rsidRDefault="00EE2C39">
      <w:pPr>
        <w:spacing w:after="0" w:line="240" w:lineRule="auto"/>
        <w:ind w:left="284"/>
        <w:rPr>
          <w:rFonts w:ascii="Tahoma" w:eastAsia="Tahoma" w:hAnsi="Tahoma" w:cs="Tahoma"/>
        </w:rPr>
      </w:pPr>
    </w:p>
    <w:p w14:paraId="4B4841DB" w14:textId="77777777" w:rsidR="00C3726A" w:rsidRDefault="00C3726A">
      <w:pPr>
        <w:spacing w:after="0" w:line="240" w:lineRule="auto"/>
        <w:ind w:left="284"/>
        <w:rPr>
          <w:rFonts w:ascii="Tahoma" w:eastAsia="Tahoma" w:hAnsi="Tahoma" w:cs="Tahoma"/>
        </w:rPr>
      </w:pPr>
    </w:p>
    <w:p w14:paraId="3603B4C3" w14:textId="77777777" w:rsidR="00C3726A" w:rsidRDefault="00C3726A">
      <w:pPr>
        <w:spacing w:after="0" w:line="240" w:lineRule="auto"/>
        <w:ind w:left="284"/>
        <w:rPr>
          <w:rFonts w:ascii="Tahoma" w:eastAsia="Tahoma" w:hAnsi="Tahoma" w:cs="Tahoma"/>
        </w:rPr>
      </w:pPr>
    </w:p>
    <w:p w14:paraId="25612B7E" w14:textId="77777777" w:rsidR="00C3726A" w:rsidRDefault="00C3726A">
      <w:pPr>
        <w:spacing w:after="0" w:line="240" w:lineRule="auto"/>
        <w:ind w:left="284"/>
        <w:rPr>
          <w:rFonts w:ascii="Tahoma" w:eastAsia="Tahoma" w:hAnsi="Tahoma" w:cs="Tahoma"/>
        </w:rPr>
      </w:pPr>
    </w:p>
    <w:p w14:paraId="54D91D54" w14:textId="77777777" w:rsidR="00C3726A" w:rsidRDefault="00C3726A">
      <w:pPr>
        <w:spacing w:after="0" w:line="240" w:lineRule="auto"/>
        <w:ind w:left="284"/>
        <w:rPr>
          <w:rFonts w:ascii="Tahoma" w:eastAsia="Tahoma" w:hAnsi="Tahoma" w:cs="Tahoma"/>
        </w:rPr>
      </w:pPr>
    </w:p>
    <w:p w14:paraId="48798B78" w14:textId="77777777" w:rsidR="00C3726A" w:rsidRDefault="00C3726A">
      <w:pPr>
        <w:spacing w:after="0" w:line="240" w:lineRule="auto"/>
        <w:ind w:left="284"/>
        <w:rPr>
          <w:rFonts w:ascii="Tahoma" w:eastAsia="Tahoma" w:hAnsi="Tahoma" w:cs="Tahoma"/>
        </w:rPr>
      </w:pPr>
    </w:p>
    <w:p w14:paraId="602181D3" w14:textId="77777777" w:rsidR="00C3726A" w:rsidRDefault="00C3726A">
      <w:pPr>
        <w:spacing w:after="0" w:line="240" w:lineRule="auto"/>
        <w:ind w:left="284"/>
        <w:rPr>
          <w:rFonts w:ascii="Tahoma" w:eastAsia="Tahoma" w:hAnsi="Tahoma" w:cs="Tahoma"/>
        </w:rPr>
      </w:pPr>
    </w:p>
    <w:p w14:paraId="0A888A1A" w14:textId="77777777" w:rsidR="00C3726A" w:rsidRDefault="00C3726A">
      <w:pPr>
        <w:spacing w:after="0" w:line="240" w:lineRule="auto"/>
        <w:ind w:left="284"/>
        <w:rPr>
          <w:rFonts w:ascii="Tahoma" w:eastAsia="Tahoma" w:hAnsi="Tahoma" w:cs="Tahoma"/>
        </w:rPr>
      </w:pPr>
    </w:p>
    <w:p w14:paraId="722272C8" w14:textId="77777777" w:rsidR="00C3726A" w:rsidRDefault="00C3726A">
      <w:pPr>
        <w:spacing w:after="0" w:line="240" w:lineRule="auto"/>
        <w:ind w:left="284"/>
        <w:rPr>
          <w:rFonts w:ascii="Tahoma" w:eastAsia="Tahoma" w:hAnsi="Tahoma" w:cs="Tahoma"/>
        </w:rPr>
      </w:pPr>
    </w:p>
    <w:p w14:paraId="71EB097F" w14:textId="77777777" w:rsidR="00C3726A" w:rsidRDefault="00C3726A">
      <w:pPr>
        <w:spacing w:after="0" w:line="240" w:lineRule="auto"/>
        <w:ind w:left="284"/>
        <w:rPr>
          <w:rFonts w:ascii="Tahoma" w:eastAsia="Tahoma" w:hAnsi="Tahoma" w:cs="Tahoma"/>
        </w:rPr>
      </w:pPr>
    </w:p>
    <w:p w14:paraId="616FDE91" w14:textId="77777777" w:rsidR="00C3726A" w:rsidRDefault="00C3726A">
      <w:pPr>
        <w:spacing w:after="0" w:line="240" w:lineRule="auto"/>
        <w:ind w:left="284"/>
        <w:rPr>
          <w:rFonts w:ascii="Tahoma" w:eastAsia="Tahoma" w:hAnsi="Tahoma" w:cs="Tahoma"/>
        </w:rPr>
      </w:pPr>
    </w:p>
    <w:p w14:paraId="530D43FE" w14:textId="77777777" w:rsidR="00C3726A" w:rsidRDefault="00C3726A">
      <w:pPr>
        <w:spacing w:after="0" w:line="240" w:lineRule="auto"/>
        <w:ind w:left="284"/>
        <w:rPr>
          <w:rFonts w:ascii="Tahoma" w:eastAsia="Tahoma" w:hAnsi="Tahoma" w:cs="Tahoma"/>
        </w:rPr>
      </w:pPr>
    </w:p>
    <w:p w14:paraId="0BE9FC25" w14:textId="77777777" w:rsidR="00C3726A" w:rsidRDefault="00C3726A">
      <w:pPr>
        <w:spacing w:after="0" w:line="240" w:lineRule="auto"/>
        <w:ind w:left="284"/>
        <w:rPr>
          <w:rFonts w:ascii="Tahoma" w:eastAsia="Tahoma" w:hAnsi="Tahoma" w:cs="Tahoma"/>
        </w:rPr>
      </w:pPr>
    </w:p>
    <w:p w14:paraId="45067CB0" w14:textId="77777777" w:rsidR="00C3726A" w:rsidRDefault="00C3726A">
      <w:pPr>
        <w:spacing w:after="0" w:line="240" w:lineRule="auto"/>
        <w:ind w:left="284"/>
        <w:rPr>
          <w:rFonts w:ascii="Tahoma" w:eastAsia="Tahoma" w:hAnsi="Tahoma" w:cs="Tahoma"/>
        </w:rPr>
      </w:pPr>
    </w:p>
    <w:p w14:paraId="380629F9" w14:textId="77777777" w:rsidR="00EE2C39" w:rsidRDefault="00EE2C39">
      <w:pPr>
        <w:spacing w:after="0" w:line="240" w:lineRule="auto"/>
        <w:ind w:left="284"/>
        <w:rPr>
          <w:rFonts w:ascii="Tahoma" w:eastAsia="Tahoma" w:hAnsi="Tahoma" w:cs="Tahoma"/>
        </w:rPr>
      </w:pPr>
    </w:p>
    <w:p w14:paraId="49C1ABC5" w14:textId="77777777" w:rsidR="00C3726A" w:rsidRPr="00C3726A" w:rsidRDefault="00C3726A" w:rsidP="00C3726A">
      <w:pPr>
        <w:spacing w:after="0" w:line="240" w:lineRule="auto"/>
        <w:ind w:left="284"/>
        <w:rPr>
          <w:rFonts w:ascii="Tahoma" w:eastAsia="Tahoma" w:hAnsi="Tahoma" w:cs="Tahoma"/>
          <w:b/>
          <w:bCs/>
        </w:rPr>
      </w:pPr>
      <w:r w:rsidRPr="00C3726A">
        <w:rPr>
          <w:rFonts w:ascii="Tahoma" w:eastAsia="Tahoma" w:hAnsi="Tahoma" w:cs="Tahoma"/>
          <w:b/>
          <w:bCs/>
        </w:rPr>
        <w:lastRenderedPageBreak/>
        <w:t>Resumen Acta No. 02 – Comité de Acreditación y Currículo de Posgrados (27 de abril de 2026)</w:t>
      </w:r>
    </w:p>
    <w:p w14:paraId="25E77A36"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t>Se verificó el quórum y se aprobó el orden del día sin modificaciones.</w:t>
      </w:r>
    </w:p>
    <w:p w14:paraId="16AFB46D" w14:textId="77777777" w:rsidR="00C3726A" w:rsidRPr="00C3726A" w:rsidRDefault="00C3726A" w:rsidP="00C3726A">
      <w:pPr>
        <w:spacing w:after="0" w:line="240" w:lineRule="auto"/>
        <w:ind w:left="284"/>
        <w:rPr>
          <w:rFonts w:ascii="Tahoma" w:eastAsia="Tahoma" w:hAnsi="Tahoma" w:cs="Tahoma"/>
        </w:rPr>
      </w:pPr>
    </w:p>
    <w:p w14:paraId="192D989F"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t xml:space="preserve">Durante la sesión se presentaron y analizaron avances de nuevos programas de posgrado en proceso de creación. El profesor Jorge Petro Soto socializó la propuesta de Maestría en Actividad Física y Deporte, destacándose observaciones relacionadas con la modalidad híbrida, el fortalecimiento investigativo y la revisión del número de créditos académicos. </w:t>
      </w:r>
    </w:p>
    <w:p w14:paraId="3B4C431B" w14:textId="77777777" w:rsidR="00C3726A" w:rsidRDefault="00C3726A" w:rsidP="00C3726A">
      <w:pPr>
        <w:spacing w:after="0" w:line="240" w:lineRule="auto"/>
        <w:ind w:left="284"/>
        <w:rPr>
          <w:rFonts w:ascii="Tahoma" w:eastAsia="Tahoma" w:hAnsi="Tahoma" w:cs="Tahoma"/>
        </w:rPr>
      </w:pPr>
    </w:p>
    <w:p w14:paraId="3C4834B2" w14:textId="38511208" w:rsidR="00C3726A" w:rsidRDefault="00C3726A" w:rsidP="00C3726A">
      <w:pPr>
        <w:spacing w:after="0" w:line="240" w:lineRule="auto"/>
        <w:ind w:left="284"/>
        <w:rPr>
          <w:rFonts w:ascii="Tahoma" w:eastAsia="Tahoma" w:hAnsi="Tahoma" w:cs="Tahoma"/>
        </w:rPr>
      </w:pPr>
      <w:r w:rsidRPr="00C3726A">
        <w:rPr>
          <w:rFonts w:ascii="Tahoma" w:eastAsia="Tahoma" w:hAnsi="Tahoma" w:cs="Tahoma"/>
        </w:rPr>
        <w:t>De igual forma, el profesor Luis Carlos Pacheco presentó la propuesta de Maestría en Educación Inclusiva y Diversidad, frente a la cual el comité realizó recomendaciones orientadas a fortalecer la coherencia conceptual, las líneas de investigación y el componente investigativo del programa.</w:t>
      </w:r>
    </w:p>
    <w:p w14:paraId="19AA4DFB" w14:textId="77777777" w:rsidR="00C3726A" w:rsidRPr="00C3726A" w:rsidRDefault="00C3726A" w:rsidP="00C3726A">
      <w:pPr>
        <w:spacing w:after="0" w:line="240" w:lineRule="auto"/>
        <w:ind w:left="284"/>
        <w:rPr>
          <w:rFonts w:ascii="Tahoma" w:eastAsia="Tahoma" w:hAnsi="Tahoma" w:cs="Tahoma"/>
        </w:rPr>
      </w:pPr>
    </w:p>
    <w:p w14:paraId="391A6AA7"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t>Los coordinadores de programas de posgrado presentaron informes académicos y administrativos relacionados con apertura de cohortes, sostenibilidad financiera, convocatorias de becas y procesos de matrícula. Se destacó la participación de varios programas en las convocatorias “Poder Pedagógico Popular” y “Becas para el Cambio”, así como las dificultades asociadas a exoneraciones, sostenibilidad y procesos tecnológicos de inscripción y admisión.</w:t>
      </w:r>
    </w:p>
    <w:p w14:paraId="492766B4" w14:textId="77777777" w:rsidR="00C3726A" w:rsidRPr="00C3726A" w:rsidRDefault="00C3726A" w:rsidP="00C3726A">
      <w:pPr>
        <w:spacing w:after="0" w:line="240" w:lineRule="auto"/>
        <w:ind w:left="284"/>
        <w:rPr>
          <w:rFonts w:ascii="Tahoma" w:eastAsia="Tahoma" w:hAnsi="Tahoma" w:cs="Tahoma"/>
        </w:rPr>
      </w:pPr>
    </w:p>
    <w:p w14:paraId="457A6847"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t>La profesora Karen Agudelo presentó informe sobre la Maestría en Didáctica de las Ciencias Naturales y, adicionalmente, en representación del profesor Roger Elí Torres, socializó un breve informe sobre la Maestría en Educación.</w:t>
      </w:r>
    </w:p>
    <w:p w14:paraId="033BD92D" w14:textId="77777777" w:rsidR="00C3726A" w:rsidRPr="00C3726A" w:rsidRDefault="00C3726A" w:rsidP="00C3726A">
      <w:pPr>
        <w:spacing w:after="0" w:line="240" w:lineRule="auto"/>
        <w:ind w:left="284"/>
        <w:rPr>
          <w:rFonts w:ascii="Tahoma" w:eastAsia="Tahoma" w:hAnsi="Tahoma" w:cs="Tahoma"/>
        </w:rPr>
      </w:pPr>
    </w:p>
    <w:p w14:paraId="759F0E07"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t>En el punto de lectura de correspondencia se aprobaron varias solicitudes de movilidad académica nacional e internacional, entre ellas:</w:t>
      </w:r>
    </w:p>
    <w:p w14:paraId="3E9167B8"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br/>
        <w:t xml:space="preserve">· Movilidad nacional entrante de los docentes Guillermo Fonseca Amaya y Rosa Nidia </w:t>
      </w:r>
      <w:proofErr w:type="spellStart"/>
      <w:r w:rsidRPr="00C3726A">
        <w:rPr>
          <w:rFonts w:ascii="Tahoma" w:eastAsia="Tahoma" w:hAnsi="Tahoma" w:cs="Tahoma"/>
        </w:rPr>
        <w:t>Tuay</w:t>
      </w:r>
      <w:proofErr w:type="spellEnd"/>
      <w:r w:rsidRPr="00C3726A">
        <w:rPr>
          <w:rFonts w:ascii="Tahoma" w:eastAsia="Tahoma" w:hAnsi="Tahoma" w:cs="Tahoma"/>
        </w:rPr>
        <w:t xml:space="preserve"> Sigua para actividades académicas del Doctorado en Didáctica de las Ciencias.</w:t>
      </w:r>
    </w:p>
    <w:p w14:paraId="47EE4A75" w14:textId="77777777" w:rsidR="00C3726A" w:rsidRDefault="00C3726A" w:rsidP="00C3726A">
      <w:pPr>
        <w:spacing w:after="0" w:line="240" w:lineRule="auto"/>
        <w:ind w:left="284"/>
        <w:rPr>
          <w:rFonts w:ascii="Tahoma" w:eastAsia="Tahoma" w:hAnsi="Tahoma" w:cs="Tahoma"/>
        </w:rPr>
      </w:pPr>
      <w:r w:rsidRPr="00C3726A">
        <w:rPr>
          <w:rFonts w:ascii="Tahoma" w:eastAsia="Tahoma" w:hAnsi="Tahoma" w:cs="Tahoma"/>
        </w:rPr>
        <w:br/>
        <w:t>· Movilidad internacional saliente del estudiante Jaime Andrés Camaño Meza para participación como ponente en RELME 39 en República Dominicana.</w:t>
      </w:r>
    </w:p>
    <w:p w14:paraId="03FF3CF2" w14:textId="6B44C2B3" w:rsidR="00C3726A" w:rsidRDefault="00C3726A" w:rsidP="00C3726A">
      <w:pPr>
        <w:spacing w:after="0" w:line="240" w:lineRule="auto"/>
        <w:ind w:left="284"/>
        <w:rPr>
          <w:rFonts w:ascii="Tahoma" w:eastAsia="Tahoma" w:hAnsi="Tahoma" w:cs="Tahoma"/>
        </w:rPr>
      </w:pPr>
      <w:r w:rsidRPr="00C3726A">
        <w:rPr>
          <w:rFonts w:ascii="Tahoma" w:eastAsia="Tahoma" w:hAnsi="Tahoma" w:cs="Tahoma"/>
        </w:rPr>
        <w:br/>
        <w:t>· Movilidad internacional entrante de los docentes Gustavo Adolfo Enríquez Gutiérrez y María Adelina Arredondo López, invitados al I Coloquio sobre Dinámicas Socioeducativas.</w:t>
      </w:r>
    </w:p>
    <w:p w14:paraId="14D130FD" w14:textId="77777777" w:rsidR="00C3726A" w:rsidRPr="00C3726A" w:rsidRDefault="00C3726A" w:rsidP="00C3726A">
      <w:pPr>
        <w:spacing w:after="0" w:line="240" w:lineRule="auto"/>
        <w:ind w:left="284"/>
        <w:rPr>
          <w:rFonts w:ascii="Tahoma" w:eastAsia="Tahoma" w:hAnsi="Tahoma" w:cs="Tahoma"/>
        </w:rPr>
      </w:pPr>
    </w:p>
    <w:p w14:paraId="71D1B886" w14:textId="77777777" w:rsidR="00C3726A" w:rsidRPr="00C3726A" w:rsidRDefault="00C3726A" w:rsidP="00C3726A">
      <w:pPr>
        <w:spacing w:after="0" w:line="240" w:lineRule="auto"/>
        <w:ind w:left="284"/>
        <w:rPr>
          <w:rFonts w:ascii="Tahoma" w:eastAsia="Tahoma" w:hAnsi="Tahoma" w:cs="Tahoma"/>
        </w:rPr>
      </w:pPr>
      <w:r w:rsidRPr="00C3726A">
        <w:rPr>
          <w:rFonts w:ascii="Tahoma" w:eastAsia="Tahoma" w:hAnsi="Tahoma" w:cs="Tahoma"/>
        </w:rPr>
        <w:t>Finalmente, el comité reiteró la necesidad de fortalecer:</w:t>
      </w:r>
      <w:r w:rsidRPr="00C3726A">
        <w:rPr>
          <w:rFonts w:ascii="Tahoma" w:eastAsia="Tahoma" w:hAnsi="Tahoma" w:cs="Tahoma"/>
        </w:rPr>
        <w:br/>
        <w:t>· La sostenibilidad financiera de los programas.</w:t>
      </w:r>
      <w:r w:rsidRPr="00C3726A">
        <w:rPr>
          <w:rFonts w:ascii="Tahoma" w:eastAsia="Tahoma" w:hAnsi="Tahoma" w:cs="Tahoma"/>
        </w:rPr>
        <w:br/>
        <w:t>· Los procesos administrativos y tecnológicos de atención al estudiante.</w:t>
      </w:r>
      <w:r w:rsidRPr="00C3726A">
        <w:rPr>
          <w:rFonts w:ascii="Tahoma" w:eastAsia="Tahoma" w:hAnsi="Tahoma" w:cs="Tahoma"/>
        </w:rPr>
        <w:br/>
        <w:t>· Las estrategias institucionales de captación y permanencia.</w:t>
      </w:r>
      <w:r w:rsidRPr="00C3726A">
        <w:rPr>
          <w:rFonts w:ascii="Tahoma" w:eastAsia="Tahoma" w:hAnsi="Tahoma" w:cs="Tahoma"/>
        </w:rPr>
        <w:br/>
        <w:t>· La articulación académica entre los programas de posgrado de la Facultad.</w:t>
      </w:r>
    </w:p>
    <w:p w14:paraId="5F84F85E" w14:textId="77777777" w:rsidR="00EE2C39" w:rsidRDefault="00EE2C39">
      <w:pPr>
        <w:spacing w:after="0" w:line="240" w:lineRule="auto"/>
        <w:ind w:left="284"/>
        <w:rPr>
          <w:rFonts w:ascii="Tahoma" w:eastAsia="Tahoma" w:hAnsi="Tahoma" w:cs="Tahoma"/>
        </w:rPr>
      </w:pPr>
    </w:p>
    <w:p w14:paraId="00976BE8" w14:textId="77777777" w:rsidR="00EE2C39" w:rsidRDefault="00EE2C39">
      <w:pPr>
        <w:spacing w:after="0" w:line="240" w:lineRule="auto"/>
        <w:ind w:left="284"/>
        <w:rPr>
          <w:rFonts w:ascii="Tahoma" w:eastAsia="Tahoma" w:hAnsi="Tahoma" w:cs="Tahoma"/>
        </w:rPr>
      </w:pPr>
    </w:p>
    <w:sectPr w:rsidR="00EE2C39">
      <w:headerReference w:type="default" r:id="rId8"/>
      <w:footerReference w:type="default" r:id="rId9"/>
      <w:pgSz w:w="12240" w:h="15840"/>
      <w:pgMar w:top="1418" w:right="1134" w:bottom="1418" w:left="1134" w:header="709" w:footer="4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9F84B" w14:textId="77777777" w:rsidR="00E249E0" w:rsidRDefault="00E249E0">
      <w:pPr>
        <w:spacing w:after="0" w:line="240" w:lineRule="auto"/>
      </w:pPr>
      <w:r>
        <w:separator/>
      </w:r>
    </w:p>
  </w:endnote>
  <w:endnote w:type="continuationSeparator" w:id="0">
    <w:p w14:paraId="16E1251E" w14:textId="77777777" w:rsidR="00E249E0" w:rsidRDefault="00E24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4595B01E-A130-4760-B363-76D2EE1D6C9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95328C9-6697-4C0C-99FB-F1DA64338A3E}"/>
    <w:embedBold r:id="rId3" w:fontKey="{350A7CA3-0989-4B94-8F3A-14413BE21AAB}"/>
  </w:font>
  <w:font w:name="Georgia">
    <w:panose1 w:val="02040502050405020303"/>
    <w:charset w:val="00"/>
    <w:family w:val="roman"/>
    <w:pitch w:val="variable"/>
    <w:sig w:usb0="00000287" w:usb1="00000000" w:usb2="00000000" w:usb3="00000000" w:csb0="0000009F" w:csb1="00000000"/>
    <w:embedItalic r:id="rId4" w:fontKey="{E8ADA4BE-7CB1-4BD7-BD51-2D3F138AB65C}"/>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0C859E91-3611-454C-890B-30622024557D}"/>
    <w:embedBold r:id="rId6" w:fontKey="{ED05FDFE-A181-4EE5-934E-C645B8B33CC8}"/>
    <w:embedItalic r:id="rId7" w:fontKey="{45C442FD-4C21-482C-96FD-CBF0FFB330D3}"/>
  </w:font>
  <w:font w:name="Verdana">
    <w:panose1 w:val="020B0604030504040204"/>
    <w:charset w:val="00"/>
    <w:family w:val="swiss"/>
    <w:pitch w:val="variable"/>
    <w:sig w:usb0="A00006FF" w:usb1="4000205B" w:usb2="00000010" w:usb3="00000000" w:csb0="0000019F" w:csb1="00000000"/>
    <w:embedBold r:id="rId8" w:fontKey="{97C51EA3-0F70-41CE-8440-746060C04059}"/>
  </w:font>
  <w:font w:name="Benguiat Bk BT">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516E717E-9048-451A-A67E-41ADC8884F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458E4" w14:textId="77777777" w:rsidR="00EE2C39" w:rsidRDefault="00000000">
    <w:pPr>
      <w:jc w:val="center"/>
      <w:rPr>
        <w:sz w:val="16"/>
        <w:szCs w:val="16"/>
      </w:rPr>
    </w:pPr>
    <w:r>
      <w:rPr>
        <w:rFonts w:ascii="Tahoma" w:eastAsia="Tahoma" w:hAnsi="Tahoma" w:cs="Tahoma"/>
        <w:i/>
        <w:iCs/>
        <w:color w:val="365F91"/>
        <w:sz w:val="16"/>
        <w:szCs w:val="16"/>
      </w:rPr>
      <w:t>Si usted ha accedido a este formato a través de un medio diferente al sitio http://www.unicordoba.edu.co/index.php/documentos-sigec/documentos-calidad asegúrese que ésta es la versión vigente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985E1" w14:textId="77777777" w:rsidR="00E249E0" w:rsidRDefault="00E249E0">
      <w:pPr>
        <w:spacing w:after="0" w:line="240" w:lineRule="auto"/>
      </w:pPr>
      <w:r>
        <w:separator/>
      </w:r>
    </w:p>
  </w:footnote>
  <w:footnote w:type="continuationSeparator" w:id="0">
    <w:p w14:paraId="558B3991" w14:textId="77777777" w:rsidR="00E249E0" w:rsidRDefault="00E24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CA965" w14:textId="77777777" w:rsidR="00EE2C39" w:rsidRDefault="00EE2C39">
    <w:pPr>
      <w:widowControl w:val="0"/>
      <w:pBdr>
        <w:top w:val="nil"/>
        <w:left w:val="nil"/>
        <w:bottom w:val="nil"/>
        <w:right w:val="nil"/>
        <w:between w:val="nil"/>
      </w:pBdr>
      <w:spacing w:after="0"/>
      <w:rPr>
        <w:rFonts w:ascii="Tahoma" w:eastAsia="Tahoma" w:hAnsi="Tahoma" w:cs="Tahoma"/>
      </w:rPr>
    </w:pPr>
  </w:p>
  <w:tbl>
    <w:tblPr>
      <w:tblStyle w:val="ad"/>
      <w:tblW w:w="1018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84"/>
      <w:gridCol w:w="7371"/>
      <w:gridCol w:w="1433"/>
    </w:tblGrid>
    <w:tr w:rsidR="00EE2C39" w14:paraId="7D9E1824" w14:textId="77777777">
      <w:trPr>
        <w:trHeight w:val="851"/>
        <w:jc w:val="center"/>
      </w:trPr>
      <w:tc>
        <w:tcPr>
          <w:tcW w:w="1384" w:type="dxa"/>
          <w:vMerge w:val="restart"/>
          <w:vAlign w:val="center"/>
        </w:tcPr>
        <w:p w14:paraId="63EB7695" w14:textId="77777777" w:rsidR="00EE2C39" w:rsidRDefault="00000000">
          <w:pPr>
            <w:spacing w:after="0" w:line="240" w:lineRule="auto"/>
            <w:jc w:val="center"/>
            <w:rPr>
              <w:rFonts w:ascii="Verdana" w:eastAsia="Verdana" w:hAnsi="Verdana" w:cs="Verdana"/>
              <w:b/>
              <w:bCs/>
            </w:rPr>
          </w:pPr>
          <w:r>
            <w:rPr>
              <w:rFonts w:ascii="Verdana" w:eastAsia="Verdana" w:hAnsi="Verdana" w:cs="Verdana"/>
              <w:b/>
              <w:bCs/>
              <w:noProof/>
            </w:rPr>
            <w:drawing>
              <wp:inline distT="0" distB="0" distL="0" distR="0" wp14:anchorId="3FA447B0" wp14:editId="1C5EF887">
                <wp:extent cx="544651" cy="80278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44651" cy="802780"/>
                        </a:xfrm>
                        <a:prstGeom prst="rect">
                          <a:avLst/>
                        </a:prstGeom>
                        <a:ln/>
                      </pic:spPr>
                    </pic:pic>
                  </a:graphicData>
                </a:graphic>
              </wp:inline>
            </w:drawing>
          </w:r>
        </w:p>
      </w:tc>
      <w:tc>
        <w:tcPr>
          <w:tcW w:w="7371" w:type="dxa"/>
          <w:vAlign w:val="center"/>
        </w:tcPr>
        <w:p w14:paraId="5B312BBC" w14:textId="77777777" w:rsidR="00EE2C39" w:rsidRDefault="00000000">
          <w:pPr>
            <w:keepNext/>
            <w:spacing w:after="0" w:line="240" w:lineRule="auto"/>
            <w:jc w:val="center"/>
            <w:rPr>
              <w:rFonts w:ascii="Benguiat Bk BT" w:eastAsia="Benguiat Bk BT" w:hAnsi="Benguiat Bk BT" w:cs="Benguiat Bk BT"/>
              <w:b/>
              <w:bCs/>
              <w:sz w:val="28"/>
              <w:szCs w:val="28"/>
            </w:rPr>
          </w:pPr>
          <w:r>
            <w:rPr>
              <w:rFonts w:ascii="Benguiat Bk BT" w:eastAsia="Benguiat Bk BT" w:hAnsi="Benguiat Bk BT" w:cs="Benguiat Bk BT"/>
              <w:b/>
              <w:bCs/>
              <w:sz w:val="28"/>
              <w:szCs w:val="28"/>
            </w:rPr>
            <w:t>UNIVERSIDAD DE CÓRDOBA</w:t>
          </w:r>
        </w:p>
      </w:tc>
      <w:tc>
        <w:tcPr>
          <w:tcW w:w="1433" w:type="dxa"/>
          <w:vMerge w:val="restart"/>
          <w:vAlign w:val="center"/>
        </w:tcPr>
        <w:p w14:paraId="0867C3EF" w14:textId="77777777" w:rsidR="00EE2C39" w:rsidRDefault="00000000">
          <w:pPr>
            <w:keepNext/>
            <w:spacing w:after="0" w:line="240" w:lineRule="auto"/>
            <w:jc w:val="center"/>
            <w:rPr>
              <w:rFonts w:ascii="Benguiat Bk BT" w:eastAsia="Benguiat Bk BT" w:hAnsi="Benguiat Bk BT" w:cs="Benguiat Bk BT"/>
              <w:sz w:val="18"/>
              <w:szCs w:val="18"/>
            </w:rPr>
          </w:pPr>
          <w:r>
            <w:rPr>
              <w:rFonts w:ascii="Benguiat Bk BT" w:eastAsia="Benguiat Bk BT" w:hAnsi="Benguiat Bk BT" w:cs="Benguiat Bk BT"/>
              <w:b/>
              <w:bCs/>
              <w:sz w:val="18"/>
              <w:szCs w:val="18"/>
            </w:rPr>
            <w:t>CÓDIGO:</w:t>
          </w:r>
          <w:r>
            <w:rPr>
              <w:rFonts w:ascii="Benguiat Bk BT" w:eastAsia="Benguiat Bk BT" w:hAnsi="Benguiat Bk BT" w:cs="Benguiat Bk BT"/>
              <w:sz w:val="18"/>
              <w:szCs w:val="18"/>
            </w:rPr>
            <w:t xml:space="preserve"> </w:t>
          </w:r>
        </w:p>
        <w:p w14:paraId="0FD46C3D" w14:textId="77777777" w:rsidR="00EE2C39" w:rsidRDefault="00000000">
          <w:pPr>
            <w:spacing w:after="0" w:line="240" w:lineRule="auto"/>
            <w:jc w:val="center"/>
            <w:rPr>
              <w:rFonts w:ascii="Benguiat Bk BT" w:eastAsia="Benguiat Bk BT" w:hAnsi="Benguiat Bk BT" w:cs="Benguiat Bk BT"/>
              <w:sz w:val="18"/>
              <w:szCs w:val="18"/>
            </w:rPr>
          </w:pPr>
          <w:r>
            <w:rPr>
              <w:rFonts w:ascii="Benguiat Bk BT" w:eastAsia="Benguiat Bk BT" w:hAnsi="Benguiat Bk BT" w:cs="Benguiat Bk BT"/>
              <w:sz w:val="18"/>
              <w:szCs w:val="18"/>
            </w:rPr>
            <w:t>FGDC-025</w:t>
          </w:r>
        </w:p>
        <w:p w14:paraId="63490D6A" w14:textId="77777777" w:rsidR="00EE2C39" w:rsidRDefault="00000000">
          <w:pPr>
            <w:spacing w:after="0" w:line="240" w:lineRule="auto"/>
            <w:jc w:val="center"/>
            <w:rPr>
              <w:rFonts w:ascii="Benguiat Bk BT" w:eastAsia="Benguiat Bk BT" w:hAnsi="Benguiat Bk BT" w:cs="Benguiat Bk BT"/>
              <w:sz w:val="18"/>
              <w:szCs w:val="18"/>
            </w:rPr>
          </w:pPr>
          <w:r>
            <w:rPr>
              <w:rFonts w:ascii="Benguiat Bk BT" w:eastAsia="Benguiat Bk BT" w:hAnsi="Benguiat Bk BT" w:cs="Benguiat Bk BT"/>
              <w:b/>
              <w:bCs/>
              <w:sz w:val="18"/>
              <w:szCs w:val="18"/>
            </w:rPr>
            <w:t>VERSIÓN:</w:t>
          </w:r>
          <w:r>
            <w:rPr>
              <w:rFonts w:ascii="Benguiat Bk BT" w:eastAsia="Benguiat Bk BT" w:hAnsi="Benguiat Bk BT" w:cs="Benguiat Bk BT"/>
              <w:sz w:val="18"/>
              <w:szCs w:val="18"/>
            </w:rPr>
            <w:t xml:space="preserve"> 01</w:t>
          </w:r>
        </w:p>
        <w:p w14:paraId="049490A0" w14:textId="77777777" w:rsidR="00EE2C39" w:rsidRDefault="00000000">
          <w:pPr>
            <w:spacing w:after="0" w:line="240" w:lineRule="auto"/>
            <w:jc w:val="center"/>
            <w:rPr>
              <w:rFonts w:ascii="Benguiat Bk BT" w:eastAsia="Benguiat Bk BT" w:hAnsi="Benguiat Bk BT" w:cs="Benguiat Bk BT"/>
              <w:sz w:val="18"/>
              <w:szCs w:val="18"/>
            </w:rPr>
          </w:pPr>
          <w:r>
            <w:rPr>
              <w:rFonts w:ascii="Benguiat Bk BT" w:eastAsia="Benguiat Bk BT" w:hAnsi="Benguiat Bk BT" w:cs="Benguiat Bk BT"/>
              <w:b/>
              <w:bCs/>
              <w:sz w:val="18"/>
              <w:szCs w:val="18"/>
            </w:rPr>
            <w:t>EMISIÓN:</w:t>
          </w:r>
          <w:r>
            <w:rPr>
              <w:rFonts w:ascii="Benguiat Bk BT" w:eastAsia="Benguiat Bk BT" w:hAnsi="Benguiat Bk BT" w:cs="Benguiat Bk BT"/>
              <w:sz w:val="18"/>
              <w:szCs w:val="18"/>
            </w:rPr>
            <w:t xml:space="preserve"> 03/09/2015</w:t>
          </w:r>
        </w:p>
        <w:p w14:paraId="527CF9EE" w14:textId="77777777" w:rsidR="00EE2C39" w:rsidRDefault="00000000">
          <w:pPr>
            <w:spacing w:after="0" w:line="240" w:lineRule="auto"/>
            <w:jc w:val="center"/>
            <w:rPr>
              <w:rFonts w:ascii="Benguiat Bk BT" w:eastAsia="Benguiat Bk BT" w:hAnsi="Benguiat Bk BT" w:cs="Benguiat Bk BT"/>
              <w:b/>
              <w:bCs/>
              <w:sz w:val="18"/>
              <w:szCs w:val="18"/>
            </w:rPr>
          </w:pPr>
          <w:r>
            <w:rPr>
              <w:rFonts w:ascii="Benguiat Bk BT" w:eastAsia="Benguiat Bk BT" w:hAnsi="Benguiat Bk BT" w:cs="Benguiat Bk BT"/>
              <w:b/>
              <w:bCs/>
              <w:sz w:val="18"/>
              <w:szCs w:val="18"/>
            </w:rPr>
            <w:t>PÁGINA</w:t>
          </w:r>
        </w:p>
        <w:p w14:paraId="1F8CF4F5" w14:textId="77777777" w:rsidR="00EE2C39" w:rsidRDefault="00000000">
          <w:pPr>
            <w:spacing w:after="0" w:line="240" w:lineRule="auto"/>
            <w:jc w:val="center"/>
          </w:pPr>
          <w:r>
            <w:rPr>
              <w:rFonts w:ascii="Benguiat Bk BT" w:eastAsia="Benguiat Bk BT" w:hAnsi="Benguiat Bk BT" w:cs="Benguiat Bk BT"/>
              <w:sz w:val="18"/>
              <w:szCs w:val="18"/>
            </w:rPr>
            <w:fldChar w:fldCharType="begin"/>
          </w:r>
          <w:r>
            <w:rPr>
              <w:rFonts w:ascii="Benguiat Bk BT" w:eastAsia="Benguiat Bk BT" w:hAnsi="Benguiat Bk BT" w:cs="Benguiat Bk BT"/>
              <w:sz w:val="18"/>
              <w:szCs w:val="18"/>
            </w:rPr>
            <w:instrText>PAGE</w:instrText>
          </w:r>
          <w:r>
            <w:rPr>
              <w:rFonts w:ascii="Benguiat Bk BT" w:eastAsia="Benguiat Bk BT" w:hAnsi="Benguiat Bk BT" w:cs="Benguiat Bk BT"/>
              <w:sz w:val="18"/>
              <w:szCs w:val="18"/>
            </w:rPr>
            <w:fldChar w:fldCharType="separate"/>
          </w:r>
          <w:r w:rsidR="009C402E">
            <w:rPr>
              <w:rFonts w:ascii="Benguiat Bk BT" w:eastAsia="Benguiat Bk BT" w:hAnsi="Benguiat Bk BT" w:cs="Benguiat Bk BT"/>
              <w:noProof/>
              <w:sz w:val="18"/>
              <w:szCs w:val="18"/>
            </w:rPr>
            <w:t>1</w:t>
          </w:r>
          <w:r>
            <w:rPr>
              <w:rFonts w:ascii="Benguiat Bk BT" w:eastAsia="Benguiat Bk BT" w:hAnsi="Benguiat Bk BT" w:cs="Benguiat Bk BT"/>
              <w:sz w:val="18"/>
              <w:szCs w:val="18"/>
            </w:rPr>
            <w:fldChar w:fldCharType="end"/>
          </w:r>
          <w:r>
            <w:rPr>
              <w:rFonts w:ascii="Benguiat Bk BT" w:eastAsia="Benguiat Bk BT" w:hAnsi="Benguiat Bk BT" w:cs="Benguiat Bk BT"/>
              <w:sz w:val="18"/>
              <w:szCs w:val="18"/>
            </w:rPr>
            <w:t xml:space="preserve"> de </w:t>
          </w:r>
          <w:r>
            <w:rPr>
              <w:rFonts w:ascii="Benguiat Bk BT" w:eastAsia="Benguiat Bk BT" w:hAnsi="Benguiat Bk BT" w:cs="Benguiat Bk BT"/>
              <w:sz w:val="18"/>
              <w:szCs w:val="18"/>
            </w:rPr>
            <w:fldChar w:fldCharType="begin"/>
          </w:r>
          <w:r>
            <w:rPr>
              <w:rFonts w:ascii="Benguiat Bk BT" w:eastAsia="Benguiat Bk BT" w:hAnsi="Benguiat Bk BT" w:cs="Benguiat Bk BT"/>
              <w:sz w:val="18"/>
              <w:szCs w:val="18"/>
            </w:rPr>
            <w:instrText>NUMPAGES</w:instrText>
          </w:r>
          <w:r>
            <w:rPr>
              <w:rFonts w:ascii="Benguiat Bk BT" w:eastAsia="Benguiat Bk BT" w:hAnsi="Benguiat Bk BT" w:cs="Benguiat Bk BT"/>
              <w:sz w:val="18"/>
              <w:szCs w:val="18"/>
            </w:rPr>
            <w:fldChar w:fldCharType="separate"/>
          </w:r>
          <w:r w:rsidR="009C402E">
            <w:rPr>
              <w:rFonts w:ascii="Benguiat Bk BT" w:eastAsia="Benguiat Bk BT" w:hAnsi="Benguiat Bk BT" w:cs="Benguiat Bk BT"/>
              <w:noProof/>
              <w:sz w:val="18"/>
              <w:szCs w:val="18"/>
            </w:rPr>
            <w:t>2</w:t>
          </w:r>
          <w:r>
            <w:rPr>
              <w:rFonts w:ascii="Benguiat Bk BT" w:eastAsia="Benguiat Bk BT" w:hAnsi="Benguiat Bk BT" w:cs="Benguiat Bk BT"/>
              <w:sz w:val="18"/>
              <w:szCs w:val="18"/>
            </w:rPr>
            <w:fldChar w:fldCharType="end"/>
          </w:r>
        </w:p>
      </w:tc>
    </w:tr>
    <w:tr w:rsidR="00EE2C39" w14:paraId="20648EC2" w14:textId="77777777">
      <w:trPr>
        <w:trHeight w:val="721"/>
        <w:jc w:val="center"/>
      </w:trPr>
      <w:tc>
        <w:tcPr>
          <w:tcW w:w="1384" w:type="dxa"/>
          <w:vMerge/>
          <w:vAlign w:val="center"/>
        </w:tcPr>
        <w:p w14:paraId="351125AC" w14:textId="77777777" w:rsidR="00EE2C39" w:rsidRDefault="00EE2C39">
          <w:pPr>
            <w:widowControl w:val="0"/>
            <w:pBdr>
              <w:top w:val="nil"/>
              <w:left w:val="nil"/>
              <w:bottom w:val="nil"/>
              <w:right w:val="nil"/>
              <w:between w:val="nil"/>
            </w:pBdr>
            <w:spacing w:after="0"/>
          </w:pPr>
        </w:p>
      </w:tc>
      <w:tc>
        <w:tcPr>
          <w:tcW w:w="7371" w:type="dxa"/>
          <w:vAlign w:val="center"/>
        </w:tcPr>
        <w:p w14:paraId="6DDF166B" w14:textId="77777777" w:rsidR="00EE2C39" w:rsidRDefault="00000000">
          <w:pPr>
            <w:spacing w:after="0" w:line="240" w:lineRule="auto"/>
            <w:jc w:val="center"/>
            <w:rPr>
              <w:rFonts w:ascii="Benguiat Bk BT" w:eastAsia="Benguiat Bk BT" w:hAnsi="Benguiat Bk BT" w:cs="Benguiat Bk BT"/>
              <w:b/>
              <w:bCs/>
            </w:rPr>
          </w:pPr>
          <w:r>
            <w:rPr>
              <w:rFonts w:ascii="Benguiat Bk BT" w:eastAsia="Benguiat Bk BT" w:hAnsi="Benguiat Bk BT" w:cs="Benguiat Bk BT"/>
              <w:b/>
              <w:bCs/>
            </w:rPr>
            <w:t>ACTA DE CONSEJOS Y COMITÉS INSTITUCIONALES</w:t>
          </w:r>
        </w:p>
      </w:tc>
      <w:tc>
        <w:tcPr>
          <w:tcW w:w="1433" w:type="dxa"/>
          <w:vMerge/>
          <w:vAlign w:val="center"/>
        </w:tcPr>
        <w:p w14:paraId="226BE608" w14:textId="77777777" w:rsidR="00EE2C39" w:rsidRDefault="00EE2C39">
          <w:pPr>
            <w:widowControl w:val="0"/>
            <w:pBdr>
              <w:top w:val="nil"/>
              <w:left w:val="nil"/>
              <w:bottom w:val="nil"/>
              <w:right w:val="nil"/>
              <w:between w:val="nil"/>
            </w:pBdr>
            <w:spacing w:after="0"/>
            <w:rPr>
              <w:rFonts w:ascii="Benguiat Bk BT" w:eastAsia="Benguiat Bk BT" w:hAnsi="Benguiat Bk BT" w:cs="Benguiat Bk BT"/>
              <w:b/>
              <w:bCs/>
            </w:rPr>
          </w:pPr>
        </w:p>
      </w:tc>
    </w:tr>
  </w:tbl>
  <w:p w14:paraId="4CC577C0" w14:textId="77777777" w:rsidR="00EE2C39" w:rsidRDefault="00EE2C3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1279"/>
    <w:multiLevelType w:val="multilevel"/>
    <w:tmpl w:val="B36CE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155BF0"/>
    <w:multiLevelType w:val="multilevel"/>
    <w:tmpl w:val="8C32D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E5D42"/>
    <w:multiLevelType w:val="multilevel"/>
    <w:tmpl w:val="CB3675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2F5330"/>
    <w:multiLevelType w:val="multilevel"/>
    <w:tmpl w:val="5EC88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4E3442"/>
    <w:multiLevelType w:val="multilevel"/>
    <w:tmpl w:val="E9B2E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A50A6F"/>
    <w:multiLevelType w:val="multilevel"/>
    <w:tmpl w:val="03AE88F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D5330FE"/>
    <w:multiLevelType w:val="multilevel"/>
    <w:tmpl w:val="7DB2A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0B7333C"/>
    <w:multiLevelType w:val="multilevel"/>
    <w:tmpl w:val="6AA6DC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82E14FA"/>
    <w:multiLevelType w:val="multilevel"/>
    <w:tmpl w:val="E79E3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FE107BE"/>
    <w:multiLevelType w:val="multilevel"/>
    <w:tmpl w:val="540CC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796A24"/>
    <w:multiLevelType w:val="multilevel"/>
    <w:tmpl w:val="87A08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9110814">
    <w:abstractNumId w:val="4"/>
  </w:num>
  <w:num w:numId="2" w16cid:durableId="978535266">
    <w:abstractNumId w:val="9"/>
  </w:num>
  <w:num w:numId="3" w16cid:durableId="22901192">
    <w:abstractNumId w:val="7"/>
  </w:num>
  <w:num w:numId="4" w16cid:durableId="319044455">
    <w:abstractNumId w:val="2"/>
  </w:num>
  <w:num w:numId="5" w16cid:durableId="400101136">
    <w:abstractNumId w:val="5"/>
  </w:num>
  <w:num w:numId="6" w16cid:durableId="39402340">
    <w:abstractNumId w:val="8"/>
  </w:num>
  <w:num w:numId="7" w16cid:durableId="1427579716">
    <w:abstractNumId w:val="6"/>
  </w:num>
  <w:num w:numId="8" w16cid:durableId="777944857">
    <w:abstractNumId w:val="1"/>
  </w:num>
  <w:num w:numId="9" w16cid:durableId="1198543664">
    <w:abstractNumId w:val="0"/>
  </w:num>
  <w:num w:numId="10" w16cid:durableId="1677608406">
    <w:abstractNumId w:val="3"/>
  </w:num>
  <w:num w:numId="11" w16cid:durableId="18368022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C39"/>
    <w:rsid w:val="003B3F5D"/>
    <w:rsid w:val="009C402E"/>
    <w:rsid w:val="009D0C25"/>
    <w:rsid w:val="00BC5A8E"/>
    <w:rsid w:val="00C3726A"/>
    <w:rsid w:val="00E249E0"/>
    <w:rsid w:val="00E72C6A"/>
    <w:rsid w:val="00EE2C39"/>
    <w:rsid w:val="00F869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2710"/>
  <w15:docId w15:val="{36D016BE-D119-4476-BAE7-8A960A58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3005">
      <w:bodyDiv w:val="1"/>
      <w:marLeft w:val="0"/>
      <w:marRight w:val="0"/>
      <w:marTop w:val="0"/>
      <w:marBottom w:val="0"/>
      <w:divBdr>
        <w:top w:val="none" w:sz="0" w:space="0" w:color="auto"/>
        <w:left w:val="none" w:sz="0" w:space="0" w:color="auto"/>
        <w:bottom w:val="none" w:sz="0" w:space="0" w:color="auto"/>
        <w:right w:val="none" w:sz="0" w:space="0" w:color="auto"/>
      </w:divBdr>
    </w:div>
    <w:div w:id="158886357">
      <w:bodyDiv w:val="1"/>
      <w:marLeft w:val="0"/>
      <w:marRight w:val="0"/>
      <w:marTop w:val="0"/>
      <w:marBottom w:val="0"/>
      <w:divBdr>
        <w:top w:val="none" w:sz="0" w:space="0" w:color="auto"/>
        <w:left w:val="none" w:sz="0" w:space="0" w:color="auto"/>
        <w:bottom w:val="none" w:sz="0" w:space="0" w:color="auto"/>
        <w:right w:val="none" w:sz="0" w:space="0" w:color="auto"/>
      </w:divBdr>
    </w:div>
    <w:div w:id="166093615">
      <w:bodyDiv w:val="1"/>
      <w:marLeft w:val="0"/>
      <w:marRight w:val="0"/>
      <w:marTop w:val="0"/>
      <w:marBottom w:val="0"/>
      <w:divBdr>
        <w:top w:val="none" w:sz="0" w:space="0" w:color="auto"/>
        <w:left w:val="none" w:sz="0" w:space="0" w:color="auto"/>
        <w:bottom w:val="none" w:sz="0" w:space="0" w:color="auto"/>
        <w:right w:val="none" w:sz="0" w:space="0" w:color="auto"/>
      </w:divBdr>
    </w:div>
    <w:div w:id="166601126">
      <w:bodyDiv w:val="1"/>
      <w:marLeft w:val="0"/>
      <w:marRight w:val="0"/>
      <w:marTop w:val="0"/>
      <w:marBottom w:val="0"/>
      <w:divBdr>
        <w:top w:val="none" w:sz="0" w:space="0" w:color="auto"/>
        <w:left w:val="none" w:sz="0" w:space="0" w:color="auto"/>
        <w:bottom w:val="none" w:sz="0" w:space="0" w:color="auto"/>
        <w:right w:val="none" w:sz="0" w:space="0" w:color="auto"/>
      </w:divBdr>
    </w:div>
    <w:div w:id="172763691">
      <w:bodyDiv w:val="1"/>
      <w:marLeft w:val="0"/>
      <w:marRight w:val="0"/>
      <w:marTop w:val="0"/>
      <w:marBottom w:val="0"/>
      <w:divBdr>
        <w:top w:val="none" w:sz="0" w:space="0" w:color="auto"/>
        <w:left w:val="none" w:sz="0" w:space="0" w:color="auto"/>
        <w:bottom w:val="none" w:sz="0" w:space="0" w:color="auto"/>
        <w:right w:val="none" w:sz="0" w:space="0" w:color="auto"/>
      </w:divBdr>
    </w:div>
    <w:div w:id="262687351">
      <w:bodyDiv w:val="1"/>
      <w:marLeft w:val="0"/>
      <w:marRight w:val="0"/>
      <w:marTop w:val="0"/>
      <w:marBottom w:val="0"/>
      <w:divBdr>
        <w:top w:val="none" w:sz="0" w:space="0" w:color="auto"/>
        <w:left w:val="none" w:sz="0" w:space="0" w:color="auto"/>
        <w:bottom w:val="none" w:sz="0" w:space="0" w:color="auto"/>
        <w:right w:val="none" w:sz="0" w:space="0" w:color="auto"/>
      </w:divBdr>
    </w:div>
    <w:div w:id="315457443">
      <w:bodyDiv w:val="1"/>
      <w:marLeft w:val="0"/>
      <w:marRight w:val="0"/>
      <w:marTop w:val="0"/>
      <w:marBottom w:val="0"/>
      <w:divBdr>
        <w:top w:val="none" w:sz="0" w:space="0" w:color="auto"/>
        <w:left w:val="none" w:sz="0" w:space="0" w:color="auto"/>
        <w:bottom w:val="none" w:sz="0" w:space="0" w:color="auto"/>
        <w:right w:val="none" w:sz="0" w:space="0" w:color="auto"/>
      </w:divBdr>
    </w:div>
    <w:div w:id="616372842">
      <w:bodyDiv w:val="1"/>
      <w:marLeft w:val="0"/>
      <w:marRight w:val="0"/>
      <w:marTop w:val="0"/>
      <w:marBottom w:val="0"/>
      <w:divBdr>
        <w:top w:val="none" w:sz="0" w:space="0" w:color="auto"/>
        <w:left w:val="none" w:sz="0" w:space="0" w:color="auto"/>
        <w:bottom w:val="none" w:sz="0" w:space="0" w:color="auto"/>
        <w:right w:val="none" w:sz="0" w:space="0" w:color="auto"/>
      </w:divBdr>
    </w:div>
    <w:div w:id="723018497">
      <w:bodyDiv w:val="1"/>
      <w:marLeft w:val="0"/>
      <w:marRight w:val="0"/>
      <w:marTop w:val="0"/>
      <w:marBottom w:val="0"/>
      <w:divBdr>
        <w:top w:val="none" w:sz="0" w:space="0" w:color="auto"/>
        <w:left w:val="none" w:sz="0" w:space="0" w:color="auto"/>
        <w:bottom w:val="none" w:sz="0" w:space="0" w:color="auto"/>
        <w:right w:val="none" w:sz="0" w:space="0" w:color="auto"/>
      </w:divBdr>
    </w:div>
    <w:div w:id="823929356">
      <w:bodyDiv w:val="1"/>
      <w:marLeft w:val="0"/>
      <w:marRight w:val="0"/>
      <w:marTop w:val="0"/>
      <w:marBottom w:val="0"/>
      <w:divBdr>
        <w:top w:val="none" w:sz="0" w:space="0" w:color="auto"/>
        <w:left w:val="none" w:sz="0" w:space="0" w:color="auto"/>
        <w:bottom w:val="none" w:sz="0" w:space="0" w:color="auto"/>
        <w:right w:val="none" w:sz="0" w:space="0" w:color="auto"/>
      </w:divBdr>
    </w:div>
    <w:div w:id="1128934218">
      <w:bodyDiv w:val="1"/>
      <w:marLeft w:val="0"/>
      <w:marRight w:val="0"/>
      <w:marTop w:val="0"/>
      <w:marBottom w:val="0"/>
      <w:divBdr>
        <w:top w:val="none" w:sz="0" w:space="0" w:color="auto"/>
        <w:left w:val="none" w:sz="0" w:space="0" w:color="auto"/>
        <w:bottom w:val="none" w:sz="0" w:space="0" w:color="auto"/>
        <w:right w:val="none" w:sz="0" w:space="0" w:color="auto"/>
      </w:divBdr>
    </w:div>
    <w:div w:id="1130437977">
      <w:bodyDiv w:val="1"/>
      <w:marLeft w:val="0"/>
      <w:marRight w:val="0"/>
      <w:marTop w:val="0"/>
      <w:marBottom w:val="0"/>
      <w:divBdr>
        <w:top w:val="none" w:sz="0" w:space="0" w:color="auto"/>
        <w:left w:val="none" w:sz="0" w:space="0" w:color="auto"/>
        <w:bottom w:val="none" w:sz="0" w:space="0" w:color="auto"/>
        <w:right w:val="none" w:sz="0" w:space="0" w:color="auto"/>
      </w:divBdr>
    </w:div>
    <w:div w:id="1647319720">
      <w:bodyDiv w:val="1"/>
      <w:marLeft w:val="0"/>
      <w:marRight w:val="0"/>
      <w:marTop w:val="0"/>
      <w:marBottom w:val="0"/>
      <w:divBdr>
        <w:top w:val="none" w:sz="0" w:space="0" w:color="auto"/>
        <w:left w:val="none" w:sz="0" w:space="0" w:color="auto"/>
        <w:bottom w:val="none" w:sz="0" w:space="0" w:color="auto"/>
        <w:right w:val="none" w:sz="0" w:space="0" w:color="auto"/>
      </w:divBdr>
    </w:div>
    <w:div w:id="1909924529">
      <w:bodyDiv w:val="1"/>
      <w:marLeft w:val="0"/>
      <w:marRight w:val="0"/>
      <w:marTop w:val="0"/>
      <w:marBottom w:val="0"/>
      <w:divBdr>
        <w:top w:val="none" w:sz="0" w:space="0" w:color="auto"/>
        <w:left w:val="none" w:sz="0" w:space="0" w:color="auto"/>
        <w:bottom w:val="none" w:sz="0" w:space="0" w:color="auto"/>
        <w:right w:val="none" w:sz="0" w:space="0" w:color="auto"/>
      </w:divBdr>
    </w:div>
    <w:div w:id="1963725594">
      <w:bodyDiv w:val="1"/>
      <w:marLeft w:val="0"/>
      <w:marRight w:val="0"/>
      <w:marTop w:val="0"/>
      <w:marBottom w:val="0"/>
      <w:divBdr>
        <w:top w:val="none" w:sz="0" w:space="0" w:color="auto"/>
        <w:left w:val="none" w:sz="0" w:space="0" w:color="auto"/>
        <w:bottom w:val="none" w:sz="0" w:space="0" w:color="auto"/>
        <w:right w:val="none" w:sz="0" w:space="0" w:color="auto"/>
      </w:divBdr>
    </w:div>
    <w:div w:id="2028208769">
      <w:bodyDiv w:val="1"/>
      <w:marLeft w:val="0"/>
      <w:marRight w:val="0"/>
      <w:marTop w:val="0"/>
      <w:marBottom w:val="0"/>
      <w:divBdr>
        <w:top w:val="none" w:sz="0" w:space="0" w:color="auto"/>
        <w:left w:val="none" w:sz="0" w:space="0" w:color="auto"/>
        <w:bottom w:val="none" w:sz="0" w:space="0" w:color="auto"/>
        <w:right w:val="none" w:sz="0" w:space="0" w:color="auto"/>
      </w:divBdr>
    </w:div>
    <w:div w:id="2096507672">
      <w:bodyDiv w:val="1"/>
      <w:marLeft w:val="0"/>
      <w:marRight w:val="0"/>
      <w:marTop w:val="0"/>
      <w:marBottom w:val="0"/>
      <w:divBdr>
        <w:top w:val="none" w:sz="0" w:space="0" w:color="auto"/>
        <w:left w:val="none" w:sz="0" w:space="0" w:color="auto"/>
        <w:bottom w:val="none" w:sz="0" w:space="0" w:color="auto"/>
        <w:right w:val="none" w:sz="0" w:space="0" w:color="auto"/>
      </w:divBdr>
    </w:div>
    <w:div w:id="2140223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gJCGumoG9foclEEkGuvAyFs1Ng==">CgMxLjAaJQoBMBIgCh4IB0IaCgZUYWhvbWESEEFyaWFsIFVuaWNvZGUgTVM4AHIhMVZIX3YtQkJ0bG5nbnQ2cmtkR2k1NWFXZHhWT1h5bHRp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3844</Words>
  <Characters>21146</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David Leon Herrera</cp:lastModifiedBy>
  <cp:revision>4</cp:revision>
  <dcterms:created xsi:type="dcterms:W3CDTF">2026-05-19T15:20:00Z</dcterms:created>
  <dcterms:modified xsi:type="dcterms:W3CDTF">2026-05-19T15:56:00Z</dcterms:modified>
</cp:coreProperties>
</file>