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¿Qué tan satisfechos están en la ZMG con su transporte?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 mayoría de quienes viajan en transporte público en la ZMG son jóvenes: 46% de las personas usuarias tiene entre 18 y 34 años.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Pero el sistema de transporte no está construido en igualdad de condiciones. Existen distintos estratos de rutas, cada uno con problemas y dinámicas propias. Las rutas convencionales, por ejemplo, son las que mueven a la mayor parte de la población usuaria: suman 175 rutas y trasladan a 1.6 millones de personas al día.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Los resultados de la encuesta muestran una brecha clara entre sistemas. El mejor evaluado son las Líneas de Tren, con una calificación de 4.39 sobre 5, mientras que las peores calificadas son las Rutas Federales, con 3.62.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b w:val="1"/>
          <w:bCs w:val="1"/>
        </w:rPr>
      </w:pPr>
      <w:bookmarkStart w:colFirst="0" w:colLast="0" w:name="_js7n5m2s7xf6" w:id="0"/>
      <w:bookmarkEnd w:id="0"/>
      <w:r w:rsidDel="00000000" w:rsidR="00000000" w:rsidRPr="00000000">
        <w:rPr>
          <w:b w:val="1"/>
          <w:bCs w:val="1"/>
          <w:rtl w:val="0"/>
        </w:rPr>
        <w:t xml:space="preserve">Ninguna otra opción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Cuando se les pregunta a las personas por qué usan el transporte público, la respuesta no apunta precisamente a una preferencia: 60% afirma que es su única opción disponible para trasladarse. En todos los estratos de rutas, además, la frecuencia de uso se ubica entre 4 y 5 días a la semana. Esto confirma que el transporte público es central para actividades fundamentales de la vida cotidiana: ir a la escuela, al trabajo, al médico o realizar otras tareas básicas.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En general, las personas gastan entre 39 y 45 pesos diarios en sus traslados. Las rutas federales son las más costosas, con un gasto promedio de 50 pesos al día. Sin embargo, quienes usan rutas convencionales y alimentadoras enfrentan una carga todavía mayor: al requerir más transbordos, su gasto puede llegar hasta 114 pesos diarios.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b w:val="1"/>
          <w:bCs w:val="1"/>
        </w:rPr>
      </w:pPr>
      <w:bookmarkStart w:colFirst="0" w:colLast="0" w:name="_uml4urnceyri" w:id="1"/>
      <w:bookmarkEnd w:id="1"/>
      <w:r w:rsidDel="00000000" w:rsidR="00000000" w:rsidRPr="00000000">
        <w:rPr>
          <w:b w:val="1"/>
          <w:bCs w:val="1"/>
          <w:rtl w:val="0"/>
        </w:rPr>
        <w:t xml:space="preserve">Métodos de pago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Un 45% de las personas sigue pagando en efectivo, mientras que el resto utiliza tarjetas en distintas modalidades. La tarjeta Mi Movilidad es la más usada, con casi la mitad de las personas pagando a través de ella.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Actualmente, el gobierno estatal contempla una estrategia para sustituirla por la Tarjeta Única al Estilo Jalisco. Aunque la Mi Movilidad todavía podrá utilizarse durante un tiempo, dejará de emitirse y ya no habrá nuevas reposiciones.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b w:val="1"/>
          <w:bCs w:val="1"/>
        </w:rPr>
      </w:pPr>
      <w:bookmarkStart w:colFirst="0" w:colLast="0" w:name="_5m0zvvosb4ev" w:id="2"/>
      <w:bookmarkEnd w:id="2"/>
      <w:r w:rsidDel="00000000" w:rsidR="00000000" w:rsidRPr="00000000">
        <w:rPr>
          <w:b w:val="1"/>
          <w:bCs w:val="1"/>
          <w:rtl w:val="0"/>
        </w:rPr>
        <w:t xml:space="preserve">Accesibilidad y seguridad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Moverse con responsabilidades extra sigue siendo un reto importante. El 46% de las personas encuestadas califica como difícil viajar con bultos o bolsas del mandado. Aún más crítico, el 34% considera “muy difícil” trasladarse con personas a su cuidado —como infancias, personas adultas mayores o personas con discapacidad—, lo que evidencia la necesidad de mayor frecuencia de paso y mejor infraestructura para evitar unidades saturadas.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En cuanto a la seguridad de las mujeres, las cifras son alarmantes: 11% de las personas usuarias reportó haber sufrido acoso sexual en el último año, siendo el principal agresor otro pasajero hombre. Entre las medidas que las usuarias proponen para enfrentar esta situación están la instalación de botones de emergencia y una mejor iluminación.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Solo el 5% presentó alguna queja durante el último año y, de ese pequeño grupo, la mayoría señaló que no recibió respuesta o que no hubo sanciones reales. La principal demanda ciudadana se concentra en aumentar la frecuencia de paso de los camiones. Otro 24% pidió mejores unidades.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b w:val="1"/>
          <w:bCs w:val="1"/>
        </w:rPr>
      </w:pPr>
      <w:bookmarkStart w:colFirst="0" w:colLast="0" w:name="_fa4x52pmuy0o" w:id="3"/>
      <w:bookmarkEnd w:id="3"/>
      <w:r w:rsidDel="00000000" w:rsidR="00000000" w:rsidRPr="00000000">
        <w:rPr>
          <w:b w:val="1"/>
          <w:bCs w:val="1"/>
          <w:rtl w:val="0"/>
        </w:rPr>
        <w:t xml:space="preserve">La encuesta de satisfacción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Sin embargo, la propia encuesta tiene límites importantes para interpretar sus resultados. Para su levantamiento se excluyeron líneas donde el tiempo de espera superaba las dos horas, justamente un umbral que ya refleja un servicio profundamente deficiente. Esto significa que una parte de las experiencias más críticas del sistema quedó fuera de la muestra.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Además, las rutas convencionales, que son las que concentran más problemas, según la misma encuesta, quedaron subrepresentadas, mientras que otros estratos tuvieron una presencia mayor en las entrevistas. Aunque esto se intentó corregir con factores de ponderación, los ajustes finales fueron muy amplios: en las rutas convencionales el factor fue de 2.5, mientras que en las rutas federales fue de 0.12. Una diferencia de ese tamaño sugiere un desbalance considerable en la muestra y obliga a leer con cautela el resultado global de satisfacción, que fue de 4.02 sobre 5.</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esto se suma otro problema: la encuesta del año pasado se reportó en una escala de 0 a 10, mientras que la actual utiliza una escala de 0 a 5. Ese cambio rompe la comparabilidad histórica de los resultados y dificulta dar seguimiento público a la evolución de la satisfacción con el transporte. En los hechos, impide contar con una serie consistente y limita el valor de estos datos como información abierta.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Mientras tanto, en vez de atender primero estas deficiencias, después de levantarse la encuesta, la tarifa aumentó de 9.50 a 14 pesos, aunque con un subsidio de 3 pesos para ciertos casos.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