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GRILA C#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 Lazar Ana Patricia -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Grupa 224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class Grade : IComparable&lt;Grade&gt;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public int Value { get; set; }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public string Subject { get; set; }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int IComparable&lt;Grade&gt;.CompareTo(Grade ot)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if (this.Value &gt; ot.Value)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else if (ot.Value == this.Value)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class Grila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  Grade[] catalog = { new Grade { Value = 10, Name = "Ana", Subject = "Maths" },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                    new Grade { Value = 8, Name = "Dorin", Subject = "Maths" },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                    new Grade { Value = 1, Name = "Gabi", Subject = "Maths" },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                      new Grade { Value = 9, Name = "Maria", Subject = "Biology" },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                      new Grade { Value = 7, Name = "Daria", Subject = "Science" }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                       };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   IEnumerable&lt;Grade&gt; gradeQuery = catalog.Where(grade =&gt; grade.Subject.Equals("Maths")).OrderBy(grade =&gt; grade.Value);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    var grades = gradeQuery.Reverse();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 foreach (Grade grade in grades)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    Console.WriteLine(grade.Name);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Variante de raspuns: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Eroare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Gabi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Dorin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Daria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Dorin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Gabi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Raspuns: d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Explicatie: Intial se defineste o lista de obiecte Grade, care implementeaza interfata IComparable pentru a compara 2 elemente intre ele. Folosind sintaxa LINQ, se creaza o enumeratie de obiecte Grade, filtrate dupa subiect (doar cele cu Subject : Maths), ordonate in ordine crescatoare a notelor. Mai apoi, vom inversa lista pentru a avea notele in ordine descrescatoare, iar asa le afisam pe ecran. Pentru ca Ana are cea mai mare nota la matematica, ea e afisata prima, apoi Dorin si apoi Gabi.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