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b/>
          <w:bCs/>
          <w:sz w:val="40"/>
          <w:szCs w:val="40"/>
        </w:rPr>
        <w:t>Esercizio: Scheduling della CPU</w:t>
      </w:r>
    </w:p>
    <w:p>
      <w:pPr>
        <w:pStyle w:val="Normal"/>
        <w:spacing w:before="0" w:after="60"/>
        <w:jc w:val="center"/>
        <w:rPr>
          <w:rFonts w:ascii="Arial" w:hAnsi="Arial" w:eastAsia="Arial" w:cs="Arial"/>
          <w:b/>
          <w:b/>
          <w:bCs/>
          <w:sz w:val="40"/>
          <w:szCs w:val="40"/>
        </w:rPr>
      </w:pPr>
      <w:r>
        <w:rPr>
          <w:rFonts w:eastAsia="Arial" w:cs="Arial" w:ascii="Arial" w:hAnsi="Arial"/>
          <w:b/>
          <w:bCs/>
          <w:sz w:val="40"/>
          <w:szCs w:val="40"/>
        </w:rPr>
      </w:r>
    </w:p>
    <w:p>
      <w:pPr>
        <w:pStyle w:val="Normal"/>
        <w:spacing w:before="280" w:after="100"/>
        <w:rPr/>
      </w:pPr>
      <w:r>
        <w:rPr>
          <w:rFonts w:eastAsia="Arial" w:cs="Arial" w:ascii="Arial" w:hAnsi="Arial"/>
          <w:b/>
          <w:bCs/>
          <w:sz w:val="26"/>
          <w:szCs w:val="26"/>
        </w:rPr>
        <w:t>1. Metodi a confronto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>Sono stati considerati tre approcci principali di scheduling.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b/>
          <w:bCs/>
          <w:sz w:val="22"/>
          <w:szCs w:val="22"/>
        </w:rPr>
        <w:t>Mono-tasking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>Ogni processo occupa la CPU per intero prima che il successivo possa iniziare. Durante le attese I/O la CPU rimane ferma.</w:t>
      </w:r>
    </w:p>
    <w:p>
      <w:pPr>
        <w:pStyle w:val="Normal"/>
        <w:rPr/>
      </w:pPr>
      <w:r>
        <w:rPr/>
      </w:r>
    </w:p>
    <w:tbl>
      <w:tblPr>
        <w:tblW w:w="4000" w:type="dxa"/>
        <w:jc w:val="left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4"/>
        <w:gridCol w:w="1556"/>
        <w:gridCol w:w="444"/>
        <w:gridCol w:w="1555"/>
      </w:tblGrid>
      <w:tr>
        <w:trPr/>
        <w:tc>
          <w:tcPr>
            <w:tcW w:w="444" w:type="dxa"/>
            <w:tcBorders/>
            <w:shd w:fill="FFE066" w:val="clear"/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1556" w:type="dxa"/>
            <w:tcBorders/>
            <w:tcMar>
              <w:left w:w="100" w:type="dxa"/>
              <w:right w:w="1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Utilizzo CPU</w:t>
            </w:r>
          </w:p>
        </w:tc>
        <w:tc>
          <w:tcPr>
            <w:tcW w:w="444" w:type="dxa"/>
            <w:tcBorders/>
            <w:shd w:fill="3CB371" w:val="clear"/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1555" w:type="dxa"/>
            <w:tcBorders/>
            <w:tcMar>
              <w:left w:w="100" w:type="dxa"/>
              <w:right w:w="1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Attesa I/O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8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99"/>
        <w:gridCol w:w="580"/>
        <w:gridCol w:w="580"/>
        <w:gridCol w:w="582"/>
        <w:gridCol w:w="580"/>
        <w:gridCol w:w="580"/>
        <w:gridCol w:w="579"/>
        <w:gridCol w:w="580"/>
        <w:gridCol w:w="580"/>
        <w:gridCol w:w="581"/>
        <w:gridCol w:w="581"/>
        <w:gridCol w:w="580"/>
        <w:gridCol w:w="579"/>
        <w:gridCol w:w="580"/>
        <w:gridCol w:w="580"/>
        <w:gridCol w:w="576"/>
      </w:tblGrid>
      <w:tr>
        <w:trPr/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Processo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0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1</w:t>
            </w:r>
          </w:p>
        </w:tc>
        <w:tc>
          <w:tcPr>
            <w:tcW w:w="5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4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5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6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7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8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9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10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11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12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13</w:t>
            </w:r>
          </w:p>
        </w:tc>
        <w:tc>
          <w:tcPr>
            <w:tcW w:w="5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14</w:t>
            </w:r>
          </w:p>
        </w:tc>
      </w:tr>
      <w:tr>
        <w:trPr>
          <w:trHeight w:val="500" w:hRule="exact"/>
        </w:trPr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P1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CB371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</w:tr>
      <w:tr>
        <w:trPr>
          <w:trHeight w:val="500" w:hRule="exact"/>
        </w:trPr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P2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CB371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CB371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</w:tr>
      <w:tr>
        <w:trPr>
          <w:trHeight w:val="500" w:hRule="exact"/>
        </w:trPr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P3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</w:tr>
      <w:tr>
        <w:trPr>
          <w:trHeight w:val="500" w:hRule="exact"/>
        </w:trPr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P4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CB371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</w:tr>
    </w:tbl>
    <w:p>
      <w:pPr>
        <w:pStyle w:val="Normal"/>
        <w:spacing w:before="80" w:after="80"/>
        <w:rPr>
          <w:rFonts w:ascii="Arial" w:hAnsi="Arial" w:eastAsia="Arial" w:cs="Arial"/>
          <w:b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</w:r>
    </w:p>
    <w:p>
      <w:pPr>
        <w:pStyle w:val="Normal"/>
        <w:spacing w:before="80" w:after="80"/>
        <w:rPr>
          <w:rFonts w:ascii="Arial" w:hAnsi="Arial" w:eastAsia="Arial" w:cs="Arial"/>
          <w:b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</w:r>
    </w:p>
    <w:p>
      <w:pPr>
        <w:pStyle w:val="Normal"/>
        <w:spacing w:before="80" w:after="80"/>
        <w:rPr>
          <w:rFonts w:ascii="Arial" w:hAnsi="Arial" w:eastAsia="Arial" w:cs="Arial"/>
          <w:b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b/>
          <w:bCs/>
          <w:sz w:val="22"/>
          <w:szCs w:val="22"/>
        </w:rPr>
        <w:t>Multi-tasking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>Quando un processo entra in attesa I/O, la CPU viene assegnata al processo successivo pronto. Le attese vengono sovrapposte all'esecuzione degli altri.</w:t>
      </w:r>
    </w:p>
    <w:p>
      <w:pPr>
        <w:pStyle w:val="Normal"/>
        <w:rPr/>
      </w:pPr>
      <w:r>
        <w:rPr/>
      </w:r>
    </w:p>
    <w:tbl>
      <w:tblPr>
        <w:tblW w:w="4000" w:type="dxa"/>
        <w:jc w:val="left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4"/>
        <w:gridCol w:w="1556"/>
        <w:gridCol w:w="444"/>
        <w:gridCol w:w="1555"/>
      </w:tblGrid>
      <w:tr>
        <w:trPr/>
        <w:tc>
          <w:tcPr>
            <w:tcW w:w="444" w:type="dxa"/>
            <w:tcBorders/>
            <w:shd w:fill="FFE066" w:val="clear"/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1556" w:type="dxa"/>
            <w:tcBorders/>
            <w:tcMar>
              <w:left w:w="100" w:type="dxa"/>
              <w:right w:w="1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Utilizzo CPU</w:t>
            </w:r>
          </w:p>
        </w:tc>
        <w:tc>
          <w:tcPr>
            <w:tcW w:w="444" w:type="dxa"/>
            <w:tcBorders/>
            <w:shd w:fill="3CB371" w:val="clear"/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1555" w:type="dxa"/>
            <w:tcBorders/>
            <w:tcMar>
              <w:left w:w="100" w:type="dxa"/>
              <w:right w:w="1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Attesa I/O</w:t>
            </w:r>
          </w:p>
        </w:tc>
      </w:tr>
    </w:tbl>
    <w:p>
      <w:pPr>
        <w:pStyle w:val="Normal"/>
        <w:rPr/>
      </w:pPr>
      <w:r>
        <w:rPr/>
      </w:r>
    </w:p>
    <w:tbl>
      <w:tblPr>
        <w:tblW w:w="80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00"/>
        <w:gridCol w:w="578"/>
        <w:gridCol w:w="582"/>
        <w:gridCol w:w="580"/>
        <w:gridCol w:w="579"/>
        <w:gridCol w:w="581"/>
        <w:gridCol w:w="579"/>
        <w:gridCol w:w="581"/>
        <w:gridCol w:w="580"/>
        <w:gridCol w:w="579"/>
        <w:gridCol w:w="581"/>
        <w:gridCol w:w="579"/>
        <w:gridCol w:w="580"/>
      </w:tblGrid>
      <w:tr>
        <w:trPr/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Processo</w:t>
            </w:r>
          </w:p>
        </w:tc>
        <w:tc>
          <w:tcPr>
            <w:tcW w:w="5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0</w:t>
            </w:r>
          </w:p>
        </w:tc>
        <w:tc>
          <w:tcPr>
            <w:tcW w:w="5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1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4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5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6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7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8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9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10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11</w:t>
            </w:r>
          </w:p>
        </w:tc>
      </w:tr>
      <w:tr>
        <w:trPr>
          <w:trHeight w:val="500" w:hRule="exact"/>
        </w:trPr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P1</w:t>
            </w:r>
          </w:p>
        </w:tc>
        <w:tc>
          <w:tcPr>
            <w:tcW w:w="5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CB371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</w:tr>
      <w:tr>
        <w:trPr>
          <w:trHeight w:val="500" w:hRule="exact"/>
        </w:trPr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P2</w:t>
            </w:r>
          </w:p>
        </w:tc>
        <w:tc>
          <w:tcPr>
            <w:tcW w:w="5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CB371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CB371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</w:tr>
      <w:tr>
        <w:trPr>
          <w:trHeight w:val="500" w:hRule="exact"/>
        </w:trPr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P3</w:t>
            </w:r>
          </w:p>
        </w:tc>
        <w:tc>
          <w:tcPr>
            <w:tcW w:w="5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</w:tr>
      <w:tr>
        <w:trPr>
          <w:trHeight w:val="500" w:hRule="exact"/>
        </w:trPr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P4</w:t>
            </w:r>
          </w:p>
        </w:tc>
        <w:tc>
          <w:tcPr>
            <w:tcW w:w="5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CB371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</w:tr>
    </w:tbl>
    <w:p>
      <w:pPr>
        <w:pStyle w:val="Normal"/>
        <w:spacing w:before="80" w:after="80"/>
        <w:rPr>
          <w:rFonts w:ascii="Arial" w:hAnsi="Arial" w:eastAsia="Arial" w:cs="Arial"/>
          <w:color w:val="888888"/>
          <w:sz w:val="18"/>
          <w:szCs w:val="18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>
          <w:rFonts w:ascii="Arial" w:hAnsi="Arial" w:eastAsia="Arial" w:cs="Arial"/>
          <w:b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</w:r>
    </w:p>
    <w:p>
      <w:pPr>
        <w:pStyle w:val="Normal"/>
        <w:spacing w:before="80" w:after="80"/>
        <w:rPr>
          <w:rFonts w:ascii="Arial" w:hAnsi="Arial" w:eastAsia="Arial" w:cs="Arial"/>
          <w:b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</w:r>
    </w:p>
    <w:p>
      <w:pPr>
        <w:pStyle w:val="Normal"/>
        <w:spacing w:before="80" w:after="80"/>
        <w:rPr>
          <w:rFonts w:ascii="Arial" w:hAnsi="Arial" w:eastAsia="Arial" w:cs="Arial"/>
          <w:b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</w:r>
    </w:p>
    <w:p>
      <w:pPr>
        <w:pStyle w:val="Normal"/>
        <w:spacing w:before="80" w:after="80"/>
        <w:rPr>
          <w:rFonts w:ascii="Arial" w:hAnsi="Arial" w:eastAsia="Arial" w:cs="Arial"/>
          <w:b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b/>
          <w:bCs/>
          <w:sz w:val="22"/>
          <w:szCs w:val="22"/>
        </w:rPr>
        <w:t>Time-sharing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>Ogni processo riceve un quanto di tempo fisso (1 s), poi cede la CPU al successivo. È il metodo più equo e reattivo.</w:t>
      </w:r>
    </w:p>
    <w:p>
      <w:pPr>
        <w:pStyle w:val="Normal"/>
        <w:rPr/>
      </w:pPr>
      <w:r>
        <w:rPr/>
      </w:r>
    </w:p>
    <w:tbl>
      <w:tblPr>
        <w:tblW w:w="4000" w:type="dxa"/>
        <w:jc w:val="left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4"/>
        <w:gridCol w:w="1556"/>
        <w:gridCol w:w="444"/>
        <w:gridCol w:w="1555"/>
      </w:tblGrid>
      <w:tr>
        <w:trPr/>
        <w:tc>
          <w:tcPr>
            <w:tcW w:w="444" w:type="dxa"/>
            <w:tcBorders/>
            <w:shd w:fill="FFE066" w:val="clear"/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1556" w:type="dxa"/>
            <w:tcBorders/>
            <w:tcMar>
              <w:left w:w="100" w:type="dxa"/>
              <w:right w:w="1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Utilizzo CPU</w:t>
            </w:r>
          </w:p>
        </w:tc>
        <w:tc>
          <w:tcPr>
            <w:tcW w:w="444" w:type="dxa"/>
            <w:tcBorders/>
            <w:shd w:fill="3CB371" w:val="clear"/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1555" w:type="dxa"/>
            <w:tcBorders/>
            <w:tcMar>
              <w:left w:w="100" w:type="dxa"/>
              <w:right w:w="1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Attesa I/O</w:t>
            </w:r>
          </w:p>
        </w:tc>
      </w:tr>
    </w:tbl>
    <w:p>
      <w:pPr>
        <w:pStyle w:val="Normal"/>
        <w:rPr/>
      </w:pPr>
      <w:r>
        <w:rPr/>
      </w:r>
    </w:p>
    <w:tbl>
      <w:tblPr>
        <w:tblW w:w="80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00"/>
        <w:gridCol w:w="578"/>
        <w:gridCol w:w="582"/>
        <w:gridCol w:w="580"/>
        <w:gridCol w:w="579"/>
        <w:gridCol w:w="581"/>
        <w:gridCol w:w="579"/>
        <w:gridCol w:w="581"/>
        <w:gridCol w:w="580"/>
        <w:gridCol w:w="579"/>
        <w:gridCol w:w="581"/>
        <w:gridCol w:w="579"/>
        <w:gridCol w:w="580"/>
      </w:tblGrid>
      <w:tr>
        <w:trPr/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Processo</w:t>
            </w:r>
          </w:p>
        </w:tc>
        <w:tc>
          <w:tcPr>
            <w:tcW w:w="5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0</w:t>
            </w:r>
          </w:p>
        </w:tc>
        <w:tc>
          <w:tcPr>
            <w:tcW w:w="5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1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4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5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6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7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8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9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10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33333" w:val="clear"/>
            <w:tcMar>
              <w:left w:w="20" w:type="dxa"/>
              <w:right w:w="2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11</w:t>
            </w:r>
          </w:p>
        </w:tc>
      </w:tr>
      <w:tr>
        <w:trPr>
          <w:trHeight w:val="500" w:hRule="exact"/>
        </w:trPr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P1</w:t>
            </w:r>
          </w:p>
        </w:tc>
        <w:tc>
          <w:tcPr>
            <w:tcW w:w="5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CB371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</w:tr>
      <w:tr>
        <w:trPr>
          <w:trHeight w:val="500" w:hRule="exact"/>
        </w:trPr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P2</w:t>
            </w:r>
          </w:p>
        </w:tc>
        <w:tc>
          <w:tcPr>
            <w:tcW w:w="5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CB371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CB371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</w:tr>
      <w:tr>
        <w:trPr>
          <w:trHeight w:val="500" w:hRule="exact"/>
        </w:trPr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P3</w:t>
            </w:r>
          </w:p>
        </w:tc>
        <w:tc>
          <w:tcPr>
            <w:tcW w:w="5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</w:tr>
      <w:tr>
        <w:trPr>
          <w:trHeight w:val="500" w:hRule="exact"/>
        </w:trPr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P4</w:t>
            </w:r>
          </w:p>
        </w:tc>
        <w:tc>
          <w:tcPr>
            <w:tcW w:w="5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66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CB371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left w:w="10" w:type="dxa"/>
              <w:bottom w:w="40" w:type="dxa"/>
              <w:right w:w="1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</w:tr>
    </w:tbl>
    <w:p>
      <w:pPr>
        <w:pStyle w:val="Normal"/>
        <w:spacing w:before="80" w:after="80"/>
        <w:rPr>
          <w:rFonts w:ascii="Arial" w:hAnsi="Arial" w:eastAsia="Arial" w:cs="Arial"/>
          <w:color w:val="888888"/>
          <w:sz w:val="18"/>
          <w:szCs w:val="18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280" w:after="100"/>
        <w:rPr/>
      </w:pPr>
      <w:r>
        <w:rPr>
          <w:rFonts w:eastAsia="Arial" w:cs="Arial" w:ascii="Arial" w:hAnsi="Arial"/>
          <w:b/>
          <w:bCs/>
          <w:sz w:val="26"/>
          <w:szCs w:val="26"/>
        </w:rPr>
        <w:t>5. Conclusioni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>Il confronto tra i diagrammi mostra chiaramente come il Round Robin riduca il tempo totale e mantenga la CPU costantemente attiva. Il mono-tasking è il più semplice ma il meno efficiente; il multi-tasking migliora l'utilizzo ma non garantisce equità; il time-sharing bilancia entrambi gli aspetti.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it-IT" w:eastAsia="zh-CN" w:bidi="hi-IN"/>
    </w:rPr>
  </w:style>
  <w:style w:type="paragraph" w:styleId="Titolo1">
    <w:name w:val="Heading 1"/>
    <w:basedOn w:val="Titolo"/>
    <w:qFormat/>
    <w:pPr/>
    <w:rPr>
      <w:color w:val="2E74B5"/>
      <w:sz w:val="32"/>
      <w:szCs w:val="32"/>
    </w:rPr>
  </w:style>
  <w:style w:type="paragraph" w:styleId="Titolo2">
    <w:name w:val="Heading 2"/>
    <w:basedOn w:val="Titolo"/>
    <w:qFormat/>
    <w:pPr/>
    <w:rPr>
      <w:color w:val="2E74B5"/>
      <w:sz w:val="26"/>
      <w:szCs w:val="26"/>
    </w:rPr>
  </w:style>
  <w:style w:type="paragraph" w:styleId="Titolo3">
    <w:name w:val="Heading 3"/>
    <w:basedOn w:val="Titolo"/>
    <w:qFormat/>
    <w:pPr/>
    <w:rPr>
      <w:color w:val="1F4D78"/>
      <w:sz w:val="24"/>
      <w:szCs w:val="24"/>
    </w:rPr>
  </w:style>
  <w:style w:type="paragraph" w:styleId="Titolo4">
    <w:name w:val="Heading 4"/>
    <w:basedOn w:val="Titolo"/>
    <w:qFormat/>
    <w:pPr/>
    <w:rPr>
      <w:i/>
      <w:iCs/>
      <w:color w:val="2E74B5"/>
    </w:rPr>
  </w:style>
  <w:style w:type="paragraph" w:styleId="Titolo5">
    <w:name w:val="Heading 5"/>
    <w:basedOn w:val="Titolo"/>
    <w:qFormat/>
    <w:pPr/>
    <w:rPr>
      <w:color w:val="2E74B5"/>
    </w:rPr>
  </w:style>
  <w:style w:type="paragraph" w:styleId="Titolo6">
    <w:name w:val="Heading 6"/>
    <w:basedOn w:val="Titolo"/>
    <w:qFormat/>
    <w:pPr/>
    <w:rPr>
      <w:color w:val="1F4D78"/>
    </w:rPr>
  </w:style>
  <w:style w:type="character" w:styleId="CollegamentoInternet">
    <w:name w:val="Collegamento Internet"/>
    <w:uiPriority w:val="99"/>
    <w:unhideWhenUsed/>
    <w:rPr>
      <w:color w:val="0563C1"/>
      <w:u w:val="single"/>
    </w:rPr>
  </w:style>
  <w:style w:type="character" w:styleId="Richiamoallanotaapidipagina">
    <w:name w:val="Richiamo alla nota a piè di pagina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Richiamoallanotadichiusura">
    <w:name w:val="Richiamo alla nota di chiusura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Corpodeltesto"/>
    <w:pPr/>
    <w:rPr>
      <w:rFonts w:cs="Lucida Sans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itoloprincipale">
    <w:name w:val="Title"/>
    <w:basedOn w:val="Titolo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it-IT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it-IT" w:eastAsia="zh-CN" w:bidi="hi-IN"/>
    </w:rPr>
  </w:style>
  <w:style w:type="paragraph" w:styleId="Notaapidipagina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dichiusura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LibreOffice/7.3.0.3$Windows_X86_64 LibreOffice_project/0f246aa12d0eee4a0f7adcefbf7c878fc2238db3</Application>
  <AppVersion>15.0000</AppVersion>
  <Pages>2</Pages>
  <Words>198</Words>
  <Characters>884</Characters>
  <CharactersWithSpaces>1173</CharactersWithSpaces>
  <Paragraphs>233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2026-04-27T18:55:33Z</dcterms:created>
  <dc:creator>Un-named</dc:creator>
  <dc:description/>
  <dc:language>it-IT</dc:language>
  <cp:lastModifiedBy/>
  <dcterms:modified xsi:type="dcterms:W3CDTF">2026-04-28T19:02:23Z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