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555555"/>
          <w:sz w:val="24"/>
          <w:szCs w:val="24"/>
        </w:rPr>
        <w:t xml:space="preserve">PRODUCT REQUIREMENTS DOCUMENT (PRD)</w:t>
      </w:r>
    </w:p>
    <w:p>
      <w:pPr>
        <w:spacing w:after="100" w:before="200"/>
        <w:jc w:val="center"/>
      </w:pPr>
      <w:r>
        <w:rPr>
          <w:b/>
          <w:bCs/>
          <w:color w:val="2E7D32"/>
          <w:sz w:val="64"/>
          <w:szCs w:val="64"/>
        </w:rPr>
        <w:t xml:space="preserve">TaniDirect</w:t>
      </w:r>
    </w:p>
    <w:p>
      <w:pPr>
        <w:jc w:val="center"/>
      </w:pPr>
      <w:r>
        <w:rPr>
          <w:i/>
          <w:iCs/>
          <w:color w:val="1B1B1B"/>
          <w:sz w:val="22"/>
          <w:szCs w:val="22"/>
        </w:rPr>
        <w:t xml:space="preserve">Spesifikasi Teknis: Tech Stack, Arsitektur Sistem, Struktur Database, dan Use Case</w:t>
      </w:r>
    </w:p>
    <w:p>
      <w:pPr>
        <w:spacing w:before="300"/>
        <w:jc w:val="center"/>
      </w:pPr>
      <w:r>
        <w:rPr>
          <w:color w:val="555555"/>
          <w:sz w:val="22"/>
          <w:szCs w:val="22"/>
        </w:rPr>
        <w:t xml:space="preserve">Lomba Web Development — VeternityBeraksi 2026</w:t>
      </w:r>
    </w:p>
    <w:p>
      <w:pPr>
        <w:jc w:val="center"/>
      </w:pPr>
      <w:r>
        <w:rPr>
          <w:color w:val="555555"/>
          <w:sz w:val="20"/>
          <w:szCs w:val="20"/>
        </w:rPr>
        <w:t xml:space="preserve">Subtema 3: Rural Commerce &amp; Supply Chain | Studi Kasus: Provinsi Jawa Timur</w:t>
      </w:r>
    </w:p>
    <w:p>
      <w:pPr>
        <w:spacing w:before="700"/>
        <w:jc w:val="center"/>
      </w:pPr>
      <w:r>
        <w:rPr>
          <w:color w:val="555555"/>
          <w:sz w:val="20"/>
          <w:szCs w:val="20"/>
        </w:rPr>
        <w:t xml:space="preserve">Himpunan Mahasiswa D4 Teknik Informatika — Universitas Airlangga</w:t>
      </w:r>
    </w:p>
    <w:p>
      <w:pPr>
        <w:jc w:val="center"/>
      </w:pPr>
      <w:r>
        <w:rPr>
          <w:color w:val="555555"/>
          <w:sz w:val="20"/>
          <w:szCs w:val="20"/>
        </w:rPr>
        <w:t xml:space="preserve">Disusun oleh: Aleron Maulana</w:t>
      </w:r>
    </w:p>
    <w:p>
      <w:r>
        <w:br w:type="page"/>
      </w:r>
    </w:p>
    <w:p>
      <w:pPr>
        <w:pStyle w:val="Heading1"/>
        <w:pBdr>
          <w:bottom w:val="single" w:color="2E7D32" w:sz="8" w:space="4"/>
        </w:pBdr>
        <w:spacing w:after="200" w:before="400"/>
      </w:pPr>
      <w:r>
        <w:rPr>
          <w:b/>
          <w:bCs/>
          <w:color w:val="2E7D32"/>
          <w:sz w:val="30"/>
          <w:szCs w:val="30"/>
        </w:rPr>
        <w:t xml:space="preserve">1. Ringkasan Produk</w:t>
      </w:r>
    </w:p>
    <w:p>
      <w:pPr>
        <w:spacing w:after="160" w:line="300"/>
        <w:jc w:val="both"/>
      </w:pPr>
      <w:r>
        <w:rPr>
          <w:color w:val="1B1B1B"/>
          <w:sz w:val="22"/>
          <w:szCs w:val="22"/>
        </w:rPr>
        <w:t xml:space="preserve">TaniDirect adalah platform rural commerce yang menghubungkan petani tanaman pangan (beras dan jagung) di Provinsi Jawa Timur secara langsung dengan pembeli, melalui dua fitur inti: Price Transparency Tracker (perbandingan harga produsen vs konsumen) dan Agregasi Pesanan Komunal (order pool). Dokumen ini merupakan kelanjutan dari dokumen Deskripsi &amp; Fitur Produk, dan berfokus pada spesifikasi teknis yang dibutuhkan untuk mulai membangun sistem.</w:t>
      </w:r>
    </w:p>
    <w:p>
      <w:pPr>
        <w:spacing w:after="160" w:line="300"/>
        <w:jc w:val="both"/>
      </w:pPr>
      <w:r>
        <w:rPr>
          <w:color w:val="1B1B1B"/>
          <w:sz w:val="22"/>
          <w:szCs w:val="22"/>
        </w:rPr>
        <w:t xml:space="preserve">Dokumen ini mencakup: pilihan tech stack dan alasannya, arsitektur sistem, struktur database (ERD) lengkap dengan penjelasan tiap tabel, use case diagram per aktor, serta skema penggabungan data historis BPS dan Siskaperbapo yang sudah dikumpulkan pada tahap sebelumnya.</w:t>
      </w:r>
    </w:p>
    <w:p>
      <w:pPr>
        <w:pStyle w:val="Heading1"/>
        <w:pBdr>
          <w:bottom w:val="single" w:color="2E7D32" w:sz="8" w:space="4"/>
        </w:pBdr>
        <w:spacing w:after="200" w:before="400"/>
      </w:pPr>
      <w:r>
        <w:rPr>
          <w:b/>
          <w:bCs/>
          <w:color w:val="2E7D32"/>
          <w:sz w:val="30"/>
          <w:szCs w:val="30"/>
        </w:rPr>
        <w:t xml:space="preserve">2. Tech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2E7D32" w:val="clear"/>
            <w:tcMar>
              <w:top w:type="dxa" w:w="100"/>
              <w:left w:type="dxa" w:w="120"/>
              <w:bottom w:type="dxa" w:w="100"/>
              <w:right w:type="dxa" w:w="120"/>
            </w:tcMar>
          </w:tcPr>
          <w:p>
            <w:r>
              <w:rPr>
                <w:b/>
                <w:bCs/>
                <w:color w:val="FFFFFF"/>
                <w:sz w:val="20"/>
                <w:szCs w:val="20"/>
              </w:rPr>
              <w:t xml:space="preserve">Komponen</w:t>
            </w:r>
          </w:p>
        </w:tc>
        <w:tc>
          <w:tcPr>
            <w:tcW w:type="dxa" w:w="3600"/>
            <w:shd w:fill="2E7D32" w:val="clear"/>
            <w:tcMar>
              <w:top w:type="dxa" w:w="100"/>
              <w:left w:type="dxa" w:w="120"/>
              <w:bottom w:type="dxa" w:w="100"/>
              <w:right w:type="dxa" w:w="120"/>
            </w:tcMar>
          </w:tcPr>
          <w:p>
            <w:r>
              <w:rPr>
                <w:b/>
                <w:bCs/>
                <w:color w:val="FFFFFF"/>
                <w:sz w:val="20"/>
                <w:szCs w:val="20"/>
              </w:rPr>
              <w:t xml:space="preserve">Pilihan Teknologi</w:t>
            </w:r>
          </w:p>
        </w:tc>
        <w:tc>
          <w:tcPr>
            <w:tcW w:type="dxa" w:w="3350"/>
            <w:shd w:fill="2E7D32" w:val="clear"/>
            <w:tcMar>
              <w:top w:type="dxa" w:w="100"/>
              <w:left w:type="dxa" w:w="120"/>
              <w:bottom w:type="dxa" w:w="100"/>
              <w:right w:type="dxa" w:w="120"/>
            </w:tcMar>
          </w:tcPr>
          <w:p>
            <w:r>
              <w:rPr>
                <w:b/>
                <w:bCs/>
                <w:color w:val="FFFFFF"/>
                <w:sz w:val="20"/>
                <w:szCs w:val="20"/>
              </w:rPr>
              <w:t xml:space="preserve">Alasan Pemilihan</w:t>
            </w:r>
          </w:p>
        </w:tc>
      </w:tr>
      <w:tr>
        <w:tc>
          <w:tcPr>
            <w:tcW w:type="dxa" w:w="2400"/>
            <w:shd w:fill="F2F7F2" w:val="clear"/>
            <w:tcMar>
              <w:top w:type="dxa" w:w="100"/>
              <w:left w:type="dxa" w:w="120"/>
              <w:bottom w:type="dxa" w:w="100"/>
              <w:right w:type="dxa" w:w="120"/>
            </w:tcMar>
          </w:tcPr>
          <w:p>
            <w:r>
              <w:rPr>
                <w:b/>
                <w:bCs/>
                <w:color w:val="1B1B1B"/>
                <w:sz w:val="20"/>
                <w:szCs w:val="20"/>
              </w:rPr>
              <w:t xml:space="preserve">Backend Framework</w:t>
            </w:r>
          </w:p>
        </w:tc>
        <w:tc>
          <w:tcPr>
            <w:tcW w:type="dxa" w:w="3600"/>
            <w:shd w:fill="F2F7F2" w:val="clear"/>
            <w:tcMar>
              <w:top w:type="dxa" w:w="100"/>
              <w:left w:type="dxa" w:w="120"/>
              <w:bottom w:type="dxa" w:w="100"/>
              <w:right w:type="dxa" w:w="120"/>
            </w:tcMar>
          </w:tcPr>
          <w:p>
            <w:r>
              <w:rPr>
                <w:b w:val="false"/>
                <w:bCs w:val="false"/>
                <w:color w:val="1B1B1B"/>
                <w:sz w:val="20"/>
                <w:szCs w:val="20"/>
              </w:rPr>
              <w:t xml:space="preserve">Laravel 13 (PHP 8.3+)</w:t>
            </w:r>
          </w:p>
        </w:tc>
        <w:tc>
          <w:tcPr>
            <w:tcW w:type="dxa" w:w="3350"/>
            <w:shd w:fill="F2F7F2" w:val="clear"/>
            <w:tcMar>
              <w:top w:type="dxa" w:w="100"/>
              <w:left w:type="dxa" w:w="120"/>
              <w:bottom w:type="dxa" w:w="100"/>
              <w:right w:type="dxa" w:w="120"/>
            </w:tcMar>
          </w:tcPr>
          <w:p>
            <w:r>
              <w:rPr>
                <w:b w:val="false"/>
                <w:bCs w:val="false"/>
                <w:color w:val="1B1B1B"/>
                <w:sz w:val="20"/>
                <w:szCs w:val="20"/>
              </w:rPr>
              <w:t xml:space="preserve">Ekosistem matang, Eloquent ORM memudahkan relasi data yang cukup kompleks (order pool, price reference), fitur bawaan auth &amp; middleware mempercepat development dalam waktu terbatas.</w:t>
            </w:r>
          </w:p>
        </w:tc>
      </w:tr>
      <w:tr>
        <w:tc>
          <w:tcPr>
            <w:tcW w:type="dxa" w:w="2400"/>
            <w:shd w:fill="FFFFFF" w:val="clear"/>
            <w:tcMar>
              <w:top w:type="dxa" w:w="100"/>
              <w:left w:type="dxa" w:w="120"/>
              <w:bottom w:type="dxa" w:w="100"/>
              <w:right w:type="dxa" w:w="120"/>
            </w:tcMar>
          </w:tcPr>
          <w:p>
            <w:r>
              <w:rPr>
                <w:b/>
                <w:bCs/>
                <w:color w:val="1B1B1B"/>
                <w:sz w:val="20"/>
                <w:szCs w:val="20"/>
              </w:rPr>
              <w:t xml:space="preserve">Frontend</w:t>
            </w:r>
          </w:p>
        </w:tc>
        <w:tc>
          <w:tcPr>
            <w:tcW w:type="dxa" w:w="3600"/>
            <w:shd w:fill="FFFFFF" w:val="clear"/>
            <w:tcMar>
              <w:top w:type="dxa" w:w="100"/>
              <w:left w:type="dxa" w:w="120"/>
              <w:bottom w:type="dxa" w:w="100"/>
              <w:right w:type="dxa" w:w="120"/>
            </w:tcMar>
          </w:tcPr>
          <w:p>
            <w:r>
              <w:rPr>
                <w:b w:val="false"/>
                <w:bCs w:val="false"/>
                <w:color w:val="1B1B1B"/>
                <w:sz w:val="20"/>
                <w:szCs w:val="20"/>
              </w:rPr>
              <w:t xml:space="preserve">Blade Templating + Livewire 3 + Alpine.js + Tailwind CSS</w:t>
            </w:r>
          </w:p>
        </w:tc>
        <w:tc>
          <w:tcPr>
            <w:tcW w:type="dxa" w:w="3350"/>
            <w:shd w:fill="FFFFFF" w:val="clear"/>
            <w:tcMar>
              <w:top w:type="dxa" w:w="100"/>
              <w:left w:type="dxa" w:w="120"/>
              <w:bottom w:type="dxa" w:w="100"/>
              <w:right w:type="dxa" w:w="120"/>
            </w:tcMar>
          </w:tcPr>
          <w:p>
            <w:r>
              <w:rPr>
                <w:b w:val="false"/>
                <w:bCs w:val="false"/>
                <w:color w:val="1B1B1B"/>
                <w:sz w:val="20"/>
                <w:szCs w:val="20"/>
              </w:rPr>
              <w:t xml:space="preserve">Livewire memungkinkan interaktivitas (filter produk, progress order pool real-time, form dinamis) tanpa perlu membangun REST API terpisah dan SPA framework yang memakan waktu lebih lama untuk tim kecil dengan deadline ketat.</w:t>
            </w:r>
          </w:p>
        </w:tc>
      </w:tr>
      <w:tr>
        <w:tc>
          <w:tcPr>
            <w:tcW w:type="dxa" w:w="2400"/>
            <w:shd w:fill="F2F7F2" w:val="clear"/>
            <w:tcMar>
              <w:top w:type="dxa" w:w="100"/>
              <w:left w:type="dxa" w:w="120"/>
              <w:bottom w:type="dxa" w:w="100"/>
              <w:right w:type="dxa" w:w="120"/>
            </w:tcMar>
          </w:tcPr>
          <w:p>
            <w:r>
              <w:rPr>
                <w:b/>
                <w:bCs/>
                <w:color w:val="1B1B1B"/>
                <w:sz w:val="20"/>
                <w:szCs w:val="20"/>
              </w:rPr>
              <w:t xml:space="preserve">Database</w:t>
            </w:r>
          </w:p>
        </w:tc>
        <w:tc>
          <w:tcPr>
            <w:tcW w:type="dxa" w:w="3600"/>
            <w:shd w:fill="F2F7F2" w:val="clear"/>
            <w:tcMar>
              <w:top w:type="dxa" w:w="100"/>
              <w:left w:type="dxa" w:w="120"/>
              <w:bottom w:type="dxa" w:w="100"/>
              <w:right w:type="dxa" w:w="120"/>
            </w:tcMar>
          </w:tcPr>
          <w:p>
            <w:r>
              <w:rPr>
                <w:b w:val="false"/>
                <w:bCs w:val="false"/>
                <w:color w:val="1B1B1B"/>
                <w:sz w:val="20"/>
                <w:szCs w:val="20"/>
              </w:rPr>
              <w:t xml:space="preserve">MySQL 8</w:t>
            </w:r>
          </w:p>
        </w:tc>
        <w:tc>
          <w:tcPr>
            <w:tcW w:type="dxa" w:w="3350"/>
            <w:shd w:fill="F2F7F2" w:val="clear"/>
            <w:tcMar>
              <w:top w:type="dxa" w:w="100"/>
              <w:left w:type="dxa" w:w="120"/>
              <w:bottom w:type="dxa" w:w="100"/>
              <w:right w:type="dxa" w:w="120"/>
            </w:tcMar>
          </w:tcPr>
          <w:p>
            <w:r>
              <w:rPr>
                <w:b w:val="false"/>
                <w:bCs w:val="false"/>
                <w:color w:val="1B1B1B"/>
                <w:sz w:val="20"/>
                <w:szCs w:val="20"/>
              </w:rPr>
              <w:t xml:space="preserve">Dipilih sesuai kebutuhan tim; didukung penuh oleh Eloquent ORM Laravel, mudah di-deploy di berbagai layanan hosting.</w:t>
            </w:r>
          </w:p>
        </w:tc>
      </w:tr>
      <w:tr>
        <w:tc>
          <w:tcPr>
            <w:tcW w:type="dxa" w:w="2400"/>
            <w:shd w:fill="FFFFFF" w:val="clear"/>
            <w:tcMar>
              <w:top w:type="dxa" w:w="100"/>
              <w:left w:type="dxa" w:w="120"/>
              <w:bottom w:type="dxa" w:w="100"/>
              <w:right w:type="dxa" w:w="120"/>
            </w:tcMar>
          </w:tcPr>
          <w:p>
            <w:r>
              <w:rPr>
                <w:b/>
                <w:bCs/>
                <w:color w:val="1B1B1B"/>
                <w:sz w:val="20"/>
                <w:szCs w:val="20"/>
              </w:rPr>
              <w:t xml:space="preserve">Autentikasi</w:t>
            </w:r>
          </w:p>
        </w:tc>
        <w:tc>
          <w:tcPr>
            <w:tcW w:type="dxa" w:w="3600"/>
            <w:shd w:fill="FFFFFF" w:val="clear"/>
            <w:tcMar>
              <w:top w:type="dxa" w:w="100"/>
              <w:left w:type="dxa" w:w="120"/>
              <w:bottom w:type="dxa" w:w="100"/>
              <w:right w:type="dxa" w:w="120"/>
            </w:tcMar>
          </w:tcPr>
          <w:p>
            <w:r>
              <w:rPr>
                <w:b w:val="false"/>
                <w:bCs w:val="false"/>
                <w:color w:val="1B1B1B"/>
                <w:sz w:val="20"/>
                <w:szCs w:val="20"/>
              </w:rPr>
              <w:t xml:space="preserve">Laravel Breeze / Fortify (built-in) + Middleware Role-based</w:t>
            </w:r>
          </w:p>
        </w:tc>
        <w:tc>
          <w:tcPr>
            <w:tcW w:type="dxa" w:w="3350"/>
            <w:shd w:fill="FFFFFF" w:val="clear"/>
            <w:tcMar>
              <w:top w:type="dxa" w:w="100"/>
              <w:left w:type="dxa" w:w="120"/>
              <w:bottom w:type="dxa" w:w="100"/>
              <w:right w:type="dxa" w:w="120"/>
            </w:tcMar>
          </w:tcPr>
          <w:p>
            <w:r>
              <w:rPr>
                <w:b w:val="false"/>
                <w:bCs w:val="false"/>
                <w:color w:val="1B1B1B"/>
                <w:sz w:val="20"/>
                <w:szCs w:val="20"/>
              </w:rPr>
              <w:t xml:space="preserve">Menyediakan autentikasi siap pakai (register, login, verifikasi email) dengan kustomisasi peran (Produsen/Pembeli/Administrator).</w:t>
            </w:r>
          </w:p>
        </w:tc>
      </w:tr>
      <w:tr>
        <w:tc>
          <w:tcPr>
            <w:tcW w:type="dxa" w:w="2400"/>
            <w:shd w:fill="F2F7F2" w:val="clear"/>
            <w:tcMar>
              <w:top w:type="dxa" w:w="100"/>
              <w:left w:type="dxa" w:w="120"/>
              <w:bottom w:type="dxa" w:w="100"/>
              <w:right w:type="dxa" w:w="120"/>
            </w:tcMar>
          </w:tcPr>
          <w:p>
            <w:r>
              <w:rPr>
                <w:b/>
                <w:bCs/>
                <w:color w:val="1B1B1B"/>
                <w:sz w:val="20"/>
                <w:szCs w:val="20"/>
              </w:rPr>
              <w:t xml:space="preserve">Penyimpanan File</w:t>
            </w:r>
          </w:p>
        </w:tc>
        <w:tc>
          <w:tcPr>
            <w:tcW w:type="dxa" w:w="3600"/>
            <w:shd w:fill="F2F7F2" w:val="clear"/>
            <w:tcMar>
              <w:top w:type="dxa" w:w="100"/>
              <w:left w:type="dxa" w:w="120"/>
              <w:bottom w:type="dxa" w:w="100"/>
              <w:right w:type="dxa" w:w="120"/>
            </w:tcMar>
          </w:tcPr>
          <w:p>
            <w:r>
              <w:rPr>
                <w:b w:val="false"/>
                <w:bCs w:val="false"/>
                <w:color w:val="1B1B1B"/>
                <w:sz w:val="20"/>
                <w:szCs w:val="20"/>
              </w:rPr>
              <w:t xml:space="preserve">Laravel Storage (local disk saat development, dapat dipindah ke cloud storage saat produksi)</w:t>
            </w:r>
          </w:p>
        </w:tc>
        <w:tc>
          <w:tcPr>
            <w:tcW w:type="dxa" w:w="3350"/>
            <w:shd w:fill="F2F7F2" w:val="clear"/>
            <w:tcMar>
              <w:top w:type="dxa" w:w="100"/>
              <w:left w:type="dxa" w:w="120"/>
              <w:bottom w:type="dxa" w:w="100"/>
              <w:right w:type="dxa" w:w="120"/>
            </w:tcMar>
          </w:tcPr>
          <w:p>
            <w:r>
              <w:rPr>
                <w:b w:val="false"/>
                <w:bCs w:val="false"/>
                <w:color w:val="1B1B1B"/>
                <w:sz w:val="20"/>
                <w:szCs w:val="20"/>
              </w:rPr>
              <w:t xml:space="preserve">Digunakan untuk gambar produk dan dokumen verifikasi produsen.</w:t>
            </w:r>
          </w:p>
        </w:tc>
      </w:tr>
      <w:tr>
        <w:tc>
          <w:tcPr>
            <w:tcW w:type="dxa" w:w="2400"/>
            <w:shd w:fill="FFFFFF" w:val="clear"/>
            <w:tcMar>
              <w:top w:type="dxa" w:w="100"/>
              <w:left w:type="dxa" w:w="120"/>
              <w:bottom w:type="dxa" w:w="100"/>
              <w:right w:type="dxa" w:w="120"/>
            </w:tcMar>
          </w:tcPr>
          <w:p>
            <w:r>
              <w:rPr>
                <w:b/>
                <w:bCs/>
                <w:color w:val="1B1B1B"/>
                <w:sz w:val="20"/>
                <w:szCs w:val="20"/>
              </w:rPr>
              <w:t xml:space="preserve">Version Control</w:t>
            </w:r>
          </w:p>
        </w:tc>
        <w:tc>
          <w:tcPr>
            <w:tcW w:type="dxa" w:w="3600"/>
            <w:shd w:fill="FFFFFF" w:val="clear"/>
            <w:tcMar>
              <w:top w:type="dxa" w:w="100"/>
              <w:left w:type="dxa" w:w="120"/>
              <w:bottom w:type="dxa" w:w="100"/>
              <w:right w:type="dxa" w:w="120"/>
            </w:tcMar>
          </w:tcPr>
          <w:p>
            <w:r>
              <w:rPr>
                <w:b w:val="false"/>
                <w:bCs w:val="false"/>
                <w:color w:val="1B1B1B"/>
                <w:sz w:val="20"/>
                <w:szCs w:val="20"/>
              </w:rPr>
              <w:t xml:space="preserve">Git + GitHub</w:t>
            </w:r>
          </w:p>
        </w:tc>
        <w:tc>
          <w:tcPr>
            <w:tcW w:type="dxa" w:w="3350"/>
            <w:shd w:fill="FFFFFF" w:val="clear"/>
            <w:tcMar>
              <w:top w:type="dxa" w:w="100"/>
              <w:left w:type="dxa" w:w="120"/>
              <w:bottom w:type="dxa" w:w="100"/>
              <w:right w:type="dxa" w:w="120"/>
            </w:tcMar>
          </w:tcPr>
          <w:p>
            <w:r>
              <w:rPr>
                <w:b w:val="false"/>
                <w:bCs w:val="false"/>
                <w:color w:val="1B1B1B"/>
                <w:sz w:val="20"/>
                <w:szCs w:val="20"/>
              </w:rPr>
              <w:t xml:space="preserve">Wajib disertakan pada pengumpulan karya (tautan repositori GitHub) sesuai ketentuan panitia.</w:t>
            </w:r>
          </w:p>
        </w:tc>
      </w:tr>
      <w:tr>
        <w:tc>
          <w:tcPr>
            <w:tcW w:type="dxa" w:w="2400"/>
            <w:shd w:fill="F2F7F2" w:val="clear"/>
            <w:tcMar>
              <w:top w:type="dxa" w:w="100"/>
              <w:left w:type="dxa" w:w="120"/>
              <w:bottom w:type="dxa" w:w="100"/>
              <w:right w:type="dxa" w:w="120"/>
            </w:tcMar>
          </w:tcPr>
          <w:p>
            <w:r>
              <w:rPr>
                <w:b/>
                <w:bCs/>
                <w:color w:val="1B1B1B"/>
                <w:sz w:val="20"/>
                <w:szCs w:val="20"/>
              </w:rPr>
              <w:t xml:space="preserve">Environment Development (lokal)</w:t>
            </w:r>
          </w:p>
        </w:tc>
        <w:tc>
          <w:tcPr>
            <w:tcW w:type="dxa" w:w="3600"/>
            <w:shd w:fill="F2F7F2" w:val="clear"/>
            <w:tcMar>
              <w:top w:type="dxa" w:w="100"/>
              <w:left w:type="dxa" w:w="120"/>
              <w:bottom w:type="dxa" w:w="100"/>
              <w:right w:type="dxa" w:w="120"/>
            </w:tcMar>
          </w:tcPr>
          <w:p>
            <w:r>
              <w:rPr>
                <w:b w:val="false"/>
                <w:bCs w:val="false"/>
                <w:color w:val="1B1B1B"/>
                <w:sz w:val="20"/>
                <w:szCs w:val="20"/>
              </w:rPr>
              <w:t xml:space="preserve">Laravel Herd (gratis) + MySQL via Homebrew</w:t>
            </w:r>
          </w:p>
        </w:tc>
        <w:tc>
          <w:tcPr>
            <w:tcW w:type="dxa" w:w="3350"/>
            <w:shd w:fill="F2F7F2" w:val="clear"/>
            <w:tcMar>
              <w:top w:type="dxa" w:w="100"/>
              <w:left w:type="dxa" w:w="120"/>
              <w:bottom w:type="dxa" w:w="100"/>
              <w:right w:type="dxa" w:w="120"/>
            </w:tcMar>
          </w:tcPr>
          <w:p>
            <w:r>
              <w:rPr>
                <w:b w:val="false"/>
                <w:bCs w:val="false"/>
                <w:color w:val="1B1B1B"/>
                <w:sz w:val="20"/>
                <w:szCs w:val="20"/>
              </w:rPr>
              <w:t xml:space="preserve">Kombinasi native untuk macOS, tanpa biaya lisensi Herd Pro.</w:t>
            </w:r>
          </w:p>
        </w:tc>
      </w:tr>
      <w:tr>
        <w:tc>
          <w:tcPr>
            <w:tcW w:type="dxa" w:w="2400"/>
            <w:shd w:fill="FFFFFF" w:val="clear"/>
            <w:tcMar>
              <w:top w:type="dxa" w:w="100"/>
              <w:left w:type="dxa" w:w="120"/>
              <w:bottom w:type="dxa" w:w="100"/>
              <w:right w:type="dxa" w:w="120"/>
            </w:tcMar>
          </w:tcPr>
          <w:p>
            <w:r>
              <w:rPr>
                <w:b/>
                <w:bCs/>
                <w:color w:val="1B1B1B"/>
                <w:sz w:val="20"/>
                <w:szCs w:val="20"/>
              </w:rPr>
              <w:t xml:space="preserve">Hosting/Deploy</w:t>
            </w:r>
          </w:p>
        </w:tc>
        <w:tc>
          <w:tcPr>
            <w:tcW w:type="dxa" w:w="3600"/>
            <w:shd w:fill="FFFFFF" w:val="clear"/>
            <w:tcMar>
              <w:top w:type="dxa" w:w="100"/>
              <w:left w:type="dxa" w:w="120"/>
              <w:bottom w:type="dxa" w:w="100"/>
              <w:right w:type="dxa" w:w="120"/>
            </w:tcMar>
          </w:tcPr>
          <w:p>
            <w:r>
              <w:rPr>
                <w:b w:val="false"/>
                <w:bCs w:val="false"/>
                <w:color w:val="1B1B1B"/>
                <w:sz w:val="20"/>
                <w:szCs w:val="20"/>
              </w:rPr>
              <w:t xml:space="preserve">Layanan hosting yang mendukung PHP + MySQL (mis. Railway, Hostinger, atau VPS sederhana)</w:t>
            </w:r>
          </w:p>
        </w:tc>
        <w:tc>
          <w:tcPr>
            <w:tcW w:type="dxa" w:w="3350"/>
            <w:shd w:fill="FFFFFF" w:val="clear"/>
            <w:tcMar>
              <w:top w:type="dxa" w:w="100"/>
              <w:left w:type="dxa" w:w="120"/>
              <w:bottom w:type="dxa" w:w="100"/>
              <w:right w:type="dxa" w:w="120"/>
            </w:tcMar>
          </w:tcPr>
          <w:p>
            <w:r>
              <w:rPr>
                <w:b w:val="false"/>
                <w:bCs w:val="false"/>
                <w:color w:val="1B1B1B"/>
                <w:sz w:val="20"/>
                <w:szCs w:val="20"/>
              </w:rPr>
              <w:t xml:space="preserve">Wajib menghasilkan URL aktif yang dapat diakses publik selama masa penjurian, sesuai ketentuan panitia.</w:t>
            </w:r>
          </w:p>
        </w:tc>
      </w:tr>
    </w:tbl>
    <w:p>
      <w:pPr>
        <w:pStyle w:val="Heading1"/>
        <w:pBdr>
          <w:bottom w:val="single" w:color="2E7D32" w:sz="8" w:space="4"/>
        </w:pBdr>
        <w:spacing w:after="200" w:before="400"/>
      </w:pPr>
      <w:r>
        <w:rPr>
          <w:b/>
          <w:bCs/>
          <w:color w:val="2E7D32"/>
          <w:sz w:val="30"/>
          <w:szCs w:val="30"/>
        </w:rPr>
        <w:t xml:space="preserve">3. Arsitektur Sistem</w:t>
      </w:r>
    </w:p>
    <w:p>
      <w:pPr>
        <w:spacing w:after="160" w:line="300"/>
        <w:jc w:val="both"/>
      </w:pPr>
      <w:r>
        <w:rPr>
          <w:color w:val="1B1B1B"/>
          <w:sz w:val="22"/>
          <w:szCs w:val="22"/>
        </w:rPr>
        <w:t xml:space="preserve">Arsitektur TaniDirect mengikuti pola MVC (Model-View-Controller) standar Laravel, dengan pemisahan jelas antara lapisan presentasi (Blade/Livewire), logika bisnis (Controller &amp; Service), dan data (Eloquent Model &amp; MySQL). Data historis harga dari BPS dan Siskaperbapo diimpor ke dalam tabel price_references melalui proses seeding/import satu kali, bukan melalui pemanggilan API pihak ketiga secara real-time, mengingat sifat data yang historis dan tidak berubah.</w:t>
      </w:r>
    </w:p>
    <w:p>
      <w:pPr>
        <w:spacing w:after="100" w:before="2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i/>
          <w:iCs/>
          <w:color w:val="555555"/>
          <w:sz w:val="18"/>
          <w:szCs w:val="18"/>
        </w:rPr>
        <w:t xml:space="preserve">Gambar 1. Arsitektur Sistem TaniDirect</w:t>
      </w:r>
    </w:p>
    <w:p>
      <w:pPr>
        <w:pStyle w:val="Heading3"/>
        <w:spacing w:after="100" w:before="200"/>
      </w:pPr>
      <w:r>
        <w:rPr>
          <w:b/>
          <w:bCs/>
          <w:color w:val="2E7D32"/>
          <w:sz w:val="22"/>
          <w:szCs w:val="22"/>
        </w:rPr>
        <w:t xml:space="preserve">Alur Data Singkat</w:t>
      </w:r>
    </w:p>
    <w:p>
      <w:pPr>
        <w:pStyle w:val="ListParagraph"/>
        <w:numPr>
          <w:ilvl w:val="0"/>
          <w:numId w:val="2"/>
        </w:numPr>
        <w:spacing w:after="100" w:line="280"/>
      </w:pPr>
      <w:r>
        <w:rPr>
          <w:color w:val="1B1B1B"/>
          <w:sz w:val="22"/>
          <w:szCs w:val="22"/>
        </w:rPr>
        <w:t xml:space="preserve">Pengguna (Produsen/Pembeli/Admin) mengakses aplikasi melalui browser.</w:t>
      </w:r>
    </w:p>
    <w:p>
      <w:pPr>
        <w:pStyle w:val="ListParagraph"/>
        <w:numPr>
          <w:ilvl w:val="0"/>
          <w:numId w:val="2"/>
        </w:numPr>
        <w:spacing w:after="100" w:line="280"/>
      </w:pPr>
      <w:r>
        <w:rPr>
          <w:color w:val="1B1B1B"/>
          <w:sz w:val="22"/>
          <w:szCs w:val="22"/>
        </w:rPr>
        <w:t xml:space="preserve">Request diterima oleh Laravel melalui routing, diproses oleh Controller, dan divalidasi oleh Middleware (autentikasi, role, proteksi CSRF).</w:t>
      </w:r>
    </w:p>
    <w:p>
      <w:pPr>
        <w:pStyle w:val="ListParagraph"/>
        <w:numPr>
          <w:ilvl w:val="0"/>
          <w:numId w:val="2"/>
        </w:numPr>
        <w:spacing w:after="100" w:line="280"/>
      </w:pPr>
      <w:r>
        <w:rPr>
          <w:color w:val="1B1B1B"/>
          <w:sz w:val="22"/>
          <w:szCs w:val="22"/>
        </w:rPr>
        <w:t xml:space="preserve">Business logic memproses data melalui Eloquent Model, berinteraksi dengan database MySQL.</w:t>
      </w:r>
    </w:p>
    <w:p>
      <w:pPr>
        <w:pStyle w:val="ListParagraph"/>
        <w:numPr>
          <w:ilvl w:val="0"/>
          <w:numId w:val="2"/>
        </w:numPr>
        <w:spacing w:after="100" w:line="280"/>
      </w:pPr>
      <w:r>
        <w:rPr>
          <w:color w:val="1B1B1B"/>
          <w:sz w:val="22"/>
          <w:szCs w:val="22"/>
        </w:rPr>
        <w:t xml:space="preserve">Data historis harga (BPS &amp; Siskaperbapo) sudah diimpor sebelumnya ke tabel price_references, sehingga fitur Price Transparency Tracker cukup melakukan query lokal tanpa bergantung pada koneksi ke situs sumber data secara langsung saat aplikasi berjalan.</w:t>
      </w:r>
    </w:p>
    <w:p>
      <w:pPr>
        <w:pStyle w:val="ListParagraph"/>
        <w:numPr>
          <w:ilvl w:val="0"/>
          <w:numId w:val="2"/>
        </w:numPr>
        <w:spacing w:after="100" w:line="280"/>
      </w:pPr>
      <w:r>
        <w:rPr>
          <w:color w:val="1B1B1B"/>
          <w:sz w:val="22"/>
          <w:szCs w:val="22"/>
        </w:rPr>
        <w:t xml:space="preserve">Response dikirim kembali dalam bentuk halaman (Blade) yang diperkaya interaktivitas oleh Livewire/Alpine.js.</w:t>
      </w:r>
    </w:p>
    <w:p>
      <w:pPr>
        <w:pStyle w:val="Heading1"/>
        <w:pBdr>
          <w:bottom w:val="single" w:color="2E7D32" w:sz="8" w:space="4"/>
        </w:pBdr>
        <w:spacing w:after="200" w:before="400"/>
      </w:pPr>
      <w:r>
        <w:rPr>
          <w:b/>
          <w:bCs/>
          <w:color w:val="2E7D32"/>
          <w:sz w:val="30"/>
          <w:szCs w:val="30"/>
        </w:rPr>
        <w:t xml:space="preserve">4. Struktur Database (ERD)</w:t>
      </w:r>
    </w:p>
    <w:p>
      <w:pPr>
        <w:spacing w:after="160" w:line="300"/>
        <w:jc w:val="both"/>
      </w:pPr>
      <w:r>
        <w:rPr>
          <w:color w:val="1B1B1B"/>
          <w:sz w:val="22"/>
          <w:szCs w:val="22"/>
        </w:rPr>
        <w:t xml:space="preserve">Struktur database dirancang untuk mendukung seluruh fitur inti dan pendukung yang telah didefinisikan pada dokumen Deskripsi &amp; Fitur Produk, termasuk mekanisme agregasi pesanan (order pool) dan penyimpanan data harga historis dari dua sumber berbeda (BPS dan Siskaperbapo).</w:t>
      </w:r>
    </w:p>
    <w:p>
      <w:pPr>
        <w:spacing w:after="100" w:before="20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95700"/>
                    </a:xfrm>
                    <a:prstGeom prst="rect">
                      <a:avLst/>
                    </a:prstGeom>
                  </pic:spPr>
                </pic:pic>
              </a:graphicData>
            </a:graphic>
          </wp:inline>
        </w:drawing>
      </w:r>
    </w:p>
    <w:p>
      <w:pPr>
        <w:spacing w:after="200"/>
        <w:jc w:val="center"/>
      </w:pPr>
      <w:r>
        <w:rPr>
          <w:i/>
          <w:iCs/>
          <w:color w:val="555555"/>
          <w:sz w:val="18"/>
          <w:szCs w:val="18"/>
        </w:rPr>
        <w:t xml:space="preserve">Gambar 2. Entity Relationship Diagram (ERD) TaniDirect</w:t>
      </w:r>
    </w:p>
    <w:p>
      <w:pPr>
        <w:pStyle w:val="Heading3"/>
        <w:spacing w:after="100" w:before="200"/>
      </w:pPr>
      <w:r>
        <w:rPr>
          <w:b/>
          <w:bCs/>
          <w:color w:val="2E7D32"/>
          <w:sz w:val="22"/>
          <w:szCs w:val="22"/>
        </w:rPr>
        <w:t xml:space="preserve">Penjelasan Tabel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5100"/>
        <w:gridCol w:w="2250"/>
      </w:tblGrid>
      <w:tr>
        <w:trPr>
          <w:tblHeader/>
        </w:trPr>
        <w:tc>
          <w:tcPr>
            <w:tcW w:type="dxa" w:w="2000"/>
            <w:shd w:fill="2E7D32" w:val="clear"/>
            <w:tcMar>
              <w:top w:type="dxa" w:w="100"/>
              <w:left w:type="dxa" w:w="120"/>
              <w:bottom w:type="dxa" w:w="100"/>
              <w:right w:type="dxa" w:w="120"/>
            </w:tcMar>
          </w:tcPr>
          <w:p>
            <w:r>
              <w:rPr>
                <w:b/>
                <w:bCs/>
                <w:color w:val="FFFFFF"/>
                <w:sz w:val="20"/>
                <w:szCs w:val="20"/>
              </w:rPr>
              <w:t xml:space="preserve">Tabel</w:t>
            </w:r>
          </w:p>
        </w:tc>
        <w:tc>
          <w:tcPr>
            <w:tcW w:type="dxa" w:w="5100"/>
            <w:shd w:fill="2E7D32" w:val="clear"/>
            <w:tcMar>
              <w:top w:type="dxa" w:w="100"/>
              <w:left w:type="dxa" w:w="120"/>
              <w:bottom w:type="dxa" w:w="100"/>
              <w:right w:type="dxa" w:w="120"/>
            </w:tcMar>
          </w:tcPr>
          <w:p>
            <w:r>
              <w:rPr>
                <w:b/>
                <w:bCs/>
                <w:color w:val="FFFFFF"/>
                <w:sz w:val="20"/>
                <w:szCs w:val="20"/>
              </w:rPr>
              <w:t xml:space="preserve">Fungsi</w:t>
            </w:r>
          </w:p>
        </w:tc>
        <w:tc>
          <w:tcPr>
            <w:tcW w:type="dxa" w:w="2250"/>
            <w:shd w:fill="2E7D32" w:val="clear"/>
            <w:tcMar>
              <w:top w:type="dxa" w:w="100"/>
              <w:left w:type="dxa" w:w="120"/>
              <w:bottom w:type="dxa" w:w="100"/>
              <w:right w:type="dxa" w:w="120"/>
            </w:tcMar>
          </w:tcPr>
          <w:p>
            <w:r>
              <w:rPr>
                <w:b/>
                <w:bCs/>
                <w:color w:val="FFFFFF"/>
                <w:sz w:val="20"/>
                <w:szCs w:val="20"/>
              </w:rPr>
              <w:t xml:space="preserve">Relasi Kunci</w:t>
            </w:r>
          </w:p>
        </w:tc>
      </w:tr>
      <w:tr>
        <w:tc>
          <w:tcPr>
            <w:tcW w:type="dxa" w:w="2000"/>
            <w:shd w:fill="F2F7F2" w:val="clear"/>
            <w:tcMar>
              <w:top w:type="dxa" w:w="100"/>
              <w:left w:type="dxa" w:w="120"/>
              <w:bottom w:type="dxa" w:w="100"/>
              <w:right w:type="dxa" w:w="120"/>
            </w:tcMar>
          </w:tcPr>
          <w:p>
            <w:r>
              <w:rPr>
                <w:b/>
                <w:bCs/>
                <w:color w:val="1B1B1B"/>
                <w:sz w:val="20"/>
                <w:szCs w:val="20"/>
              </w:rPr>
              <w:t xml:space="preserve">users</w:t>
            </w:r>
          </w:p>
        </w:tc>
        <w:tc>
          <w:tcPr>
            <w:tcW w:type="dxa" w:w="5100"/>
            <w:shd w:fill="F2F7F2" w:val="clear"/>
            <w:tcMar>
              <w:top w:type="dxa" w:w="100"/>
              <w:left w:type="dxa" w:w="120"/>
              <w:bottom w:type="dxa" w:w="100"/>
              <w:right w:type="dxa" w:w="120"/>
            </w:tcMar>
          </w:tcPr>
          <w:p>
            <w:r>
              <w:rPr>
                <w:b w:val="false"/>
                <w:bCs w:val="false"/>
                <w:color w:val="1B1B1B"/>
                <w:sz w:val="20"/>
                <w:szCs w:val="20"/>
              </w:rPr>
              <w:t xml:space="preserve">Menyimpan akun seluruh pengguna beserta perannya (produsen, pembeli, administrator).</w:t>
            </w:r>
          </w:p>
        </w:tc>
        <w:tc>
          <w:tcPr>
            <w:tcW w:type="dxa" w:w="2250"/>
            <w:shd w:fill="F2F7F2" w:val="clear"/>
            <w:tcMar>
              <w:top w:type="dxa" w:w="100"/>
              <w:left w:type="dxa" w:w="120"/>
              <w:bottom w:type="dxa" w:w="100"/>
              <w:right w:type="dxa" w:w="120"/>
            </w:tcMar>
          </w:tcPr>
          <w:p>
            <w:r>
              <w:rPr>
                <w:b w:val="false"/>
                <w:bCs w:val="false"/>
                <w:color w:val="1B1B1B"/>
                <w:sz w:val="20"/>
                <w:szCs w:val="20"/>
              </w:rPr>
              <w:t xml:space="preserve">1-1 dengan producer_profiles (jika role produsen)</w:t>
            </w:r>
          </w:p>
        </w:tc>
      </w:tr>
      <w:tr>
        <w:tc>
          <w:tcPr>
            <w:tcW w:type="dxa" w:w="2000"/>
            <w:shd w:fill="FFFFFF" w:val="clear"/>
            <w:tcMar>
              <w:top w:type="dxa" w:w="100"/>
              <w:left w:type="dxa" w:w="120"/>
              <w:bottom w:type="dxa" w:w="100"/>
              <w:right w:type="dxa" w:w="120"/>
            </w:tcMar>
          </w:tcPr>
          <w:p>
            <w:r>
              <w:rPr>
                <w:b/>
                <w:bCs/>
                <w:color w:val="1B1B1B"/>
                <w:sz w:val="20"/>
                <w:szCs w:val="20"/>
              </w:rPr>
              <w:t xml:space="preserve">producer_profiles</w:t>
            </w:r>
          </w:p>
        </w:tc>
        <w:tc>
          <w:tcPr>
            <w:tcW w:type="dxa" w:w="5100"/>
            <w:shd w:fill="FFFFFF" w:val="clear"/>
            <w:tcMar>
              <w:top w:type="dxa" w:w="100"/>
              <w:left w:type="dxa" w:w="120"/>
              <w:bottom w:type="dxa" w:w="100"/>
              <w:right w:type="dxa" w:w="120"/>
            </w:tcMar>
          </w:tcPr>
          <w:p>
            <w:r>
              <w:rPr>
                <w:b w:val="false"/>
                <w:bCs w:val="false"/>
                <w:color w:val="1B1B1B"/>
                <w:sz w:val="20"/>
                <w:szCs w:val="20"/>
              </w:rPr>
              <w:t xml:space="preserve">Data tambahan khusus produsen: lokasi, komoditas utama, status dan dokumen verifikasi.</w:t>
            </w:r>
          </w:p>
        </w:tc>
        <w:tc>
          <w:tcPr>
            <w:tcW w:type="dxa" w:w="2250"/>
            <w:shd w:fill="FFFFFF" w:val="clear"/>
            <w:tcMar>
              <w:top w:type="dxa" w:w="100"/>
              <w:left w:type="dxa" w:w="120"/>
              <w:bottom w:type="dxa" w:w="100"/>
              <w:right w:type="dxa" w:w="120"/>
            </w:tcMar>
          </w:tcPr>
          <w:p>
            <w:r>
              <w:rPr>
                <w:b w:val="false"/>
                <w:bCs w:val="false"/>
                <w:color w:val="1B1B1B"/>
                <w:sz w:val="20"/>
                <w:szCs w:val="20"/>
              </w:rPr>
              <w:t xml:space="preserve">1-N ke products</w:t>
            </w:r>
          </w:p>
        </w:tc>
      </w:tr>
      <w:tr>
        <w:tc>
          <w:tcPr>
            <w:tcW w:type="dxa" w:w="2000"/>
            <w:shd w:fill="F2F7F2" w:val="clear"/>
            <w:tcMar>
              <w:top w:type="dxa" w:w="100"/>
              <w:left w:type="dxa" w:w="120"/>
              <w:bottom w:type="dxa" w:w="100"/>
              <w:right w:type="dxa" w:w="120"/>
            </w:tcMar>
          </w:tcPr>
          <w:p>
            <w:r>
              <w:rPr>
                <w:b/>
                <w:bCs/>
                <w:color w:val="1B1B1B"/>
                <w:sz w:val="20"/>
                <w:szCs w:val="20"/>
              </w:rPr>
              <w:t xml:space="preserve">products</w:t>
            </w:r>
          </w:p>
        </w:tc>
        <w:tc>
          <w:tcPr>
            <w:tcW w:type="dxa" w:w="5100"/>
            <w:shd w:fill="F2F7F2" w:val="clear"/>
            <w:tcMar>
              <w:top w:type="dxa" w:w="100"/>
              <w:left w:type="dxa" w:w="120"/>
              <w:bottom w:type="dxa" w:w="100"/>
              <w:right w:type="dxa" w:w="120"/>
            </w:tcMar>
          </w:tcPr>
          <w:p>
            <w:r>
              <w:rPr>
                <w:b w:val="false"/>
                <w:bCs w:val="false"/>
                <w:color w:val="1B1B1B"/>
                <w:sz w:val="20"/>
                <w:szCs w:val="20"/>
              </w:rPr>
              <w:t xml:space="preserve">Listing produk yang dijual oleh produsen, termasuk kategori, harga jual, dan stok.</w:t>
            </w:r>
          </w:p>
        </w:tc>
        <w:tc>
          <w:tcPr>
            <w:tcW w:type="dxa" w:w="2250"/>
            <w:shd w:fill="F2F7F2" w:val="clear"/>
            <w:tcMar>
              <w:top w:type="dxa" w:w="100"/>
              <w:left w:type="dxa" w:w="120"/>
              <w:bottom w:type="dxa" w:w="100"/>
              <w:right w:type="dxa" w:w="120"/>
            </w:tcMar>
          </w:tcPr>
          <w:p>
            <w:r>
              <w:rPr>
                <w:b w:val="false"/>
                <w:bCs w:val="false"/>
                <w:color w:val="1B1B1B"/>
                <w:sz w:val="20"/>
                <w:szCs w:val="20"/>
              </w:rPr>
              <w:t xml:space="preserve">1-N ke orders dan order_pools</w:t>
            </w:r>
          </w:p>
        </w:tc>
      </w:tr>
      <w:tr>
        <w:tc>
          <w:tcPr>
            <w:tcW w:type="dxa" w:w="2000"/>
            <w:shd w:fill="FFFFFF" w:val="clear"/>
            <w:tcMar>
              <w:top w:type="dxa" w:w="100"/>
              <w:left w:type="dxa" w:w="120"/>
              <w:bottom w:type="dxa" w:w="100"/>
              <w:right w:type="dxa" w:w="120"/>
            </w:tcMar>
          </w:tcPr>
          <w:p>
            <w:r>
              <w:rPr>
                <w:b/>
                <w:bCs/>
                <w:color w:val="1B1B1B"/>
                <w:sz w:val="20"/>
                <w:szCs w:val="20"/>
              </w:rPr>
              <w:t xml:space="preserve">price_references</w:t>
            </w:r>
          </w:p>
        </w:tc>
        <w:tc>
          <w:tcPr>
            <w:tcW w:type="dxa" w:w="5100"/>
            <w:shd w:fill="FFFFFF" w:val="clear"/>
            <w:tcMar>
              <w:top w:type="dxa" w:w="100"/>
              <w:left w:type="dxa" w:w="120"/>
              <w:bottom w:type="dxa" w:w="100"/>
              <w:right w:type="dxa" w:w="120"/>
            </w:tcMar>
          </w:tcPr>
          <w:p>
            <w:r>
              <w:rPr>
                <w:b w:val="false"/>
                <w:bCs w:val="false"/>
                <w:color w:val="1B1B1B"/>
                <w:sz w:val="20"/>
                <w:szCs w:val="20"/>
              </w:rPr>
              <w:t xml:space="preserve">Menyimpan seluruh data harga historis dari BPS (harga produsen) dan Siskaperbapo (harga konsumen), digunakan oleh fitur Price Transparency Tracker.</w:t>
            </w:r>
          </w:p>
        </w:tc>
        <w:tc>
          <w:tcPr>
            <w:tcW w:type="dxa" w:w="2250"/>
            <w:shd w:fill="FFFFFF" w:val="clear"/>
            <w:tcMar>
              <w:top w:type="dxa" w:w="100"/>
              <w:left w:type="dxa" w:w="120"/>
              <w:bottom w:type="dxa" w:w="100"/>
              <w:right w:type="dxa" w:w="120"/>
            </w:tcMar>
          </w:tcPr>
          <w:p>
            <w:r>
              <w:rPr>
                <w:b w:val="false"/>
                <w:bCs w:val="false"/>
                <w:color w:val="1B1B1B"/>
                <w:sz w:val="20"/>
                <w:szCs w:val="20"/>
              </w:rPr>
              <w:t xml:space="preserve">Direferensikan berdasarkan kategori komoditas dan kabupaten/kota, tidak terikat langsung ke satu produk tertentu</w:t>
            </w:r>
          </w:p>
        </w:tc>
      </w:tr>
      <w:tr>
        <w:tc>
          <w:tcPr>
            <w:tcW w:type="dxa" w:w="2000"/>
            <w:shd w:fill="F2F7F2" w:val="clear"/>
            <w:tcMar>
              <w:top w:type="dxa" w:w="100"/>
              <w:left w:type="dxa" w:w="120"/>
              <w:bottom w:type="dxa" w:w="100"/>
              <w:right w:type="dxa" w:w="120"/>
            </w:tcMar>
          </w:tcPr>
          <w:p>
            <w:r>
              <w:rPr>
                <w:b/>
                <w:bCs/>
                <w:color w:val="1B1B1B"/>
                <w:sz w:val="20"/>
                <w:szCs w:val="20"/>
              </w:rPr>
              <w:t xml:space="preserve">order_pools</w:t>
            </w:r>
          </w:p>
        </w:tc>
        <w:tc>
          <w:tcPr>
            <w:tcW w:type="dxa" w:w="5100"/>
            <w:shd w:fill="F2F7F2" w:val="clear"/>
            <w:tcMar>
              <w:top w:type="dxa" w:w="100"/>
              <w:left w:type="dxa" w:w="120"/>
              <w:bottom w:type="dxa" w:w="100"/>
              <w:right w:type="dxa" w:w="120"/>
            </w:tcMar>
          </w:tcPr>
          <w:p>
            <w:r>
              <w:rPr>
                <w:b w:val="false"/>
                <w:bCs w:val="false"/>
                <w:color w:val="1B1B1B"/>
                <w:sz w:val="20"/>
                <w:szCs w:val="20"/>
              </w:rPr>
              <w:t xml:space="preserve">Merepresentasikan sesi agregasi pesanan komunal untuk satu produk pada periode tertentu.</w:t>
            </w:r>
          </w:p>
        </w:tc>
        <w:tc>
          <w:tcPr>
            <w:tcW w:type="dxa" w:w="2250"/>
            <w:shd w:fill="F2F7F2" w:val="clear"/>
            <w:tcMar>
              <w:top w:type="dxa" w:w="100"/>
              <w:left w:type="dxa" w:w="120"/>
              <w:bottom w:type="dxa" w:w="100"/>
              <w:right w:type="dxa" w:w="120"/>
            </w:tcMar>
          </w:tcPr>
          <w:p>
            <w:r>
              <w:rPr>
                <w:b w:val="false"/>
                <w:bCs w:val="false"/>
                <w:color w:val="1B1B1B"/>
                <w:sz w:val="20"/>
                <w:szCs w:val="20"/>
              </w:rPr>
              <w:t xml:space="preserve">1-N ke order_pool_members, 1-N ke orders</w:t>
            </w:r>
          </w:p>
        </w:tc>
      </w:tr>
      <w:tr>
        <w:tc>
          <w:tcPr>
            <w:tcW w:type="dxa" w:w="2000"/>
            <w:shd w:fill="FFFFFF" w:val="clear"/>
            <w:tcMar>
              <w:top w:type="dxa" w:w="100"/>
              <w:left w:type="dxa" w:w="120"/>
              <w:bottom w:type="dxa" w:w="100"/>
              <w:right w:type="dxa" w:w="120"/>
            </w:tcMar>
          </w:tcPr>
          <w:p>
            <w:r>
              <w:rPr>
                <w:b/>
                <w:bCs/>
                <w:color w:val="1B1B1B"/>
                <w:sz w:val="20"/>
                <w:szCs w:val="20"/>
              </w:rPr>
              <w:t xml:space="preserve">order_pool_members</w:t>
            </w:r>
          </w:p>
        </w:tc>
        <w:tc>
          <w:tcPr>
            <w:tcW w:type="dxa" w:w="5100"/>
            <w:shd w:fill="FFFFFF" w:val="clear"/>
            <w:tcMar>
              <w:top w:type="dxa" w:w="100"/>
              <w:left w:type="dxa" w:w="120"/>
              <w:bottom w:type="dxa" w:w="100"/>
              <w:right w:type="dxa" w:w="120"/>
            </w:tcMar>
          </w:tcPr>
          <w:p>
            <w:r>
              <w:rPr>
                <w:b w:val="false"/>
                <w:bCs w:val="false"/>
                <w:color w:val="1B1B1B"/>
                <w:sz w:val="20"/>
                <w:szCs w:val="20"/>
              </w:rPr>
              <w:t xml:space="preserve">Mencatat pembeli yang bergabung dalam satu order pool beserta jumlah pesanannya.</w:t>
            </w:r>
          </w:p>
        </w:tc>
        <w:tc>
          <w:tcPr>
            <w:tcW w:type="dxa" w:w="2250"/>
            <w:shd w:fill="FFFFFF" w:val="clear"/>
            <w:tcMar>
              <w:top w:type="dxa" w:w="100"/>
              <w:left w:type="dxa" w:w="120"/>
              <w:bottom w:type="dxa" w:w="100"/>
              <w:right w:type="dxa" w:w="120"/>
            </w:tcMar>
          </w:tcPr>
          <w:p>
            <w:r>
              <w:rPr>
                <w:b w:val="false"/>
                <w:bCs w:val="false"/>
                <w:color w:val="1B1B1B"/>
                <w:sz w:val="20"/>
                <w:szCs w:val="20"/>
              </w:rPr>
              <w:t xml:space="preserve">N-1 ke order_pools, N-1 ke users (buyer)</w:t>
            </w:r>
          </w:p>
        </w:tc>
      </w:tr>
      <w:tr>
        <w:tc>
          <w:tcPr>
            <w:tcW w:type="dxa" w:w="2000"/>
            <w:shd w:fill="F2F7F2" w:val="clear"/>
            <w:tcMar>
              <w:top w:type="dxa" w:w="100"/>
              <w:left w:type="dxa" w:w="120"/>
              <w:bottom w:type="dxa" w:w="100"/>
              <w:right w:type="dxa" w:w="120"/>
            </w:tcMar>
          </w:tcPr>
          <w:p>
            <w:r>
              <w:rPr>
                <w:b/>
                <w:bCs/>
                <w:color w:val="1B1B1B"/>
                <w:sz w:val="20"/>
                <w:szCs w:val="20"/>
              </w:rPr>
              <w:t xml:space="preserve">orders</w:t>
            </w:r>
          </w:p>
        </w:tc>
        <w:tc>
          <w:tcPr>
            <w:tcW w:type="dxa" w:w="5100"/>
            <w:shd w:fill="F2F7F2" w:val="clear"/>
            <w:tcMar>
              <w:top w:type="dxa" w:w="100"/>
              <w:left w:type="dxa" w:w="120"/>
              <w:bottom w:type="dxa" w:w="100"/>
              <w:right w:type="dxa" w:w="120"/>
            </w:tcMar>
          </w:tcPr>
          <w:p>
            <w:r>
              <w:rPr>
                <w:b w:val="false"/>
                <w:bCs w:val="false"/>
                <w:color w:val="1B1B1B"/>
                <w:sz w:val="20"/>
                <w:szCs w:val="20"/>
              </w:rPr>
              <w:t xml:space="preserve">Transaksi pemesanan, baik pemesanan langsung maupun melalui order pool.</w:t>
            </w:r>
          </w:p>
        </w:tc>
        <w:tc>
          <w:tcPr>
            <w:tcW w:type="dxa" w:w="2250"/>
            <w:shd w:fill="F2F7F2" w:val="clear"/>
            <w:tcMar>
              <w:top w:type="dxa" w:w="100"/>
              <w:left w:type="dxa" w:w="120"/>
              <w:bottom w:type="dxa" w:w="100"/>
              <w:right w:type="dxa" w:w="120"/>
            </w:tcMar>
          </w:tcPr>
          <w:p>
            <w:r>
              <w:rPr>
                <w:b w:val="false"/>
                <w:bCs w:val="false"/>
                <w:color w:val="1B1B1B"/>
                <w:sz w:val="20"/>
                <w:szCs w:val="20"/>
              </w:rPr>
              <w:t xml:space="preserve">1-1 ke reviews, 1-N ke shipment_status_logs</w:t>
            </w:r>
          </w:p>
        </w:tc>
      </w:tr>
      <w:tr>
        <w:tc>
          <w:tcPr>
            <w:tcW w:type="dxa" w:w="2000"/>
            <w:shd w:fill="FFFFFF" w:val="clear"/>
            <w:tcMar>
              <w:top w:type="dxa" w:w="100"/>
              <w:left w:type="dxa" w:w="120"/>
              <w:bottom w:type="dxa" w:w="100"/>
              <w:right w:type="dxa" w:w="120"/>
            </w:tcMar>
          </w:tcPr>
          <w:p>
            <w:r>
              <w:rPr>
                <w:b/>
                <w:bCs/>
                <w:color w:val="1B1B1B"/>
                <w:sz w:val="20"/>
                <w:szCs w:val="20"/>
              </w:rPr>
              <w:t xml:space="preserve">shipment_status_logs</w:t>
            </w:r>
          </w:p>
        </w:tc>
        <w:tc>
          <w:tcPr>
            <w:tcW w:type="dxa" w:w="5100"/>
            <w:shd w:fill="FFFFFF" w:val="clear"/>
            <w:tcMar>
              <w:top w:type="dxa" w:w="100"/>
              <w:left w:type="dxa" w:w="120"/>
              <w:bottom w:type="dxa" w:w="100"/>
              <w:right w:type="dxa" w:w="120"/>
            </w:tcMar>
          </w:tcPr>
          <w:p>
            <w:r>
              <w:rPr>
                <w:b w:val="false"/>
                <w:bCs w:val="false"/>
                <w:color w:val="1B1B1B"/>
                <w:sz w:val="20"/>
                <w:szCs w:val="20"/>
              </w:rPr>
              <w:t xml:space="preserve">Riwayat perubahan status pengiriman suatu pesanan (dipesan/diproses/dikirim/diterima).</w:t>
            </w:r>
          </w:p>
        </w:tc>
        <w:tc>
          <w:tcPr>
            <w:tcW w:type="dxa" w:w="2250"/>
            <w:shd w:fill="FFFFFF" w:val="clear"/>
            <w:tcMar>
              <w:top w:type="dxa" w:w="100"/>
              <w:left w:type="dxa" w:w="120"/>
              <w:bottom w:type="dxa" w:w="100"/>
              <w:right w:type="dxa" w:w="120"/>
            </w:tcMar>
          </w:tcPr>
          <w:p>
            <w:r>
              <w:rPr>
                <w:b w:val="false"/>
                <w:bCs w:val="false"/>
                <w:color w:val="1B1B1B"/>
                <w:sz w:val="20"/>
                <w:szCs w:val="20"/>
              </w:rPr>
              <w:t xml:space="preserve">N-1 ke orders</w:t>
            </w:r>
          </w:p>
        </w:tc>
      </w:tr>
      <w:tr>
        <w:tc>
          <w:tcPr>
            <w:tcW w:type="dxa" w:w="2000"/>
            <w:shd w:fill="F2F7F2" w:val="clear"/>
            <w:tcMar>
              <w:top w:type="dxa" w:w="100"/>
              <w:left w:type="dxa" w:w="120"/>
              <w:bottom w:type="dxa" w:w="100"/>
              <w:right w:type="dxa" w:w="120"/>
            </w:tcMar>
          </w:tcPr>
          <w:p>
            <w:r>
              <w:rPr>
                <w:b/>
                <w:bCs/>
                <w:color w:val="1B1B1B"/>
                <w:sz w:val="20"/>
                <w:szCs w:val="20"/>
              </w:rPr>
              <w:t xml:space="preserve">reviews</w:t>
            </w:r>
          </w:p>
        </w:tc>
        <w:tc>
          <w:tcPr>
            <w:tcW w:type="dxa" w:w="5100"/>
            <w:shd w:fill="F2F7F2" w:val="clear"/>
            <w:tcMar>
              <w:top w:type="dxa" w:w="100"/>
              <w:left w:type="dxa" w:w="120"/>
              <w:bottom w:type="dxa" w:w="100"/>
              <w:right w:type="dxa" w:w="120"/>
            </w:tcMar>
          </w:tcPr>
          <w:p>
            <w:r>
              <w:rPr>
                <w:b w:val="false"/>
                <w:bCs w:val="false"/>
                <w:color w:val="1B1B1B"/>
                <w:sz w:val="20"/>
                <w:szCs w:val="20"/>
              </w:rPr>
              <w:t xml:space="preserve">Rating dan ulasan pembeli terhadap produsen setelah transaksi selesai.</w:t>
            </w:r>
          </w:p>
        </w:tc>
        <w:tc>
          <w:tcPr>
            <w:tcW w:type="dxa" w:w="2250"/>
            <w:shd w:fill="F2F7F2" w:val="clear"/>
            <w:tcMar>
              <w:top w:type="dxa" w:w="100"/>
              <w:left w:type="dxa" w:w="120"/>
              <w:bottom w:type="dxa" w:w="100"/>
              <w:right w:type="dxa" w:w="120"/>
            </w:tcMar>
          </w:tcPr>
          <w:p>
            <w:r>
              <w:rPr>
                <w:b w:val="false"/>
                <w:bCs w:val="false"/>
                <w:color w:val="1B1B1B"/>
                <w:sz w:val="20"/>
                <w:szCs w:val="20"/>
              </w:rPr>
              <w:t xml:space="preserve">N-1 ke orders, users (buyer), dan producer_profiles</w:t>
            </w:r>
          </w:p>
        </w:tc>
      </w:tr>
    </w:tbl>
    <w:p>
      <w:pPr>
        <w:pStyle w:val="Heading3"/>
        <w:spacing w:after="100" w:before="200"/>
      </w:pPr>
      <w:r>
        <w:rPr>
          <w:b/>
          <w:bCs/>
          <w:color w:val="2E7D32"/>
          <w:sz w:val="22"/>
          <w:szCs w:val="22"/>
        </w:rPr>
        <w:t xml:space="preserve">Skema Penggabungan Data BPS dan Siskaperbapo</w:t>
      </w:r>
    </w:p>
    <w:p>
      <w:pPr>
        <w:spacing w:after="160" w:line="300"/>
        <w:jc w:val="both"/>
      </w:pPr>
      <w:r>
        <w:rPr>
          <w:color w:val="1B1B1B"/>
          <w:sz w:val="22"/>
          <w:szCs w:val="22"/>
        </w:rPr>
        <w:t xml:space="preserve">Tabel price_references dirancang untuk menampung dua sumber data sekaligus melalui kolom sumber (bernilai 'bps' atau 'siskaperbapo') dan tipe_harga (bernilai 'produsen' atau 'konsumen'). Dengan struktur ini, query untuk menampilkan Price Transparency Tracker cukup mengambil dua baris data untuk kategori komoditas dan periode yang sama, satu dari masing-masing sumber, lalu menghitung selisih (margin) di antara keduanya, seperti pada tabel contoh berikut.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450"/>
        <w:gridCol w:w="1450"/>
        <w:gridCol w:w="1000"/>
        <w:gridCol w:w="1450"/>
      </w:tblGrid>
      <w:tr>
        <w:trPr>
          <w:tblHeader/>
        </w:trPr>
        <w:tc>
          <w:tcPr>
            <w:tcW w:type="dxa" w:w="2600"/>
            <w:shd w:fill="2E7D32" w:val="clear"/>
            <w:tcMar>
              <w:top w:type="dxa" w:w="100"/>
              <w:left w:type="dxa" w:w="120"/>
              <w:bottom w:type="dxa" w:w="100"/>
              <w:right w:type="dxa" w:w="120"/>
            </w:tcMar>
          </w:tcPr>
          <w:p>
            <w:r>
              <w:rPr>
                <w:b/>
                <w:bCs/>
                <w:color w:val="FFFFFF"/>
                <w:sz w:val="20"/>
                <w:szCs w:val="20"/>
              </w:rPr>
              <w:t xml:space="preserve">kategori_komoditas</w:t>
            </w:r>
          </w:p>
        </w:tc>
        <w:tc>
          <w:tcPr>
            <w:tcW w:type="dxa" w:w="2400"/>
            <w:shd w:fill="2E7D32" w:val="clear"/>
            <w:tcMar>
              <w:top w:type="dxa" w:w="100"/>
              <w:left w:type="dxa" w:w="120"/>
              <w:bottom w:type="dxa" w:w="100"/>
              <w:right w:type="dxa" w:w="120"/>
            </w:tcMar>
          </w:tcPr>
          <w:p>
            <w:r>
              <w:rPr>
                <w:b/>
                <w:bCs/>
                <w:color w:val="FFFFFF"/>
                <w:sz w:val="20"/>
                <w:szCs w:val="20"/>
              </w:rPr>
              <w:t xml:space="preserve">kabupaten_kota</w:t>
            </w:r>
          </w:p>
        </w:tc>
        <w:tc>
          <w:tcPr>
            <w:tcW w:type="dxa" w:w="1450"/>
            <w:shd w:fill="2E7D32" w:val="clear"/>
            <w:tcMar>
              <w:top w:type="dxa" w:w="100"/>
              <w:left w:type="dxa" w:w="120"/>
              <w:bottom w:type="dxa" w:w="100"/>
              <w:right w:type="dxa" w:w="120"/>
            </w:tcMar>
          </w:tcPr>
          <w:p>
            <w:r>
              <w:rPr>
                <w:b/>
                <w:bCs/>
                <w:color w:val="FFFFFF"/>
                <w:sz w:val="20"/>
                <w:szCs w:val="20"/>
              </w:rPr>
              <w:t xml:space="preserve">sumber</w:t>
            </w:r>
          </w:p>
        </w:tc>
        <w:tc>
          <w:tcPr>
            <w:tcW w:type="dxa" w:w="1450"/>
            <w:shd w:fill="2E7D32" w:val="clear"/>
            <w:tcMar>
              <w:top w:type="dxa" w:w="100"/>
              <w:left w:type="dxa" w:w="120"/>
              <w:bottom w:type="dxa" w:w="100"/>
              <w:right w:type="dxa" w:w="120"/>
            </w:tcMar>
          </w:tcPr>
          <w:p>
            <w:r>
              <w:rPr>
                <w:b/>
                <w:bCs/>
                <w:color w:val="FFFFFF"/>
                <w:sz w:val="20"/>
                <w:szCs w:val="20"/>
              </w:rPr>
              <w:t xml:space="preserve">tipe_harga</w:t>
            </w:r>
          </w:p>
        </w:tc>
        <w:tc>
          <w:tcPr>
            <w:tcW w:type="dxa" w:w="1000"/>
            <w:shd w:fill="2E7D32" w:val="clear"/>
            <w:tcMar>
              <w:top w:type="dxa" w:w="100"/>
              <w:left w:type="dxa" w:w="120"/>
              <w:bottom w:type="dxa" w:w="100"/>
              <w:right w:type="dxa" w:w="120"/>
            </w:tcMar>
          </w:tcPr>
          <w:p>
            <w:r>
              <w:rPr>
                <w:b/>
                <w:bCs/>
                <w:color w:val="FFFFFF"/>
                <w:sz w:val="20"/>
                <w:szCs w:val="20"/>
              </w:rPr>
              <w:t xml:space="preserve">periode</w:t>
            </w:r>
          </w:p>
        </w:tc>
        <w:tc>
          <w:tcPr>
            <w:tcW w:type="dxa" w:w="1450"/>
            <w:shd w:fill="2E7D32" w:val="clear"/>
            <w:tcMar>
              <w:top w:type="dxa" w:w="100"/>
              <w:left w:type="dxa" w:w="120"/>
              <w:bottom w:type="dxa" w:w="100"/>
              <w:right w:type="dxa" w:w="120"/>
            </w:tcMar>
          </w:tcPr>
          <w:p>
            <w:r>
              <w:rPr>
                <w:b/>
                <w:bCs/>
                <w:color w:val="FFFFFF"/>
                <w:sz w:val="20"/>
                <w:szCs w:val="20"/>
              </w:rPr>
              <w:t xml:space="preserve">harga</w:t>
            </w:r>
          </w:p>
        </w:tc>
      </w:tr>
      <w:tr>
        <w:tc>
          <w:tcPr>
            <w:tcW w:type="dxa" w:w="2600"/>
            <w:shd w:fill="F2F7F2" w:val="clear"/>
            <w:tcMar>
              <w:top w:type="dxa" w:w="100"/>
              <w:left w:type="dxa" w:w="120"/>
              <w:bottom w:type="dxa" w:w="100"/>
              <w:right w:type="dxa" w:w="120"/>
            </w:tcMar>
          </w:tcPr>
          <w:p>
            <w:r>
              <w:rPr>
                <w:b/>
                <w:bCs/>
                <w:color w:val="1B1B1B"/>
                <w:sz w:val="20"/>
                <w:szCs w:val="20"/>
              </w:rPr>
              <w:t xml:space="preserve">BERAS MEDIUM</w:t>
            </w:r>
          </w:p>
        </w:tc>
        <w:tc>
          <w:tcPr>
            <w:tcW w:type="dxa" w:w="2400"/>
            <w:shd w:fill="F2F7F2" w:val="clear"/>
            <w:tcMar>
              <w:top w:type="dxa" w:w="100"/>
              <w:left w:type="dxa" w:w="120"/>
              <w:bottom w:type="dxa" w:w="100"/>
              <w:right w:type="dxa" w:w="120"/>
            </w:tcMar>
          </w:tcPr>
          <w:p>
            <w:r>
              <w:rPr>
                <w:b w:val="false"/>
                <w:bCs w:val="false"/>
                <w:color w:val="1B1B1B"/>
                <w:sz w:val="20"/>
                <w:szCs w:val="20"/>
              </w:rPr>
              <w:t xml:space="preserve">Provinsi Jawa Timur</w:t>
            </w:r>
          </w:p>
        </w:tc>
        <w:tc>
          <w:tcPr>
            <w:tcW w:type="dxa" w:w="1450"/>
            <w:shd w:fill="F2F7F2" w:val="clear"/>
            <w:tcMar>
              <w:top w:type="dxa" w:w="100"/>
              <w:left w:type="dxa" w:w="120"/>
              <w:bottom w:type="dxa" w:w="100"/>
              <w:right w:type="dxa" w:w="120"/>
            </w:tcMar>
          </w:tcPr>
          <w:p>
            <w:r>
              <w:rPr>
                <w:b w:val="false"/>
                <w:bCs w:val="false"/>
                <w:color w:val="1B1B1B"/>
                <w:sz w:val="20"/>
                <w:szCs w:val="20"/>
              </w:rPr>
              <w:t xml:space="preserve">bps</w:t>
            </w:r>
          </w:p>
        </w:tc>
        <w:tc>
          <w:tcPr>
            <w:tcW w:type="dxa" w:w="1450"/>
            <w:shd w:fill="F2F7F2" w:val="clear"/>
            <w:tcMar>
              <w:top w:type="dxa" w:w="100"/>
              <w:left w:type="dxa" w:w="120"/>
              <w:bottom w:type="dxa" w:w="100"/>
              <w:right w:type="dxa" w:w="120"/>
            </w:tcMar>
          </w:tcPr>
          <w:p>
            <w:r>
              <w:rPr>
                <w:b w:val="false"/>
                <w:bCs w:val="false"/>
                <w:color w:val="1B1B1B"/>
                <w:sz w:val="20"/>
                <w:szCs w:val="20"/>
              </w:rPr>
              <w:t xml:space="preserve">produsen</w:t>
            </w:r>
          </w:p>
        </w:tc>
        <w:tc>
          <w:tcPr>
            <w:tcW w:type="dxa" w:w="1000"/>
            <w:shd w:fill="F2F7F2" w:val="clear"/>
            <w:tcMar>
              <w:top w:type="dxa" w:w="100"/>
              <w:left w:type="dxa" w:w="120"/>
              <w:bottom w:type="dxa" w:w="100"/>
              <w:right w:type="dxa" w:w="120"/>
            </w:tcMar>
          </w:tcPr>
          <w:p>
            <w:r>
              <w:rPr>
                <w:b w:val="false"/>
                <w:bCs w:val="false"/>
                <w:color w:val="1B1B1B"/>
                <w:sz w:val="20"/>
                <w:szCs w:val="20"/>
              </w:rPr>
              <w:t xml:space="preserve">2025-07</w:t>
            </w:r>
          </w:p>
        </w:tc>
        <w:tc>
          <w:tcPr>
            <w:tcW w:type="dxa" w:w="1450"/>
            <w:shd w:fill="F2F7F2" w:val="clear"/>
            <w:tcMar>
              <w:top w:type="dxa" w:w="100"/>
              <w:left w:type="dxa" w:w="120"/>
              <w:bottom w:type="dxa" w:w="100"/>
              <w:right w:type="dxa" w:w="120"/>
            </w:tcMar>
          </w:tcPr>
          <w:p>
            <w:r>
              <w:rPr>
                <w:b w:val="false"/>
                <w:bCs w:val="false"/>
                <w:color w:val="1B1B1B"/>
                <w:sz w:val="20"/>
                <w:szCs w:val="20"/>
              </w:rPr>
              <w:t xml:space="preserve">9.667</w:t>
            </w:r>
          </w:p>
        </w:tc>
      </w:tr>
      <w:tr>
        <w:tc>
          <w:tcPr>
            <w:tcW w:type="dxa" w:w="2600"/>
            <w:shd w:fill="FFFFFF" w:val="clear"/>
            <w:tcMar>
              <w:top w:type="dxa" w:w="100"/>
              <w:left w:type="dxa" w:w="120"/>
              <w:bottom w:type="dxa" w:w="100"/>
              <w:right w:type="dxa" w:w="120"/>
            </w:tcMar>
          </w:tcPr>
          <w:p>
            <w:r>
              <w:rPr>
                <w:b/>
                <w:bCs/>
                <w:color w:val="1B1B1B"/>
                <w:sz w:val="20"/>
                <w:szCs w:val="20"/>
              </w:rPr>
              <w:t xml:space="preserve">BERAS MEDIUM</w:t>
            </w:r>
          </w:p>
        </w:tc>
        <w:tc>
          <w:tcPr>
            <w:tcW w:type="dxa" w:w="2400"/>
            <w:shd w:fill="FFFFFF" w:val="clear"/>
            <w:tcMar>
              <w:top w:type="dxa" w:w="100"/>
              <w:left w:type="dxa" w:w="120"/>
              <w:bottom w:type="dxa" w:w="100"/>
              <w:right w:type="dxa" w:w="120"/>
            </w:tcMar>
          </w:tcPr>
          <w:p>
            <w:r>
              <w:rPr>
                <w:b w:val="false"/>
                <w:bCs w:val="false"/>
                <w:color w:val="1B1B1B"/>
                <w:sz w:val="20"/>
                <w:szCs w:val="20"/>
              </w:rPr>
              <w:t xml:space="preserve">Provinsi Jawa Timur</w:t>
            </w:r>
          </w:p>
        </w:tc>
        <w:tc>
          <w:tcPr>
            <w:tcW w:type="dxa" w:w="1450"/>
            <w:shd w:fill="FFFFFF" w:val="clear"/>
            <w:tcMar>
              <w:top w:type="dxa" w:w="100"/>
              <w:left w:type="dxa" w:w="120"/>
              <w:bottom w:type="dxa" w:w="100"/>
              <w:right w:type="dxa" w:w="120"/>
            </w:tcMar>
          </w:tcPr>
          <w:p>
            <w:r>
              <w:rPr>
                <w:b w:val="false"/>
                <w:bCs w:val="false"/>
                <w:color w:val="1B1B1B"/>
                <w:sz w:val="20"/>
                <w:szCs w:val="20"/>
              </w:rPr>
              <w:t xml:space="preserve">siskaperbapo</w:t>
            </w:r>
          </w:p>
        </w:tc>
        <w:tc>
          <w:tcPr>
            <w:tcW w:type="dxa" w:w="1450"/>
            <w:shd w:fill="FFFFFF" w:val="clear"/>
            <w:tcMar>
              <w:top w:type="dxa" w:w="100"/>
              <w:left w:type="dxa" w:w="120"/>
              <w:bottom w:type="dxa" w:w="100"/>
              <w:right w:type="dxa" w:w="120"/>
            </w:tcMar>
          </w:tcPr>
          <w:p>
            <w:r>
              <w:rPr>
                <w:b w:val="false"/>
                <w:bCs w:val="false"/>
                <w:color w:val="1B1B1B"/>
                <w:sz w:val="20"/>
                <w:szCs w:val="20"/>
              </w:rPr>
              <w:t xml:space="preserve">konsumen</w:t>
            </w:r>
          </w:p>
        </w:tc>
        <w:tc>
          <w:tcPr>
            <w:tcW w:type="dxa" w:w="1000"/>
            <w:shd w:fill="FFFFFF" w:val="clear"/>
            <w:tcMar>
              <w:top w:type="dxa" w:w="100"/>
              <w:left w:type="dxa" w:w="120"/>
              <w:bottom w:type="dxa" w:w="100"/>
              <w:right w:type="dxa" w:w="120"/>
            </w:tcMar>
          </w:tcPr>
          <w:p>
            <w:r>
              <w:rPr>
                <w:b w:val="false"/>
                <w:bCs w:val="false"/>
                <w:color w:val="1B1B1B"/>
                <w:sz w:val="20"/>
                <w:szCs w:val="20"/>
              </w:rPr>
              <w:t xml:space="preserve">2025-07</w:t>
            </w:r>
          </w:p>
        </w:tc>
        <w:tc>
          <w:tcPr>
            <w:tcW w:type="dxa" w:w="1450"/>
            <w:shd w:fill="FFFFFF" w:val="clear"/>
            <w:tcMar>
              <w:top w:type="dxa" w:w="100"/>
              <w:left w:type="dxa" w:w="120"/>
              <w:bottom w:type="dxa" w:w="100"/>
              <w:right w:type="dxa" w:w="120"/>
            </w:tcMar>
          </w:tcPr>
          <w:p>
            <w:r>
              <w:rPr>
                <w:b w:val="false"/>
                <w:bCs w:val="false"/>
                <w:color w:val="1B1B1B"/>
                <w:sz w:val="20"/>
                <w:szCs w:val="20"/>
              </w:rPr>
              <w:t xml:space="preserve">12.829</w:t>
            </w:r>
          </w:p>
        </w:tc>
      </w:tr>
    </w:tbl>
    <w:p>
      <w:pPr>
        <w:spacing w:after="160" w:line="300"/>
        <w:jc w:val="both"/>
      </w:pPr>
      <w:r>
        <w:rPr>
          <w:color w:val="1B1B1B"/>
          <w:sz w:val="22"/>
          <w:szCs w:val="22"/>
        </w:rPr>
        <w:t xml:space="preserve">Proses pengisian tabel ini dilakukan satu kali melalui database seeder Laravel (php artisan db:seed), yang membaca kedua file CSV hasil pengumpulan data (harga_pertanian.csv dari BPS dan harga_konsumen_siskaperbapo.csv dari Siskaperbapo) dan memasukkannya ke dalam format tabel yang seragam.</w:t>
      </w:r>
    </w:p>
    <w:p>
      <w:pPr>
        <w:pStyle w:val="Heading1"/>
        <w:pBdr>
          <w:bottom w:val="single" w:color="2E7D32" w:sz="8" w:space="4"/>
        </w:pBdr>
        <w:spacing w:after="200" w:before="400"/>
      </w:pPr>
      <w:r>
        <w:rPr>
          <w:b/>
          <w:bCs/>
          <w:color w:val="2E7D32"/>
          <w:sz w:val="30"/>
          <w:szCs w:val="30"/>
        </w:rPr>
        <w:t xml:space="preserve">5. Use Case Diagram</w:t>
      </w:r>
    </w:p>
    <w:p>
      <w:pPr>
        <w:spacing w:after="160" w:line="300"/>
        <w:jc w:val="both"/>
      </w:pPr>
      <w:r>
        <w:rPr>
          <w:color w:val="1B1B1B"/>
          <w:sz w:val="22"/>
          <w:szCs w:val="22"/>
        </w:rPr>
        <w:t xml:space="preserve">Terdapat tiga aktor utama dalam sistem TaniDirect: Produsen, Pembeli, dan Administrator. Diagram berikut menggambarkan interaksi masing-masing aktor dengan sistem.</w:t>
      </w:r>
    </w:p>
    <w:p>
      <w:pPr>
        <w:spacing w:after="100" w:before="20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71900"/>
                    </a:xfrm>
                    <a:prstGeom prst="rect">
                      <a:avLst/>
                    </a:prstGeom>
                  </pic:spPr>
                </pic:pic>
              </a:graphicData>
            </a:graphic>
          </wp:inline>
        </w:drawing>
      </w:r>
    </w:p>
    <w:p>
      <w:pPr>
        <w:spacing w:after="200"/>
        <w:jc w:val="center"/>
      </w:pPr>
      <w:r>
        <w:rPr>
          <w:i/>
          <w:iCs/>
          <w:color w:val="555555"/>
          <w:sz w:val="18"/>
          <w:szCs w:val="18"/>
        </w:rPr>
        <w:t xml:space="preserve">Gambar 3. Use Case Diagram TaniDirect</w:t>
      </w:r>
    </w:p>
    <w:p>
      <w:pPr>
        <w:pStyle w:val="Heading3"/>
        <w:spacing w:after="100" w:before="200"/>
      </w:pPr>
      <w:r>
        <w:rPr>
          <w:b/>
          <w:bCs/>
          <w:color w:val="2E7D32"/>
          <w:sz w:val="22"/>
          <w:szCs w:val="22"/>
        </w:rPr>
        <w:t xml:space="preserve">Deskripsi Use Case per Aktor</w:t>
      </w:r>
    </w:p>
    <w:p>
      <w:pPr>
        <w:pStyle w:val="ListParagraph"/>
        <w:numPr>
          <w:ilvl w:val="0"/>
          <w:numId w:val="3"/>
        </w:numPr>
        <w:spacing w:after="100" w:line="280"/>
      </w:pPr>
      <w:r>
        <w:rPr>
          <w:b/>
          <w:bCs/>
          <w:color w:val="1B1B1B"/>
          <w:sz w:val="22"/>
          <w:szCs w:val="22"/>
        </w:rPr>
        <w:t xml:space="preserve">Produsen: </w:t>
      </w:r>
      <w:r>
        <w:rPr>
          <w:color w:val="1B1B1B"/>
          <w:sz w:val="22"/>
          <w:szCs w:val="22"/>
        </w:rPr>
        <w:t xml:space="preserve">registrasi &amp; lengkapi profil, kelola produk (tambah/edit/hapus), perbarui status pengiriman, lihat notifikasi order pool, lihat detail order pool untuk produknya.</w:t>
      </w:r>
    </w:p>
    <w:p>
      <w:pPr>
        <w:pStyle w:val="ListParagraph"/>
        <w:numPr>
          <w:ilvl w:val="0"/>
          <w:numId w:val="3"/>
        </w:numPr>
        <w:spacing w:after="100" w:line="280"/>
      </w:pPr>
      <w:r>
        <w:rPr>
          <w:b/>
          <w:bCs/>
          <w:color w:val="1B1B1B"/>
          <w:sz w:val="22"/>
          <w:szCs w:val="22"/>
        </w:rPr>
        <w:t xml:space="preserve">Pembeli: </w:t>
      </w:r>
      <w:r>
        <w:rPr>
          <w:color w:val="1B1B1B"/>
          <w:sz w:val="22"/>
          <w:szCs w:val="22"/>
        </w:rPr>
        <w:t xml:space="preserve">cari &amp; lihat produk, lihat Price Transparency Tracker, pesan langsung atau bergabung ke order pool, pantau status pesanan, beri rating &amp; ulasan, lihat detail order pool yang diikuti.</w:t>
      </w:r>
    </w:p>
    <w:p>
      <w:pPr>
        <w:pStyle w:val="ListParagraph"/>
        <w:numPr>
          <w:ilvl w:val="0"/>
          <w:numId w:val="3"/>
        </w:numPr>
        <w:spacing w:after="100" w:line="280"/>
      </w:pPr>
      <w:r>
        <w:rPr>
          <w:b/>
          <w:bCs/>
          <w:color w:val="1B1B1B"/>
          <w:sz w:val="22"/>
          <w:szCs w:val="22"/>
        </w:rPr>
        <w:t xml:space="preserve">Administrator: </w:t>
      </w:r>
      <w:r>
        <w:rPr>
          <w:color w:val="1B1B1B"/>
          <w:sz w:val="22"/>
          <w:szCs w:val="22"/>
        </w:rPr>
        <w:t xml:space="preserve">verifikasi akun produsen baru, kurasi data harga referensi (memastikan data BPS/Siskaperbapo yang diimpor akurat), pantau aktivitas transaksi secara umum.</w:t>
      </w:r>
    </w:p>
    <w:p>
      <w:pPr>
        <w:pStyle w:val="Heading1"/>
        <w:pBdr>
          <w:bottom w:val="single" w:color="2E7D32" w:sz="8" w:space="4"/>
        </w:pBdr>
        <w:spacing w:after="200" w:before="400"/>
      </w:pPr>
      <w:r>
        <w:rPr>
          <w:b/>
          <w:bCs/>
          <w:color w:val="2E7D32"/>
          <w:sz w:val="30"/>
          <w:szCs w:val="30"/>
        </w:rPr>
        <w:t xml:space="preserve">6. Pertimbangan Keamanan</w:t>
      </w:r>
    </w:p>
    <w:p>
      <w:pPr>
        <w:spacing w:after="160" w:line="300"/>
        <w:jc w:val="both"/>
      </w:pPr>
      <w:r>
        <w:rPr>
          <w:color w:val="1B1B1B"/>
          <w:sz w:val="22"/>
          <w:szCs w:val="22"/>
        </w:rPr>
        <w:t xml:space="preserve">Mengingat aspek Keamanan &amp; Manajemen Data memiliki bobot penilaian signifikan pada babak final (25%), berikut langkah keamanan dasar yang akan diterapkan sejak awal pengembangan, bukan ditambahkan belakangan:</w:t>
      </w:r>
    </w:p>
    <w:p>
      <w:pPr>
        <w:pStyle w:val="ListParagraph"/>
        <w:numPr>
          <w:ilvl w:val="0"/>
          <w:numId w:val="3"/>
        </w:numPr>
        <w:spacing w:after="100" w:line="280"/>
      </w:pPr>
      <w:r>
        <w:rPr>
          <w:color w:val="1B1B1B"/>
          <w:sz w:val="22"/>
          <w:szCs w:val="22"/>
        </w:rPr>
        <w:t xml:space="preserve">Validasi input di sisi server menggunakan Form Request Validation bawaan Laravel untuk setiap form (registrasi, tambah produk, checkout, dll).</w:t>
      </w:r>
    </w:p>
    <w:p>
      <w:pPr>
        <w:pStyle w:val="ListParagraph"/>
        <w:numPr>
          <w:ilvl w:val="0"/>
          <w:numId w:val="3"/>
        </w:numPr>
        <w:spacing w:after="100" w:line="280"/>
      </w:pPr>
      <w:r>
        <w:rPr>
          <w:color w:val="1B1B1B"/>
          <w:sz w:val="22"/>
          <w:szCs w:val="22"/>
        </w:rPr>
        <w:t xml:space="preserve">Proteksi CSRF otomatis pada seluruh form melalui middleware bawaan Laravel.</w:t>
      </w:r>
    </w:p>
    <w:p>
      <w:pPr>
        <w:pStyle w:val="ListParagraph"/>
        <w:numPr>
          <w:ilvl w:val="0"/>
          <w:numId w:val="3"/>
        </w:numPr>
        <w:spacing w:after="100" w:line="280"/>
      </w:pPr>
      <w:r>
        <w:rPr>
          <w:color w:val="1B1B1B"/>
          <w:sz w:val="22"/>
          <w:szCs w:val="22"/>
        </w:rPr>
        <w:t xml:space="preserve">Password di-hash menggunakan bcrypt (default Laravel), tidak pernah disimpan dalam bentuk teks biasa.</w:t>
      </w:r>
    </w:p>
    <w:p>
      <w:pPr>
        <w:pStyle w:val="ListParagraph"/>
        <w:numPr>
          <w:ilvl w:val="0"/>
          <w:numId w:val="3"/>
        </w:numPr>
        <w:spacing w:after="100" w:line="280"/>
      </w:pPr>
      <w:r>
        <w:rPr>
          <w:color w:val="1B1B1B"/>
          <w:sz w:val="22"/>
          <w:szCs w:val="22"/>
        </w:rPr>
        <w:t xml:space="preserve">Middleware role-based access control memastikan Produsen tidak dapat mengakses fungsi Administrator, dan sebaliknya.</w:t>
      </w:r>
    </w:p>
    <w:p>
      <w:pPr>
        <w:pStyle w:val="ListParagraph"/>
        <w:numPr>
          <w:ilvl w:val="0"/>
          <w:numId w:val="3"/>
        </w:numPr>
        <w:spacing w:after="100" w:line="280"/>
      </w:pPr>
      <w:r>
        <w:rPr>
          <w:color w:val="1B1B1B"/>
          <w:sz w:val="22"/>
          <w:szCs w:val="22"/>
        </w:rPr>
        <w:t xml:space="preserve">Query database menggunakan Eloquent ORM/Query Builder yang secara otomatis melakukan parameter binding, mencegah SQL Injection.</w:t>
      </w:r>
    </w:p>
    <w:p>
      <w:pPr>
        <w:pStyle w:val="ListParagraph"/>
        <w:numPr>
          <w:ilvl w:val="0"/>
          <w:numId w:val="3"/>
        </w:numPr>
        <w:spacing w:after="100" w:line="280"/>
      </w:pPr>
      <w:r>
        <w:rPr>
          <w:color w:val="1B1B1B"/>
          <w:sz w:val="22"/>
          <w:szCs w:val="22"/>
        </w:rPr>
        <w:t xml:space="preserve">Validasi kepemilikan data (authorization policy) memastikan Produsen hanya dapat mengubah produk miliknya sendiri, dan Pembeli hanya dapat melihat/membatalkan pesanannya sendiri.</w:t>
      </w:r>
    </w:p>
    <w:p>
      <w:pPr>
        <w:pStyle w:val="Heading1"/>
        <w:pBdr>
          <w:bottom w:val="single" w:color="2E7D32" w:sz="8" w:space="4"/>
        </w:pBdr>
        <w:spacing w:after="200" w:before="400"/>
      </w:pPr>
      <w:r>
        <w:rPr>
          <w:b/>
          <w:bCs/>
          <w:color w:val="2E7D32"/>
          <w:sz w:val="30"/>
          <w:szCs w:val="30"/>
        </w:rPr>
        <w:t xml:space="preserve">7. Roadmap Pengembangan (Estimasi 2 Minggu)</w:t>
      </w:r>
    </w:p>
    <w:p>
      <w:pPr>
        <w:spacing w:after="160" w:line="300"/>
        <w:jc w:val="both"/>
      </w:pPr>
      <w:r>
        <w:rPr>
          <w:color w:val="1B1B1B"/>
          <w:sz w:val="22"/>
          <w:szCs w:val="22"/>
        </w:rPr>
        <w:t xml:space="preserve">Mengingat tenggat Penjurian Tahap 1 pada 1 Agustus 2026, berikut estimasi pembagian tahapan pengembangan untuk tim beranggotakan 2-3 orang.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50"/>
      </w:tblGrid>
      <w:tr>
        <w:trPr>
          <w:tblHeader/>
        </w:trPr>
        <w:tc>
          <w:tcPr>
            <w:tcW w:type="dxa" w:w="2200"/>
            <w:shd w:fill="2E7D32" w:val="clear"/>
            <w:tcMar>
              <w:top w:type="dxa" w:w="100"/>
              <w:left w:type="dxa" w:w="120"/>
              <w:bottom w:type="dxa" w:w="100"/>
              <w:right w:type="dxa" w:w="120"/>
            </w:tcMar>
          </w:tcPr>
          <w:p>
            <w:r>
              <w:rPr>
                <w:b/>
                <w:bCs/>
                <w:color w:val="FFFFFF"/>
                <w:sz w:val="20"/>
                <w:szCs w:val="20"/>
              </w:rPr>
              <w:t xml:space="preserve">Minggu</w:t>
            </w:r>
          </w:p>
        </w:tc>
        <w:tc>
          <w:tcPr>
            <w:tcW w:type="dxa" w:w="4000"/>
            <w:shd w:fill="2E7D32" w:val="clear"/>
            <w:tcMar>
              <w:top w:type="dxa" w:w="100"/>
              <w:left w:type="dxa" w:w="120"/>
              <w:bottom w:type="dxa" w:w="100"/>
              <w:right w:type="dxa" w:w="120"/>
            </w:tcMar>
          </w:tcPr>
          <w:p>
            <w:r>
              <w:rPr>
                <w:b/>
                <w:bCs/>
                <w:color w:val="FFFFFF"/>
                <w:sz w:val="20"/>
                <w:szCs w:val="20"/>
              </w:rPr>
              <w:t xml:space="preserve">Fokus Utama</w:t>
            </w:r>
          </w:p>
        </w:tc>
        <w:tc>
          <w:tcPr>
            <w:tcW w:type="dxa" w:w="3150"/>
            <w:shd w:fill="2E7D32" w:val="clear"/>
            <w:tcMar>
              <w:top w:type="dxa" w:w="100"/>
              <w:left w:type="dxa" w:w="120"/>
              <w:bottom w:type="dxa" w:w="100"/>
              <w:right w:type="dxa" w:w="120"/>
            </w:tcMar>
          </w:tcPr>
          <w:p>
            <w:r>
              <w:rPr>
                <w:b/>
                <w:bCs/>
                <w:color w:val="FFFFFF"/>
                <w:sz w:val="20"/>
                <w:szCs w:val="20"/>
              </w:rPr>
              <w:t xml:space="preserve">Output</w:t>
            </w:r>
          </w:p>
        </w:tc>
      </w:tr>
      <w:tr>
        <w:tc>
          <w:tcPr>
            <w:tcW w:type="dxa" w:w="2200"/>
            <w:shd w:fill="F2F7F2" w:val="clear"/>
            <w:tcMar>
              <w:top w:type="dxa" w:w="100"/>
              <w:left w:type="dxa" w:w="120"/>
              <w:bottom w:type="dxa" w:w="100"/>
              <w:right w:type="dxa" w:w="120"/>
            </w:tcMar>
          </w:tcPr>
          <w:p>
            <w:r>
              <w:rPr>
                <w:b/>
                <w:bCs/>
                <w:color w:val="1B1B1B"/>
                <w:sz w:val="20"/>
                <w:szCs w:val="20"/>
              </w:rPr>
              <w:t xml:space="preserve">Minggu 1 (Hari 1-3)</w:t>
            </w:r>
          </w:p>
        </w:tc>
        <w:tc>
          <w:tcPr>
            <w:tcW w:type="dxa" w:w="4000"/>
            <w:shd w:fill="F2F7F2" w:val="clear"/>
            <w:tcMar>
              <w:top w:type="dxa" w:w="100"/>
              <w:left w:type="dxa" w:w="120"/>
              <w:bottom w:type="dxa" w:w="100"/>
              <w:right w:type="dxa" w:w="120"/>
            </w:tcMar>
          </w:tcPr>
          <w:p>
            <w:r>
              <w:rPr>
                <w:b w:val="false"/>
                <w:bCs w:val="false"/>
                <w:color w:val="1B1B1B"/>
                <w:sz w:val="20"/>
                <w:szCs w:val="20"/>
              </w:rPr>
              <w:t xml:space="preserve">Setup environment, struktur database, autentikasi &amp; role</w:t>
            </w:r>
          </w:p>
        </w:tc>
        <w:tc>
          <w:tcPr>
            <w:tcW w:type="dxa" w:w="3150"/>
            <w:shd w:fill="F2F7F2" w:val="clear"/>
            <w:tcMar>
              <w:top w:type="dxa" w:w="100"/>
              <w:left w:type="dxa" w:w="120"/>
              <w:bottom w:type="dxa" w:w="100"/>
              <w:right w:type="dxa" w:w="120"/>
            </w:tcMar>
          </w:tcPr>
          <w:p>
            <w:r>
              <w:rPr>
                <w:b w:val="false"/>
                <w:bCs w:val="false"/>
                <w:color w:val="1B1B1B"/>
                <w:sz w:val="20"/>
                <w:szCs w:val="20"/>
              </w:rPr>
              <w:t xml:space="preserve">Project Laravel berjalan lokal, migrasi database selesai, login/register berfungsi</w:t>
            </w:r>
          </w:p>
        </w:tc>
      </w:tr>
      <w:tr>
        <w:tc>
          <w:tcPr>
            <w:tcW w:type="dxa" w:w="2200"/>
            <w:shd w:fill="FFFFFF" w:val="clear"/>
            <w:tcMar>
              <w:top w:type="dxa" w:w="100"/>
              <w:left w:type="dxa" w:w="120"/>
              <w:bottom w:type="dxa" w:w="100"/>
              <w:right w:type="dxa" w:w="120"/>
            </w:tcMar>
          </w:tcPr>
          <w:p>
            <w:r>
              <w:rPr>
                <w:b/>
                <w:bCs/>
                <w:color w:val="1B1B1B"/>
                <w:sz w:val="20"/>
                <w:szCs w:val="20"/>
              </w:rPr>
              <w:t xml:space="preserve">Minggu 1 (Hari 4-7)</w:t>
            </w:r>
          </w:p>
        </w:tc>
        <w:tc>
          <w:tcPr>
            <w:tcW w:type="dxa" w:w="4000"/>
            <w:shd w:fill="FFFFFF" w:val="clear"/>
            <w:tcMar>
              <w:top w:type="dxa" w:w="100"/>
              <w:left w:type="dxa" w:w="120"/>
              <w:bottom w:type="dxa" w:w="100"/>
              <w:right w:type="dxa" w:w="120"/>
            </w:tcMar>
          </w:tcPr>
          <w:p>
            <w:r>
              <w:rPr>
                <w:b w:val="false"/>
                <w:bCs w:val="false"/>
                <w:color w:val="1B1B1B"/>
                <w:sz w:val="20"/>
                <w:szCs w:val="20"/>
              </w:rPr>
              <w:t xml:space="preserve">Fitur inti: manajemen produk, Price Transparency Tracker, import data BPS &amp; Siskaperbapo</w:t>
            </w:r>
          </w:p>
        </w:tc>
        <w:tc>
          <w:tcPr>
            <w:tcW w:type="dxa" w:w="3150"/>
            <w:shd w:fill="FFFFFF" w:val="clear"/>
            <w:tcMar>
              <w:top w:type="dxa" w:w="100"/>
              <w:left w:type="dxa" w:w="120"/>
              <w:bottom w:type="dxa" w:w="100"/>
              <w:right w:type="dxa" w:w="120"/>
            </w:tcMar>
          </w:tcPr>
          <w:p>
            <w:r>
              <w:rPr>
                <w:b w:val="false"/>
                <w:bCs w:val="false"/>
                <w:color w:val="1B1B1B"/>
                <w:sz w:val="20"/>
                <w:szCs w:val="20"/>
              </w:rPr>
              <w:t xml:space="preserve">Produsen dapat kelola produk, halaman perbandingan harga tampil dengan data riil</w:t>
            </w:r>
          </w:p>
        </w:tc>
      </w:tr>
      <w:tr>
        <w:tc>
          <w:tcPr>
            <w:tcW w:type="dxa" w:w="2200"/>
            <w:shd w:fill="F2F7F2" w:val="clear"/>
            <w:tcMar>
              <w:top w:type="dxa" w:w="100"/>
              <w:left w:type="dxa" w:w="120"/>
              <w:bottom w:type="dxa" w:w="100"/>
              <w:right w:type="dxa" w:w="120"/>
            </w:tcMar>
          </w:tcPr>
          <w:p>
            <w:r>
              <w:rPr>
                <w:b/>
                <w:bCs/>
                <w:color w:val="1B1B1B"/>
                <w:sz w:val="20"/>
                <w:szCs w:val="20"/>
              </w:rPr>
              <w:t xml:space="preserve">Minggu 2 (Hari 8-11)</w:t>
            </w:r>
          </w:p>
        </w:tc>
        <w:tc>
          <w:tcPr>
            <w:tcW w:type="dxa" w:w="4000"/>
            <w:shd w:fill="F2F7F2" w:val="clear"/>
            <w:tcMar>
              <w:top w:type="dxa" w:w="100"/>
              <w:left w:type="dxa" w:w="120"/>
              <w:bottom w:type="dxa" w:w="100"/>
              <w:right w:type="dxa" w:w="120"/>
            </w:tcMar>
          </w:tcPr>
          <w:p>
            <w:r>
              <w:rPr>
                <w:b w:val="false"/>
                <w:bCs w:val="false"/>
                <w:color w:val="1B1B1B"/>
                <w:sz w:val="20"/>
                <w:szCs w:val="20"/>
              </w:rPr>
              <w:t xml:space="preserve">Fitur order pool, checkout/simulasi transaksi, status pengiriman</w:t>
            </w:r>
          </w:p>
        </w:tc>
        <w:tc>
          <w:tcPr>
            <w:tcW w:type="dxa" w:w="3150"/>
            <w:shd w:fill="F2F7F2" w:val="clear"/>
            <w:tcMar>
              <w:top w:type="dxa" w:w="100"/>
              <w:left w:type="dxa" w:w="120"/>
              <w:bottom w:type="dxa" w:w="100"/>
              <w:right w:type="dxa" w:w="120"/>
            </w:tcMar>
          </w:tcPr>
          <w:p>
            <w:r>
              <w:rPr>
                <w:b w:val="false"/>
                <w:bCs w:val="false"/>
                <w:color w:val="1B1B1B"/>
                <w:sz w:val="20"/>
                <w:szCs w:val="20"/>
              </w:rPr>
              <w:t xml:space="preserve">Alur pemesanan end-to-end berfungsi, termasuk agregasi pesanan</w:t>
            </w:r>
          </w:p>
        </w:tc>
      </w:tr>
      <w:tr>
        <w:tc>
          <w:tcPr>
            <w:tcW w:type="dxa" w:w="2200"/>
            <w:shd w:fill="FFFFFF" w:val="clear"/>
            <w:tcMar>
              <w:top w:type="dxa" w:w="100"/>
              <w:left w:type="dxa" w:w="120"/>
              <w:bottom w:type="dxa" w:w="100"/>
              <w:right w:type="dxa" w:w="120"/>
            </w:tcMar>
          </w:tcPr>
          <w:p>
            <w:r>
              <w:rPr>
                <w:b/>
                <w:bCs/>
                <w:color w:val="1B1B1B"/>
                <w:sz w:val="20"/>
                <w:szCs w:val="20"/>
              </w:rPr>
              <w:t xml:space="preserve">Minggu 2 (Hari 12-14)</w:t>
            </w:r>
          </w:p>
        </w:tc>
        <w:tc>
          <w:tcPr>
            <w:tcW w:type="dxa" w:w="4000"/>
            <w:shd w:fill="FFFFFF" w:val="clear"/>
            <w:tcMar>
              <w:top w:type="dxa" w:w="100"/>
              <w:left w:type="dxa" w:w="120"/>
              <w:bottom w:type="dxa" w:w="100"/>
              <w:right w:type="dxa" w:w="120"/>
            </w:tcMar>
          </w:tcPr>
          <w:p>
            <w:r>
              <w:rPr>
                <w:b w:val="false"/>
                <w:bCs w:val="false"/>
                <w:color w:val="1B1B1B"/>
                <w:sz w:val="20"/>
                <w:szCs w:val="20"/>
              </w:rPr>
              <w:t xml:space="preserve">Rating &amp; ulasan, polish UI/UX, testing, deploy ke hosting, penyusunan proposal</w:t>
            </w:r>
          </w:p>
        </w:tc>
        <w:tc>
          <w:tcPr>
            <w:tcW w:type="dxa" w:w="3150"/>
            <w:shd w:fill="FFFFFF" w:val="clear"/>
            <w:tcMar>
              <w:top w:type="dxa" w:w="100"/>
              <w:left w:type="dxa" w:w="120"/>
              <w:bottom w:type="dxa" w:w="100"/>
              <w:right w:type="dxa" w:w="120"/>
            </w:tcMar>
          </w:tcPr>
          <w:p>
            <w:r>
              <w:rPr>
                <w:b w:val="false"/>
                <w:bCs w:val="false"/>
                <w:color w:val="1B1B1B"/>
                <w:sz w:val="20"/>
                <w:szCs w:val="20"/>
              </w:rPr>
              <w:t xml:space="preserve">Aplikasi live di URL publik, repositori GitHub siap, proposal PDF selesai</w:t>
            </w:r>
          </w:p>
        </w:tc>
      </w:tr>
    </w:tbl>
    <w:p>
      <w:pPr>
        <w:pBdr>
          <w:top w:val="single" w:color="CCCCCC" w:sz="6" w:space="8"/>
        </w:pBdr>
        <w:spacing w:before="500"/>
      </w:pPr>
      <w:r>
        <w:rPr>
          <w:i/>
          <w:iCs/>
          <w:color w:val="555555"/>
          <w:sz w:val="20"/>
          <w:szCs w:val="20"/>
        </w:rPr>
        <w:t xml:space="preserve">Dokumen ini merupakan kelanjutan teknis dari TaniDirect_Deskripsi_dan_Fitur.docx. Langkah selanjutnya adalah validasi environment dan instalasi tools pengembangan (Git, Composer, Laravel Herd, MySQL) di MacBook Air M4.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d9f0af951f21aa88bd8b50b4ad3c3bd59d42f3.png"/><Relationship Id="rId8" Type="http://schemas.openxmlformats.org/officeDocument/2006/relationships/image" Target="media/2081a2ca5b4463963d32c054faf8beff9a04279d.png"/><Relationship Id="rId9" Type="http://schemas.openxmlformats.org/officeDocument/2006/relationships/image" Target="media/3561ddd429e1ab563825761c82847e3aba33fc3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2026-07-18T18:22:43.487Z</dcterms:created>
  <dcterms:modified xsi:type="dcterms:W3CDTF">2026-07-18T18:22:43.499Z</dcterms:modified>
</cp:coreProperties>
</file>

<file path=docProps/custom.xml><?xml version="1.0" encoding="utf-8"?>
<Properties xmlns="http://schemas.openxmlformats.org/officeDocument/2006/custom-properties" xmlns:vt="http://schemas.openxmlformats.org/officeDocument/2006/docPropsVTypes"/>
</file>