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Sinespaciado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9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Sinespaciado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Sinespaciado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Sinespaciado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Sinespaciado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Sinespaciado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Sinespaciado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Sinespaciado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Sinespaciado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Sinespaciado"/>
        <w:rPr>
          <w:lang w:val="es-ES"/>
        </w:rPr>
      </w:pPr>
    </w:p>
    <w:p w14:paraId="18492DF8" w14:textId="77777777" w:rsidR="00C76468" w:rsidRPr="00C76468" w:rsidRDefault="00C76468" w:rsidP="008B7879">
      <w:pPr>
        <w:pStyle w:val="Sinespaciado"/>
        <w:rPr>
          <w:lang w:val="es-ES"/>
        </w:rPr>
      </w:pPr>
    </w:p>
    <w:p w14:paraId="657AE92A" w14:textId="47CCD661" w:rsidR="005552ED" w:rsidRPr="008F709C" w:rsidRDefault="005552ED" w:rsidP="008B7879">
      <w:pPr>
        <w:pStyle w:val="Sinespaciado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  <w:lang w:val="es-ES"/>
        </w:rPr>
        <w:id w:val="1693815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E4C1E3C" w14:textId="7B0FE458" w:rsidR="005D0B29" w:rsidRPr="005D0B29" w:rsidRDefault="005D0B29" w:rsidP="005D0B29">
          <w:pPr>
            <w:pStyle w:val="TtuloTDC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</w:pPr>
          <w:r w:rsidRPr="005D0B29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  <w:t>Índice de Contenidos</w:t>
          </w:r>
        </w:p>
        <w:p w14:paraId="140DBB1D" w14:textId="37459BA1" w:rsidR="005D0B29" w:rsidRDefault="005D0B29">
          <w:pPr>
            <w:pStyle w:val="TDC1"/>
            <w:tabs>
              <w:tab w:val="right" w:leader="dot" w:pos="82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44301" w:history="1">
            <w:r w:rsidRPr="00062E5A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0C8B" w14:textId="62954F64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2" w:history="1">
            <w:r w:rsidR="005D0B29" w:rsidRPr="00062E5A">
              <w:rPr>
                <w:rStyle w:val="Hipervnculo"/>
                <w:noProof/>
              </w:rPr>
              <w:t>1.1. Planteamiento del problema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3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617E157F" w14:textId="2AE50ED0" w:rsidR="005D0B29" w:rsidRDefault="00000000">
          <w:pPr>
            <w:pStyle w:val="TDC1"/>
            <w:tabs>
              <w:tab w:val="right" w:leader="dot" w:pos="8270"/>
            </w:tabs>
            <w:rPr>
              <w:noProof/>
            </w:rPr>
          </w:pPr>
          <w:hyperlink w:anchor="_Toc223244303" w:history="1">
            <w:r w:rsidR="005D0B29" w:rsidRPr="00062E5A">
              <w:rPr>
                <w:rStyle w:val="Hipervnculo"/>
                <w:noProof/>
              </w:rPr>
              <w:t>2. OBJETIVOS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0BA3A5" w14:textId="6CBF6777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4" w:history="1">
            <w:r w:rsidR="005D0B29" w:rsidRPr="00062E5A">
              <w:rPr>
                <w:rStyle w:val="Hipervnculo"/>
                <w:noProof/>
              </w:rPr>
              <w:t>2.1. Objetivo General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291CA1C" w14:textId="2C07AC83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5" w:history="1">
            <w:r w:rsidR="005D0B29" w:rsidRPr="00062E5A">
              <w:rPr>
                <w:rStyle w:val="Hipervnculo"/>
                <w:noProof/>
              </w:rPr>
              <w:t>2.2. Objetivos Específicos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034D7E" w14:textId="40AF0F52" w:rsidR="005D0B29" w:rsidRDefault="00000000">
          <w:pPr>
            <w:pStyle w:val="TDC1"/>
            <w:tabs>
              <w:tab w:val="right" w:leader="dot" w:pos="8270"/>
            </w:tabs>
            <w:rPr>
              <w:noProof/>
            </w:rPr>
          </w:pPr>
          <w:hyperlink w:anchor="_Toc223244306" w:history="1">
            <w:r w:rsidR="005D0B29" w:rsidRPr="00062E5A">
              <w:rPr>
                <w:rStyle w:val="Hipervnculo"/>
                <w:noProof/>
              </w:rPr>
              <w:t>3. MARCO ADMINISTRATIVO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C0B2E4" w14:textId="1EF3D4B5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7" w:history="1">
            <w:r w:rsidR="005D0B29" w:rsidRPr="00062E5A">
              <w:rPr>
                <w:rStyle w:val="Hipervnculo"/>
                <w:noProof/>
              </w:rPr>
              <w:t>3.1. The Business model canvas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_Toc223244307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9BB6B0" w14:textId="13C08443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08" w:history="1">
            <w:r w:rsidR="005D0B29" w:rsidRPr="00062E5A">
              <w:rPr>
                <w:rStyle w:val="Hipervnculo"/>
                <w:noProof/>
              </w:rPr>
              <w:t>3.1.1. Propuesta de valor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_Toc223244308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6BC39F5" w14:textId="2854393F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09" w:history="1">
            <w:r w:rsidR="005D0B29" w:rsidRPr="00062E5A">
              <w:rPr>
                <w:rStyle w:val="Hipervnculo"/>
                <w:noProof/>
              </w:rPr>
              <w:t>3.1.2. Segmentos de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_Toc223244309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1E083270" w14:textId="622599F8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0" w:history="1">
            <w:r w:rsidR="005D0B29" w:rsidRPr="00062E5A">
              <w:rPr>
                <w:rStyle w:val="Hipervnculo"/>
                <w:noProof/>
              </w:rPr>
              <w:t>3.1.3. Canales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_Toc223244310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B83C2A3" w14:textId="4B1540CF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1" w:history="1">
            <w:r w:rsidR="005D0B29" w:rsidRPr="00062E5A">
              <w:rPr>
                <w:rStyle w:val="Hipervnculo"/>
                <w:noProof/>
              </w:rPr>
              <w:t>3.1.4. Relación con los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_Toc223244311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8CEB9C9" w14:textId="6B5BF300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2" w:history="1">
            <w:r w:rsidR="005D0B29" w:rsidRPr="00062E5A">
              <w:rPr>
                <w:rStyle w:val="Hipervnculo"/>
                <w:noProof/>
              </w:rPr>
              <w:t>3.1.5. Actividades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BA344E" w14:textId="098C7DCA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3" w:history="1">
            <w:r w:rsidR="005D0B29" w:rsidRPr="00062E5A">
              <w:rPr>
                <w:rStyle w:val="Hipervnculo"/>
                <w:noProof/>
              </w:rPr>
              <w:t>3.1.6. Recursos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B755779" w14:textId="54989465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4" w:history="1">
            <w:r w:rsidR="005D0B29" w:rsidRPr="00062E5A">
              <w:rPr>
                <w:rStyle w:val="Hipervnculo"/>
                <w:noProof/>
              </w:rPr>
              <w:t>3.1.7. Socios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A98D34" w14:textId="5DA41796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5" w:history="1">
            <w:r w:rsidR="005D0B29" w:rsidRPr="00062E5A">
              <w:rPr>
                <w:rStyle w:val="Hipervnculo"/>
                <w:noProof/>
              </w:rPr>
              <w:t>3.1.8. Estructura de costos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69AF256" w14:textId="03D0F1C8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6" w:history="1">
            <w:r w:rsidR="005D0B29" w:rsidRPr="00062E5A">
              <w:rPr>
                <w:rStyle w:val="Hipervnculo"/>
                <w:noProof/>
              </w:rPr>
              <w:t>3.1.9. Fuentes de ingresos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930CB5A" w14:textId="01D84A25" w:rsidR="005D0B29" w:rsidRDefault="005D0B29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Ttulo1"/>
      </w:pPr>
      <w:bookmarkStart w:id="0" w:name="_Toc223244301"/>
      <w:r w:rsidRPr="00D11825">
        <w:lastRenderedPageBreak/>
        <w:t>INTRODUCCIÓN</w:t>
      </w:r>
      <w:bookmarkEnd w:id="0"/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Textoennegrita"/>
          <w:rFonts w:eastAsiaTheme="majorEastAsia"/>
        </w:rPr>
        <w:t xml:space="preserve">Easy </w:t>
      </w:r>
      <w:proofErr w:type="spellStart"/>
      <w:r>
        <w:rPr>
          <w:rStyle w:val="Textoennegrita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Ttulo2"/>
      </w:pPr>
      <w:bookmarkStart w:id="1" w:name="_Toc223244302"/>
      <w:r w:rsidRPr="000C394C">
        <w:t>Planteamiento del problema</w:t>
      </w:r>
      <w:bookmarkEnd w:id="1"/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Ttulo1"/>
      </w:pPr>
      <w:bookmarkStart w:id="2" w:name="_Toc223244303"/>
      <w:r>
        <w:lastRenderedPageBreak/>
        <w:t>OBJETIVOS</w:t>
      </w:r>
      <w:bookmarkEnd w:id="2"/>
    </w:p>
    <w:p w14:paraId="130556E8" w14:textId="0BD3B2C4" w:rsidR="00733AFF" w:rsidRPr="00733AFF" w:rsidRDefault="00733AFF" w:rsidP="000C394C">
      <w:pPr>
        <w:pStyle w:val="Ttulo2"/>
      </w:pPr>
      <w:bookmarkStart w:id="3" w:name="_Toc223244304"/>
      <w:r w:rsidRPr="00733AFF">
        <w:rPr>
          <w:rFonts w:eastAsia="Times New Roman"/>
        </w:rPr>
        <w:t>Objetivo General</w:t>
      </w:r>
      <w:bookmarkEnd w:id="3"/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Ttulo2"/>
      </w:pPr>
      <w:bookmarkStart w:id="4" w:name="_Toc223244305"/>
      <w:r w:rsidRPr="00733AFF">
        <w:rPr>
          <w:rFonts w:eastAsia="Times New Roman"/>
        </w:rPr>
        <w:t>Objetivos Específicos</w:t>
      </w:r>
      <w:bookmarkEnd w:id="4"/>
    </w:p>
    <w:p w14:paraId="06F1FF7F" w14:textId="0CE35553" w:rsidR="008B7879" w:rsidRDefault="008B7879" w:rsidP="008B7879">
      <w:pPr>
        <w:pStyle w:val="Prrafodelista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Prrafodelista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Prrafodelista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73497783" w:rsidR="004B336C" w:rsidRDefault="008B7879" w:rsidP="008B7879">
      <w:pPr>
        <w:pStyle w:val="Prrafodelista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p w14:paraId="647AE4A8" w14:textId="77777777" w:rsidR="004B336C" w:rsidRDefault="004B336C">
      <w:pPr>
        <w:widowControl/>
        <w:autoSpaceDE/>
        <w:autoSpaceDN/>
        <w:spacing w:before="0" w:after="160" w:line="259" w:lineRule="auto"/>
        <w:jc w:val="left"/>
      </w:pPr>
      <w:r>
        <w:br w:type="page"/>
      </w:r>
    </w:p>
    <w:p w14:paraId="3E205697" w14:textId="455E5AAB" w:rsidR="004B336C" w:rsidRDefault="004B336C" w:rsidP="004B336C">
      <w:pPr>
        <w:pStyle w:val="Ttulo1"/>
      </w:pPr>
      <w:bookmarkStart w:id="5" w:name="_Toc223244306"/>
      <w:r w:rsidRPr="004B336C">
        <w:lastRenderedPageBreak/>
        <w:t>MARCO ADMINISTRATIVO</w:t>
      </w:r>
      <w:bookmarkEnd w:id="5"/>
    </w:p>
    <w:p w14:paraId="573DA756" w14:textId="609F9873" w:rsidR="008B7879" w:rsidRDefault="003D11A5" w:rsidP="006B7980">
      <w:pPr>
        <w:pStyle w:val="Ttulo2"/>
      </w:pPr>
      <w:bookmarkStart w:id="6" w:name="_Toc223244307"/>
      <w:proofErr w:type="spellStart"/>
      <w:r w:rsidRPr="003D11A5">
        <w:t>The</w:t>
      </w:r>
      <w:proofErr w:type="spellEnd"/>
      <w:r w:rsidRPr="003D11A5">
        <w:t xml:space="preserve"> Business </w:t>
      </w:r>
      <w:proofErr w:type="spellStart"/>
      <w:r w:rsidR="001F5D88">
        <w:t>M</w:t>
      </w:r>
      <w:r w:rsidRPr="003D11A5">
        <w:t>odel</w:t>
      </w:r>
      <w:proofErr w:type="spellEnd"/>
      <w:r w:rsidRPr="003D11A5">
        <w:t xml:space="preserve"> </w:t>
      </w:r>
      <w:proofErr w:type="spellStart"/>
      <w:r w:rsidR="001F5D88">
        <w:t>C</w:t>
      </w:r>
      <w:r w:rsidRPr="003D11A5">
        <w:t>anva</w:t>
      </w:r>
      <w:r>
        <w:t>s</w:t>
      </w:r>
      <w:bookmarkEnd w:id="6"/>
      <w:proofErr w:type="spellEnd"/>
    </w:p>
    <w:p w14:paraId="632506A0" w14:textId="401A7C47" w:rsidR="00A866AD" w:rsidRPr="00A866AD" w:rsidRDefault="00A866AD" w:rsidP="00A866AD">
      <w:pPr>
        <w:pStyle w:val="FigureStyle"/>
        <w:rPr>
          <w:lang w:val="en-US"/>
        </w:rPr>
      </w:pPr>
      <w:proofErr w:type="spellStart"/>
      <w:r w:rsidRPr="00A866AD">
        <w:rPr>
          <w:b/>
          <w:bCs/>
          <w:lang w:val="en-US"/>
        </w:rPr>
        <w:t>Figura</w:t>
      </w:r>
      <w:proofErr w:type="spellEnd"/>
      <w:r w:rsidRPr="00A866AD">
        <w:rPr>
          <w:b/>
          <w:bCs/>
          <w:lang w:val="en-US"/>
        </w:rPr>
        <w:t xml:space="preserve"> </w:t>
      </w:r>
      <w:r w:rsidRPr="00A866AD">
        <w:rPr>
          <w:b/>
          <w:bCs/>
        </w:rPr>
        <w:fldChar w:fldCharType="begin"/>
      </w:r>
      <w:r w:rsidRPr="00A866AD">
        <w:rPr>
          <w:b/>
          <w:bCs/>
          <w:lang w:val="en-US"/>
        </w:rPr>
        <w:instrText xml:space="preserve"> SEQ Figura \* ARABIC </w:instrText>
      </w:r>
      <w:r w:rsidRPr="00A866AD">
        <w:rPr>
          <w:b/>
          <w:bCs/>
        </w:rPr>
        <w:fldChar w:fldCharType="separate"/>
      </w:r>
      <w:r w:rsidR="00AB1D0D">
        <w:rPr>
          <w:b/>
          <w:bCs/>
          <w:noProof/>
          <w:lang w:val="en-US"/>
        </w:rPr>
        <w:t>1</w:t>
      </w:r>
      <w:r w:rsidRPr="00A866AD">
        <w:rPr>
          <w:b/>
          <w:bCs/>
        </w:rPr>
        <w:fldChar w:fldCharType="end"/>
      </w:r>
      <w:r w:rsidRPr="00A866AD">
        <w:rPr>
          <w:lang w:val="en-US"/>
        </w:rPr>
        <w:br/>
        <w:t>The Business Model Canvas</w:t>
      </w:r>
    </w:p>
    <w:p w14:paraId="4C417D98" w14:textId="77777777" w:rsidR="00A866AD" w:rsidRDefault="00A0017F" w:rsidP="00A866AD">
      <w:pPr>
        <w:keepNext/>
      </w:pPr>
      <w:r>
        <w:rPr>
          <w:rFonts w:eastAsiaTheme="majorEastAsia"/>
          <w:noProof/>
        </w:rPr>
        <w:drawing>
          <wp:inline distT="0" distB="0" distL="0" distR="0" wp14:anchorId="7E2793D8" wp14:editId="76E627ED">
            <wp:extent cx="5668171" cy="400755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171" cy="400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A4067" w14:textId="77777777" w:rsidR="001F5D88" w:rsidRDefault="001F5D88" w:rsidP="006B7980">
      <w:pPr>
        <w:rPr>
          <w:rFonts w:eastAsiaTheme="majorEastAsia"/>
        </w:rPr>
      </w:pPr>
      <w:r w:rsidRPr="001F5D88">
        <w:rPr>
          <w:rFonts w:eastAsiaTheme="majorEastAsia"/>
          <w:b/>
          <w:bCs/>
        </w:rPr>
        <w:t>Nota:</w:t>
      </w:r>
      <w:r>
        <w:rPr>
          <w:rFonts w:eastAsiaTheme="majorEastAsia"/>
        </w:rPr>
        <w:t xml:space="preserve"> </w:t>
      </w:r>
      <w:r w:rsidRPr="001F5D88">
        <w:rPr>
          <w:rFonts w:eastAsiaTheme="majorEastAsia"/>
        </w:rPr>
        <w:t xml:space="preserve">El gráfico representa el Modelo de Negocio </w:t>
      </w:r>
      <w:proofErr w:type="spellStart"/>
      <w:r w:rsidRPr="001F5D88">
        <w:rPr>
          <w:rFonts w:eastAsiaTheme="majorEastAsia"/>
        </w:rPr>
        <w:t>Canvas</w:t>
      </w:r>
      <w:proofErr w:type="spellEnd"/>
      <w:r w:rsidRPr="001F5D88">
        <w:rPr>
          <w:rFonts w:eastAsiaTheme="majorEastAsia"/>
        </w:rPr>
        <w:t xml:space="preserve">, donde se visualizan de manera integral los componentes estratégicos que sustentan la creación, entrega y captura de valor del negocio. </w:t>
      </w:r>
    </w:p>
    <w:p w14:paraId="1FB5D671" w14:textId="6C7D3EAC" w:rsidR="006B7980" w:rsidRPr="006B7980" w:rsidRDefault="006B7980" w:rsidP="000A6B6F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estructuración estratégica de </w:t>
      </w:r>
      <w:r w:rsidRPr="006B7980">
        <w:rPr>
          <w:rFonts w:eastAsiaTheme="majorEastAsia"/>
          <w:b/>
          <w:bCs/>
        </w:rPr>
        <w:t xml:space="preserve">Easy </w:t>
      </w:r>
      <w:proofErr w:type="spellStart"/>
      <w:r w:rsidRPr="006B7980">
        <w:rPr>
          <w:rFonts w:eastAsiaTheme="majorEastAsia"/>
          <w:b/>
          <w:bCs/>
        </w:rPr>
        <w:t>Breakfast</w:t>
      </w:r>
      <w:proofErr w:type="spellEnd"/>
      <w:r w:rsidRPr="006B7980">
        <w:rPr>
          <w:rFonts w:eastAsiaTheme="majorEastAsia"/>
        </w:rPr>
        <w:t xml:space="preserve"> se fundamenta en el Modelo </w:t>
      </w:r>
      <w:proofErr w:type="spellStart"/>
      <w:r w:rsidRPr="006B7980">
        <w:rPr>
          <w:rFonts w:eastAsiaTheme="majorEastAsia"/>
        </w:rPr>
        <w:t>Canvas</w:t>
      </w:r>
      <w:proofErr w:type="spellEnd"/>
      <w:r w:rsidRPr="006B7980">
        <w:rPr>
          <w:rFonts w:eastAsiaTheme="majorEastAsia"/>
        </w:rPr>
        <w:t xml:space="preserve">, </w:t>
      </w:r>
      <w:r w:rsidRPr="006B7980">
        <w:rPr>
          <w:rFonts w:eastAsiaTheme="majorEastAsia"/>
        </w:rPr>
        <w:lastRenderedPageBreak/>
        <w:t>herramienta que permite visualizar de manera integral la lógica de creación, entrega y captura de valor del negocio. A través de sus nueve módulos, se describe cómo la empresa organiza sus recursos, actividades y relaciones para ofrecer desayunos saludables bajo un sistema de pedidos online con entrega programada.</w:t>
      </w:r>
    </w:p>
    <w:p w14:paraId="1DF07D4D" w14:textId="77777777" w:rsidR="006B7980" w:rsidRPr="006B7980" w:rsidRDefault="006B7980" w:rsidP="006B7980">
      <w:pPr>
        <w:pStyle w:val="Ttulo3"/>
      </w:pPr>
      <w:bookmarkStart w:id="7" w:name="_Toc223244308"/>
      <w:r w:rsidRPr="006B7980">
        <w:t>Propuesta de valor</w:t>
      </w:r>
      <w:bookmarkEnd w:id="7"/>
    </w:p>
    <w:p w14:paraId="2E03BB0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propuesta de valor de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centra en ofrecer desayunos saludables, frescos y listos para consumir, solicitados con anticipación mediante una plataforma web. El negocio busca elevar la accesibilidad a alimentos nutritivos para personas con limitaciones de tiempo, facilitando la planificación alimenticia y reduciendo la necesidad de compras presenciales.</w:t>
      </w:r>
    </w:p>
    <w:p w14:paraId="602BD7E2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resuelve principalmente la falta de tiempo para preparar desayunos balanceados y la dificultad de acceso a opciones saludables en horarios tempranos. Entre sus características diferenciadoras destacan la accesibilidad digital, la conveniencia de la entrega puntual, la posibilidad de personalización según preferencias o restricciones alimenticias y un sistema de preventa que reduce el desperdicio de insumos.</w:t>
      </w:r>
    </w:p>
    <w:p w14:paraId="360C7B9C" w14:textId="77777777" w:rsidR="006B7980" w:rsidRPr="006B7980" w:rsidRDefault="006B7980" w:rsidP="006B7980">
      <w:pPr>
        <w:pStyle w:val="Ttulo3"/>
      </w:pPr>
      <w:bookmarkStart w:id="8" w:name="_Toc223244309"/>
      <w:r w:rsidRPr="006B7980">
        <w:t>Segmentos de clientes</w:t>
      </w:r>
      <w:bookmarkEnd w:id="8"/>
    </w:p>
    <w:p w14:paraId="17EED210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dirige a un nicho de mercado compuesto por adultos ejecutivos, personas que trabajan en oficina, estudiantes universitarios y consumidores interesados en mantener una alimentación saludable. El cliente objetivo principal está conformado por profesionales entre 25 y 45 años, con ingresos medios y rutinas laborales que limitan el tiempo destinado a la preparación de alimentos.</w:t>
      </w:r>
    </w:p>
    <w:p w14:paraId="3FFD60B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Este enfoque permite atender un segmento específico con necesidades claras de </w:t>
      </w:r>
      <w:r w:rsidRPr="006B7980">
        <w:rPr>
          <w:rFonts w:eastAsiaTheme="majorEastAsia"/>
        </w:rPr>
        <w:lastRenderedPageBreak/>
        <w:t>practicidad, nutrición y eficiencia en el uso del tiempo.</w:t>
      </w:r>
    </w:p>
    <w:p w14:paraId="06F113B2" w14:textId="77777777" w:rsidR="006B7980" w:rsidRPr="006B7980" w:rsidRDefault="006B7980" w:rsidP="006B7980">
      <w:pPr>
        <w:pStyle w:val="Ttulo3"/>
      </w:pPr>
      <w:bookmarkStart w:id="9" w:name="_Toc223244310"/>
      <w:r w:rsidRPr="006B7980">
        <w:t>Canales</w:t>
      </w:r>
      <w:bookmarkEnd w:id="9"/>
    </w:p>
    <w:p w14:paraId="698D553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utiliza canales digitales como principal medio de comercialización. Entre ellos se encuentran la página web oficial, Instagram, Facebook y WhatsApp Business. Las redes sociales cumplen una función estratégica de captación y posicionamiento de marca, mientras que la página web actúa como canal principal para la gestión y cierre de ventas.</w:t>
      </w:r>
    </w:p>
    <w:p w14:paraId="6E0B696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proceso se integra en la rutina del cliente mediante pedidos realizados con anticipación —generalmente la noche anterior— y entregas programadas en horario temprano, antes del inicio de la jornada laboral o académica.</w:t>
      </w:r>
    </w:p>
    <w:p w14:paraId="043AA581" w14:textId="77777777" w:rsidR="006B7980" w:rsidRPr="006B7980" w:rsidRDefault="006B7980" w:rsidP="006B7980">
      <w:pPr>
        <w:pStyle w:val="Ttulo3"/>
      </w:pPr>
      <w:bookmarkStart w:id="10" w:name="_Toc223244311"/>
      <w:r w:rsidRPr="006B7980">
        <w:t>Relación con los clientes</w:t>
      </w:r>
      <w:bookmarkEnd w:id="10"/>
    </w:p>
    <w:p w14:paraId="58EBE85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relación con los clientes se basa en la atención personalizada y la construcción de fidelización a largo plazo. Se implementa asistencia directa a través de WhatsApp, complementada con un sistema </w:t>
      </w:r>
      <w:proofErr w:type="spellStart"/>
      <w:r w:rsidRPr="006B7980">
        <w:rPr>
          <w:rFonts w:eastAsiaTheme="majorEastAsia"/>
        </w:rPr>
        <w:t>semi-automatizado</w:t>
      </w:r>
      <w:proofErr w:type="spellEnd"/>
      <w:r w:rsidRPr="006B7980">
        <w:rPr>
          <w:rFonts w:eastAsiaTheme="majorEastAsia"/>
        </w:rPr>
        <w:t xml:space="preserve"> en la plataforma web para la gestión de pedidos.</w:t>
      </w:r>
    </w:p>
    <w:p w14:paraId="6D3CCDA2" w14:textId="1E21E81B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Asimismo, se contempla la implementación de programas de fidelización mediante descuentos por compras frecuentes</w:t>
      </w:r>
      <w:r w:rsidR="008B7B67">
        <w:rPr>
          <w:rFonts w:eastAsiaTheme="majorEastAsia"/>
        </w:rPr>
        <w:t>, compras semanales o mensuales</w:t>
      </w:r>
      <w:r w:rsidRPr="006B7980">
        <w:rPr>
          <w:rFonts w:eastAsiaTheme="majorEastAsia"/>
        </w:rPr>
        <w:t>. Los clientes esperan respuestas rápidas, productos frescos, entregas puntuales y opciones adaptadas a sus preferencias alimenticias, elementos que fortalecen la confianza y la recurrencia de compra.</w:t>
      </w:r>
    </w:p>
    <w:p w14:paraId="179EF46D" w14:textId="77777777" w:rsidR="006B7980" w:rsidRPr="006B7980" w:rsidRDefault="006B7980" w:rsidP="006B7980">
      <w:pPr>
        <w:pStyle w:val="Ttulo3"/>
      </w:pPr>
      <w:bookmarkStart w:id="11" w:name="_Toc223244312"/>
      <w:r w:rsidRPr="006B7980">
        <w:t>Actividades clave</w:t>
      </w:r>
      <w:bookmarkEnd w:id="11"/>
    </w:p>
    <w:p w14:paraId="4813A6B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Las actividades clave del negocio incluyen la selección y compra de frutas frescas, la </w:t>
      </w:r>
      <w:r w:rsidRPr="006B7980">
        <w:rPr>
          <w:rFonts w:eastAsiaTheme="majorEastAsia"/>
        </w:rPr>
        <w:lastRenderedPageBreak/>
        <w:t>preparación y armado diario de los desayunos, el control de calidad e higiene, la gestión de pedidos online y la coordinación logística de entregas.</w:t>
      </w:r>
    </w:p>
    <w:p w14:paraId="34EF2E9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Adicionalmente, se desarrollan actividades de marketing digital, administración de la página web, gestión de redes sociales y atención al cliente. En el ámbito financiero, se gestionan preventas, pagos digitales y estrategias promocionales para incentivar el volumen de ventas.</w:t>
      </w:r>
    </w:p>
    <w:p w14:paraId="56DA4F16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actividades permiten garantizar la eficiencia operativa y el cumplimiento de la propuesta de valor.</w:t>
      </w:r>
    </w:p>
    <w:p w14:paraId="237FBDD9" w14:textId="77777777" w:rsidR="006B7980" w:rsidRPr="006B7980" w:rsidRDefault="006B7980" w:rsidP="006B7980">
      <w:pPr>
        <w:pStyle w:val="Ttulo3"/>
      </w:pPr>
      <w:bookmarkStart w:id="12" w:name="_Toc223244313"/>
      <w:r w:rsidRPr="006B7980">
        <w:t>Recursos clave</w:t>
      </w:r>
      <w:bookmarkEnd w:id="12"/>
    </w:p>
    <w:p w14:paraId="76A2EC8B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Para ejecutar el modelo de negocio,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dispone de recursos físicos, humanos, intelectuales y financieros.</w:t>
      </w:r>
    </w:p>
    <w:p w14:paraId="635991F8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Entre los recursos físicos destacan la cocina equipada, sistemas de refrigeración y utensilios especializados. Los recursos humanos incluyen personal de cocina, repartidor y un </w:t>
      </w:r>
      <w:proofErr w:type="spellStart"/>
      <w:r w:rsidRPr="006B7980">
        <w:rPr>
          <w:rFonts w:eastAsiaTheme="majorEastAsia"/>
        </w:rPr>
        <w:t>community</w:t>
      </w:r>
      <w:proofErr w:type="spellEnd"/>
      <w:r w:rsidRPr="006B7980">
        <w:rPr>
          <w:rFonts w:eastAsiaTheme="majorEastAsia"/>
        </w:rPr>
        <w:t xml:space="preserve"> manager encargado de la gestión digital y posicionamiento de la marca.</w:t>
      </w:r>
    </w:p>
    <w:p w14:paraId="7E41D27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En cuanto a los recursos intelectuales, se consideran la marca registrada, las recetas propias y la base de datos de clientes. Finalmente, los recursos financieros comprenden el capital inicial y el flujo de caja necesario para sostener la operación diaria.</w:t>
      </w:r>
    </w:p>
    <w:p w14:paraId="1F933AB2" w14:textId="77777777" w:rsidR="006B7980" w:rsidRPr="006B7980" w:rsidRDefault="006B7980" w:rsidP="006B7980">
      <w:pPr>
        <w:pStyle w:val="Ttulo3"/>
      </w:pPr>
      <w:bookmarkStart w:id="13" w:name="_Toc223244314"/>
      <w:r w:rsidRPr="006B7980">
        <w:t>Socios clave</w:t>
      </w:r>
      <w:bookmarkEnd w:id="13"/>
    </w:p>
    <w:p w14:paraId="6E3F82D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El modelo de negocio se apoya en alianzas estratégicas con proveedores mayoristas de frutas frescas, proveedores de granos, yogur y frutos secos, distribuidores de envases ecológicos y plataformas de pago online. En caso de tercerización, también se </w:t>
      </w:r>
      <w:r w:rsidRPr="006B7980">
        <w:rPr>
          <w:rFonts w:eastAsiaTheme="majorEastAsia"/>
        </w:rPr>
        <w:lastRenderedPageBreak/>
        <w:t xml:space="preserve">contempla la colaboración con servicios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.</w:t>
      </w:r>
    </w:p>
    <w:p w14:paraId="158BA3EA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alianzas permiten garantizar abastecimiento constante, calidad en la materia prima, optimización de costos y reducción de riesgos asociados a retrasos o escasez de insumos.</w:t>
      </w:r>
    </w:p>
    <w:p w14:paraId="31BF5364" w14:textId="77777777" w:rsidR="006B7980" w:rsidRPr="006B7980" w:rsidRDefault="006B7980" w:rsidP="006B7980">
      <w:pPr>
        <w:pStyle w:val="Ttulo3"/>
      </w:pPr>
      <w:bookmarkStart w:id="14" w:name="_Toc223244315"/>
      <w:r w:rsidRPr="006B7980">
        <w:t>Estructura de costos</w:t>
      </w:r>
      <w:bookmarkEnd w:id="14"/>
    </w:p>
    <w:p w14:paraId="13EEFF45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 de costos está compuesta principalmente por la compra de frutas e insumos, mano de obra, servicio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, marketing digital y gastos de hosting y mantenimiento web. Los recursos y actividades más costosos corresponden a los insumos frescos y al personal operativo, así como a la preparación diaria y logística de entrega.</w:t>
      </w:r>
    </w:p>
    <w:p w14:paraId="52C3A8AC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modelo se orienta más hacia la generación de valor que hacia la competencia por precios bajos, priorizando calidad, frescura y conveniencia como factores diferenciadores.</w:t>
      </w:r>
    </w:p>
    <w:p w14:paraId="7A6B8B1D" w14:textId="77777777" w:rsidR="006B7980" w:rsidRPr="006B7980" w:rsidRDefault="006B7980" w:rsidP="006B7980">
      <w:pPr>
        <w:pStyle w:val="Ttulo3"/>
      </w:pPr>
      <w:bookmarkStart w:id="15" w:name="_Toc223244316"/>
      <w:r w:rsidRPr="006B7980">
        <w:t>Fuentes de ingresos</w:t>
      </w:r>
      <w:bookmarkEnd w:id="15"/>
    </w:p>
    <w:p w14:paraId="0AC4DA2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fuentes de ingresos provienen principalmente de la venta directa de desayunos saludables. Adicionalmente, se contempla la implementación de suscripciones semanales o mensuales y descuentos por volumen para incentivar compras recurrentes.</w:t>
      </w:r>
    </w:p>
    <w:p w14:paraId="3CF13B45" w14:textId="612FD01B" w:rsidR="003B74D2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Los clientes pueden realizar pagos mediante transferencias bancarias, tarjetas</w:t>
      </w:r>
      <w:r w:rsidR="00295214">
        <w:rPr>
          <w:rFonts w:eastAsiaTheme="majorEastAsia"/>
        </w:rPr>
        <w:t xml:space="preserve"> o</w:t>
      </w:r>
      <w:r w:rsidRPr="006B7980">
        <w:rPr>
          <w:rFonts w:eastAsiaTheme="majorEastAsia"/>
        </w:rPr>
        <w:t xml:space="preserve"> pagos móvile</w:t>
      </w:r>
      <w:r w:rsidR="00295214">
        <w:rPr>
          <w:rFonts w:eastAsiaTheme="majorEastAsia"/>
        </w:rPr>
        <w:t>s</w:t>
      </w:r>
      <w:r w:rsidRPr="006B7980">
        <w:rPr>
          <w:rFonts w:eastAsiaTheme="majorEastAsia"/>
        </w:rPr>
        <w:t>. La estructura de precios es fija según el tipo de desayuno, con promociones dinámicas en fechas especiales y beneficios para clientes frecuentes.</w:t>
      </w:r>
    </w:p>
    <w:p w14:paraId="30D71CC7" w14:textId="5C402343" w:rsidR="006B7980" w:rsidRDefault="003B74D2" w:rsidP="003B74D2">
      <w:pPr>
        <w:pStyle w:val="Ttulo2"/>
      </w:pPr>
      <w:r>
        <w:lastRenderedPageBreak/>
        <w:t>Filosofía Organizacional</w:t>
      </w:r>
    </w:p>
    <w:p w14:paraId="79CF7EB5" w14:textId="121D1E54" w:rsidR="00CD6E02" w:rsidRDefault="00CD6E02" w:rsidP="00CD6E02">
      <w:pPr>
        <w:rPr>
          <w:rFonts w:eastAsiaTheme="majorEastAsia"/>
        </w:rPr>
      </w:pPr>
      <w:r w:rsidRPr="00CD6E02">
        <w:rPr>
          <w:rFonts w:eastAsiaTheme="majorEastAsia"/>
        </w:rPr>
        <w:t xml:space="preserve">La filosofía organizacional de </w:t>
      </w:r>
      <w:r w:rsidRPr="00CD6E02">
        <w:rPr>
          <w:rFonts w:eastAsiaTheme="majorEastAsia"/>
          <w:b/>
          <w:bCs/>
        </w:rPr>
        <w:t xml:space="preserve">Easy </w:t>
      </w:r>
      <w:proofErr w:type="spellStart"/>
      <w:r w:rsidRPr="00CD6E02">
        <w:rPr>
          <w:rFonts w:eastAsiaTheme="majorEastAsia"/>
          <w:b/>
          <w:bCs/>
        </w:rPr>
        <w:t>Breakfast</w:t>
      </w:r>
      <w:proofErr w:type="spellEnd"/>
      <w:r w:rsidRPr="00CD6E02">
        <w:rPr>
          <w:rFonts w:eastAsiaTheme="majorEastAsia"/>
        </w:rPr>
        <w:t xml:space="preserve"> se fundamenta en el compromiso con la alimentación saludable, la eficiencia operativa y el uso estratégico de la tecnología como herramienta de transformación en los hábitos de consumo. La empresa no solo busca generar rentabilidad, sino también facilitar el acceso a opciones nutritivas para personas con limitaciones de tiempo, promoviendo un estilo de vida equilibrado y sostenible.</w:t>
      </w:r>
    </w:p>
    <w:p w14:paraId="6A527DF7" w14:textId="0C352439" w:rsidR="00CD6E02" w:rsidRDefault="00CD6E02" w:rsidP="00CD6E02">
      <w:pPr>
        <w:pStyle w:val="Ttulo3"/>
      </w:pPr>
      <w:r>
        <w:t>Misión</w:t>
      </w:r>
    </w:p>
    <w:p w14:paraId="035345C1" w14:textId="130D70B0" w:rsidR="00CD6E02" w:rsidRDefault="00CD6E02" w:rsidP="00CD6E02">
      <w:pPr>
        <w:rPr>
          <w:rFonts w:eastAsiaTheme="majorEastAsia"/>
        </w:rPr>
      </w:pPr>
      <w:r w:rsidRPr="00CD6E02">
        <w:rPr>
          <w:rFonts w:eastAsiaTheme="majorEastAsia"/>
        </w:rPr>
        <w:t>Ofrecer desayunos saludables de alta calidad mediante una plataforma digital que facilite el pedido</w:t>
      </w:r>
      <w:r>
        <w:rPr>
          <w:rFonts w:eastAsiaTheme="majorEastAsia"/>
        </w:rPr>
        <w:t xml:space="preserve"> anticipado</w:t>
      </w:r>
      <w:r w:rsidRPr="00CD6E02">
        <w:rPr>
          <w:rFonts w:eastAsiaTheme="majorEastAsia"/>
        </w:rPr>
        <w:t xml:space="preserve"> a personas con tiempo</w:t>
      </w:r>
      <w:r w:rsidR="00D34D8F">
        <w:rPr>
          <w:rFonts w:eastAsiaTheme="majorEastAsia"/>
        </w:rPr>
        <w:t xml:space="preserve"> limitado</w:t>
      </w:r>
      <w:r w:rsidRPr="00CD6E02">
        <w:rPr>
          <w:rFonts w:eastAsiaTheme="majorEastAsia"/>
        </w:rPr>
        <w:t>.</w:t>
      </w:r>
    </w:p>
    <w:p w14:paraId="35BC926C" w14:textId="4ACC5EB3" w:rsidR="00D34D8F" w:rsidRPr="00CD6E02" w:rsidRDefault="00D34D8F" w:rsidP="00D34D8F">
      <w:pPr>
        <w:pStyle w:val="Ttulo3"/>
      </w:pPr>
      <w:r>
        <w:t>Visión</w:t>
      </w:r>
    </w:p>
    <w:p w14:paraId="08C48D93" w14:textId="0F94A73A" w:rsidR="00CD6E02" w:rsidRDefault="00D34D8F" w:rsidP="00D34D8F">
      <w:pPr>
        <w:rPr>
          <w:rFonts w:eastAsiaTheme="majorEastAsia"/>
        </w:rPr>
      </w:pPr>
      <w:r w:rsidRPr="00D34D8F">
        <w:rPr>
          <w:rFonts w:eastAsiaTheme="majorEastAsia"/>
        </w:rPr>
        <w:t>Ser en cinco años la empresa referente en preventa de desayunos saludables en nuestra ciudad, reconocida por su puntualidad, calidad</w:t>
      </w:r>
      <w:r>
        <w:rPr>
          <w:rFonts w:eastAsiaTheme="majorEastAsia"/>
        </w:rPr>
        <w:t xml:space="preserve"> constante</w:t>
      </w:r>
      <w:r w:rsidRPr="00D34D8F">
        <w:rPr>
          <w:rFonts w:eastAsiaTheme="majorEastAsia"/>
        </w:rPr>
        <w:t xml:space="preserve"> y uso eficiente de</w:t>
      </w:r>
      <w:r>
        <w:rPr>
          <w:rFonts w:eastAsiaTheme="majorEastAsia"/>
        </w:rPr>
        <w:t xml:space="preserve"> la</w:t>
      </w:r>
      <w:r w:rsidRPr="00D34D8F">
        <w:rPr>
          <w:rFonts w:eastAsiaTheme="majorEastAsia"/>
        </w:rPr>
        <w:t xml:space="preserve"> tecnología para </w:t>
      </w:r>
      <w:r>
        <w:rPr>
          <w:rFonts w:eastAsiaTheme="majorEastAsia"/>
        </w:rPr>
        <w:t xml:space="preserve">promover y </w:t>
      </w:r>
      <w:r w:rsidRPr="00D34D8F">
        <w:rPr>
          <w:rFonts w:eastAsiaTheme="majorEastAsia"/>
        </w:rPr>
        <w:t>facilitar una alimentación saludable y sostenible.</w:t>
      </w:r>
    </w:p>
    <w:p w14:paraId="134D3552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Honestidad:</w:t>
      </w:r>
      <w:r w:rsidRPr="002352D6">
        <w:rPr>
          <w:rFonts w:eastAsiaTheme="majorEastAsia"/>
        </w:rPr>
        <w:t xml:space="preserve"> Actuamos con transparencia en cada proceso, garantizando claridad en la calidad de los ingredientes y en la gestión del servicio.</w:t>
      </w:r>
    </w:p>
    <w:p w14:paraId="14034B61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Calidad:</w:t>
      </w:r>
      <w:r w:rsidRPr="002352D6">
        <w:rPr>
          <w:rFonts w:eastAsiaTheme="majorEastAsia"/>
        </w:rPr>
        <w:t xml:space="preserve"> Nos comprometemos con el uso de insumos frescos y procesos de preparación responsables que aseguren productos nutritivos y seguros.</w:t>
      </w:r>
    </w:p>
    <w:p w14:paraId="5D6F91BE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Puntualidad:</w:t>
      </w:r>
      <w:r w:rsidRPr="002352D6">
        <w:rPr>
          <w:rFonts w:eastAsiaTheme="majorEastAsia"/>
        </w:rPr>
        <w:t xml:space="preserve"> Consideramos la entrega oportuna como un elemento esencial de nuestra propuesta de valor y satisfacción del cliente.</w:t>
      </w:r>
    </w:p>
    <w:p w14:paraId="1C370722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Innovación:</w:t>
      </w:r>
      <w:r w:rsidRPr="002352D6">
        <w:rPr>
          <w:rFonts w:eastAsiaTheme="majorEastAsia"/>
        </w:rPr>
        <w:t xml:space="preserve"> Incorporamos herramientas tecnológicas que optimizan la experiencia de compra y mejoran la eficiencia operativa.</w:t>
      </w:r>
    </w:p>
    <w:p w14:paraId="0619666B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Compromiso con el cliente:</w:t>
      </w:r>
      <w:r w:rsidRPr="002352D6">
        <w:rPr>
          <w:rFonts w:eastAsiaTheme="majorEastAsia"/>
        </w:rPr>
        <w:t xml:space="preserve"> Priorizamos la atención cercana y personalizada, </w:t>
      </w:r>
      <w:r w:rsidRPr="002352D6">
        <w:rPr>
          <w:rFonts w:eastAsiaTheme="majorEastAsia"/>
        </w:rPr>
        <w:lastRenderedPageBreak/>
        <w:t>enfocándonos en comprender y satisfacer sus necesidades.</w:t>
      </w:r>
    </w:p>
    <w:p w14:paraId="177AB9CA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Responsabilidad:</w:t>
      </w:r>
      <w:r w:rsidRPr="002352D6">
        <w:rPr>
          <w:rFonts w:eastAsiaTheme="majorEastAsia"/>
        </w:rPr>
        <w:t xml:space="preserve"> Implementamos un sistema de preventa que reduce desperdicios y promovemos el uso de empaques adecuados que minimicen el impacto ambiental.</w:t>
      </w:r>
    </w:p>
    <w:p w14:paraId="689B96EB" w14:textId="70E89834" w:rsidR="002352D6" w:rsidRDefault="00940205" w:rsidP="00940205">
      <w:pPr>
        <w:pStyle w:val="Ttulo2"/>
      </w:pPr>
      <w:r>
        <w:t>MARCA / BRANDING</w:t>
      </w:r>
    </w:p>
    <w:p w14:paraId="08DDD1F2" w14:textId="57EF6495" w:rsidR="002352D6" w:rsidRDefault="00940205" w:rsidP="00940205">
      <w:pPr>
        <w:rPr>
          <w:rFonts w:eastAsiaTheme="majorEastAsia"/>
        </w:rPr>
      </w:pPr>
      <w:r w:rsidRPr="00940205">
        <w:rPr>
          <w:rFonts w:eastAsiaTheme="majorEastAsia"/>
        </w:rPr>
        <w:t xml:space="preserve">La construcción de la identidad de marca de </w:t>
      </w:r>
      <w:r w:rsidRPr="00940205">
        <w:rPr>
          <w:rFonts w:eastAsiaTheme="majorEastAsia"/>
          <w:b/>
          <w:bCs/>
        </w:rPr>
        <w:t xml:space="preserve">Easy </w:t>
      </w:r>
      <w:proofErr w:type="spellStart"/>
      <w:r w:rsidRPr="00940205">
        <w:rPr>
          <w:rFonts w:eastAsiaTheme="majorEastAsia"/>
          <w:b/>
          <w:bCs/>
        </w:rPr>
        <w:t>Breakfast</w:t>
      </w:r>
      <w:proofErr w:type="spellEnd"/>
      <w:r w:rsidRPr="00940205">
        <w:rPr>
          <w:rFonts w:eastAsiaTheme="majorEastAsia"/>
        </w:rPr>
        <w:t xml:space="preserve"> se fundamenta en la creación de una personalidad corporativa coherente con su propuesta de valor: facilitar el acceso a desayunos saludables mediante un sistema digital eficiente y organizado. El branding del proyecto no se limita a la identidad visual, sino que busca generar una conexión emocional con el cliente, posicionándose como una marca confiable, cercana y orientada al bienestar y rendimiento diario.</w:t>
      </w:r>
    </w:p>
    <w:p w14:paraId="1CCE6952" w14:textId="1C09B0F1" w:rsidR="00940205" w:rsidRDefault="00940205" w:rsidP="00940205">
      <w:pPr>
        <w:rPr>
          <w:rFonts w:eastAsiaTheme="majorEastAsia"/>
        </w:rPr>
      </w:pPr>
      <w:r>
        <w:rPr>
          <w:rFonts w:eastAsiaTheme="majorEastAsia"/>
        </w:rPr>
        <w:t xml:space="preserve">Considerando lo anterior, los arquetipos que mejor se alinean con Easy </w:t>
      </w:r>
      <w:proofErr w:type="spellStart"/>
      <w:r>
        <w:rPr>
          <w:rFonts w:eastAsiaTheme="majorEastAsia"/>
        </w:rPr>
        <w:t>Breakfast</w:t>
      </w:r>
      <w:proofErr w:type="spellEnd"/>
      <w:r>
        <w:rPr>
          <w:rFonts w:eastAsiaTheme="majorEastAsia"/>
        </w:rPr>
        <w:t xml:space="preserve"> son:</w:t>
      </w:r>
    </w:p>
    <w:p w14:paraId="211052CE" w14:textId="56142D4E" w:rsidR="00940205" w:rsidRPr="00781A94" w:rsidRDefault="00940205" w:rsidP="00781A94">
      <w:pPr>
        <w:pStyle w:val="Prrafodelista"/>
        <w:numPr>
          <w:ilvl w:val="0"/>
          <w:numId w:val="7"/>
        </w:numPr>
        <w:rPr>
          <w:rFonts w:eastAsiaTheme="majorEastAsia"/>
          <w:b/>
          <w:bCs/>
        </w:rPr>
      </w:pPr>
      <w:r w:rsidRPr="00781A94">
        <w:rPr>
          <w:rFonts w:eastAsiaTheme="majorEastAsia"/>
          <w:b/>
          <w:bCs/>
        </w:rPr>
        <w:t>El Cuidador</w:t>
      </w:r>
      <w:r w:rsidR="00781A94" w:rsidRPr="00781A94">
        <w:rPr>
          <w:rFonts w:eastAsiaTheme="majorEastAsia"/>
          <w:b/>
          <w:bCs/>
        </w:rPr>
        <w:t xml:space="preserve">: </w:t>
      </w:r>
      <w:r w:rsidRPr="00781A94">
        <w:rPr>
          <w:rFonts w:eastAsiaTheme="majorEastAsia"/>
        </w:rPr>
        <w:t xml:space="preserve">Este arquetipo se alinea directamente con la esencia del proyecto, ya que 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busca cuidar la salud del cliente a través de alimentos frescos, nutritivos y planificados con anticipación. La marca transmite preocupación genuina por el bienestar diario de sus consumidores, facilitando su rutina y promoviendo hábitos alimenticios responsables. Asimismo, el sistema de preventa contribuye a una gestión más sostenible y consciente, reforzando el compromiso con la responsabilidad y el cuidado.</w:t>
      </w:r>
    </w:p>
    <w:p w14:paraId="1563B900" w14:textId="7DDA40A4" w:rsidR="00940205" w:rsidRPr="00781A94" w:rsidRDefault="00940205" w:rsidP="00781A94">
      <w:pPr>
        <w:pStyle w:val="Prrafodelista"/>
        <w:numPr>
          <w:ilvl w:val="0"/>
          <w:numId w:val="7"/>
        </w:numPr>
        <w:rPr>
          <w:rFonts w:eastAsiaTheme="majorEastAsia"/>
        </w:rPr>
      </w:pPr>
      <w:r w:rsidRPr="00781A94">
        <w:rPr>
          <w:rFonts w:eastAsiaTheme="majorEastAsia"/>
          <w:b/>
          <w:bCs/>
        </w:rPr>
        <w:t>El Héroe</w:t>
      </w:r>
      <w:r w:rsidR="00781A94" w:rsidRPr="00781A94">
        <w:rPr>
          <w:rFonts w:eastAsiaTheme="majorEastAsia"/>
          <w:b/>
          <w:bCs/>
        </w:rPr>
        <w:t xml:space="preserve">: </w:t>
      </w:r>
      <w:r w:rsidRPr="00781A94">
        <w:rPr>
          <w:rFonts w:eastAsiaTheme="majorEastAsia"/>
        </w:rPr>
        <w:t xml:space="preserve">El arquetipo del Héroe complementa al Cuidador al proyectar una imagen de energía y rendimiento. 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no solo alimenta, sino que impulsa al cliente a comenzar el día con determinación y productividad. La marca comunica que una adecuada alimentación matutina es el punto de partida </w:t>
      </w:r>
      <w:r w:rsidRPr="00781A94">
        <w:rPr>
          <w:rFonts w:eastAsiaTheme="majorEastAsia"/>
        </w:rPr>
        <w:lastRenderedPageBreak/>
        <w:t>para conquistar metas personales y profesionales.</w:t>
      </w:r>
    </w:p>
    <w:p w14:paraId="6694ECAA" w14:textId="7A481118" w:rsidR="00333B0C" w:rsidRDefault="00781A94" w:rsidP="00781A94">
      <w:pPr>
        <w:rPr>
          <w:rFonts w:eastAsiaTheme="majorEastAsia"/>
        </w:rPr>
      </w:pPr>
      <w:r w:rsidRPr="00781A94">
        <w:rPr>
          <w:rFonts w:eastAsiaTheme="majorEastAsia"/>
        </w:rPr>
        <w:t xml:space="preserve">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se posiciona como una marca </w:t>
      </w:r>
      <w:r w:rsidRPr="00781A94">
        <w:rPr>
          <w:rFonts w:eastAsiaTheme="majorEastAsia"/>
          <w:b/>
          <w:bCs/>
        </w:rPr>
        <w:t>Cuidador–Héroe</w:t>
      </w:r>
      <w:r w:rsidRPr="00781A94">
        <w:rPr>
          <w:rFonts w:eastAsiaTheme="majorEastAsia"/>
        </w:rPr>
        <w:t>, donde el cuidado y la nutrición (Cuidador) se convierten en la base para el desempeño y la superación diaria (Héroe). Esta combinación permite proyectar una identidad equilibrada: cercana y empática, pero al mismo tiempo motivadora y orientada al logro.</w:t>
      </w:r>
    </w:p>
    <w:p w14:paraId="4066FA50" w14:textId="6E0F935B" w:rsidR="00333B0C" w:rsidRDefault="00333B0C" w:rsidP="00781A94">
      <w:pPr>
        <w:rPr>
          <w:rFonts w:eastAsiaTheme="majorEastAsia"/>
        </w:rPr>
      </w:pPr>
      <w:hyperlink r:id="rId15" w:history="1">
        <w:r w:rsidRPr="00333B0C">
          <w:rPr>
            <w:rStyle w:val="Hipervnculo"/>
            <w:rFonts w:eastAsiaTheme="majorEastAsia"/>
          </w:rPr>
          <w:t xml:space="preserve">Easy </w:t>
        </w:r>
        <w:proofErr w:type="spellStart"/>
        <w:r w:rsidRPr="00333B0C">
          <w:rPr>
            <w:rStyle w:val="Hipervnculo"/>
            <w:rFonts w:eastAsiaTheme="majorEastAsia"/>
          </w:rPr>
          <w:t>Breakfa</w:t>
        </w:r>
        <w:r w:rsidRPr="00333B0C">
          <w:rPr>
            <w:rStyle w:val="Hipervnculo"/>
            <w:rFonts w:eastAsiaTheme="majorEastAsia"/>
          </w:rPr>
          <w:t>s</w:t>
        </w:r>
        <w:r w:rsidRPr="00333B0C">
          <w:rPr>
            <w:rStyle w:val="Hipervnculo"/>
            <w:rFonts w:eastAsiaTheme="majorEastAsia"/>
          </w:rPr>
          <w:t>t</w:t>
        </w:r>
        <w:proofErr w:type="spellEnd"/>
        <w:r w:rsidRPr="00333B0C">
          <w:rPr>
            <w:rStyle w:val="Hipervnculo"/>
            <w:rFonts w:eastAsiaTheme="majorEastAsia"/>
          </w:rPr>
          <w:t xml:space="preserve"> Video</w:t>
        </w:r>
      </w:hyperlink>
    </w:p>
    <w:p w14:paraId="28A24CFA" w14:textId="79A36CC8" w:rsidR="00940205" w:rsidRDefault="00781A94" w:rsidP="00781A94">
      <w:pPr>
        <w:pStyle w:val="Ttulo3"/>
      </w:pPr>
      <w:r w:rsidRPr="00781A94">
        <w:t>Logotipo</w:t>
      </w:r>
    </w:p>
    <w:p w14:paraId="3B495C8F" w14:textId="5C535B65" w:rsidR="00AB1D0D" w:rsidRDefault="00AB1D0D" w:rsidP="00AB1D0D">
      <w:pPr>
        <w:pStyle w:val="FigureStyle"/>
      </w:pPr>
      <w:r w:rsidRPr="00AB1D0D">
        <w:rPr>
          <w:b/>
          <w:bCs/>
        </w:rPr>
        <w:t xml:space="preserve">Figura </w:t>
      </w:r>
      <w:r w:rsidRPr="00AB1D0D">
        <w:rPr>
          <w:b/>
          <w:bCs/>
        </w:rPr>
        <w:fldChar w:fldCharType="begin"/>
      </w:r>
      <w:r w:rsidRPr="00AB1D0D">
        <w:rPr>
          <w:b/>
          <w:bCs/>
        </w:rPr>
        <w:instrText xml:space="preserve"> SEQ Figura \* ARABIC </w:instrText>
      </w:r>
      <w:r w:rsidRPr="00AB1D0D">
        <w:rPr>
          <w:b/>
          <w:bCs/>
        </w:rPr>
        <w:fldChar w:fldCharType="separate"/>
      </w:r>
      <w:r w:rsidRPr="00AB1D0D">
        <w:rPr>
          <w:b/>
          <w:bCs/>
          <w:noProof/>
        </w:rPr>
        <w:t>2</w:t>
      </w:r>
      <w:r w:rsidRPr="00AB1D0D">
        <w:rPr>
          <w:b/>
          <w:bCs/>
        </w:rPr>
        <w:fldChar w:fldCharType="end"/>
      </w:r>
      <w:r>
        <w:br/>
        <w:t xml:space="preserve">Logo de Easy </w:t>
      </w:r>
      <w:proofErr w:type="spellStart"/>
      <w:r>
        <w:t>Breakfast</w:t>
      </w:r>
      <w:proofErr w:type="spellEnd"/>
    </w:p>
    <w:p w14:paraId="463ECAC0" w14:textId="778492AA" w:rsidR="00C564C3" w:rsidRPr="00C564C3" w:rsidRDefault="00137DED" w:rsidP="00C564C3">
      <w:r>
        <w:rPr>
          <w:noProof/>
        </w:rPr>
        <w:drawing>
          <wp:inline distT="0" distB="0" distL="0" distR="0" wp14:anchorId="19FD2110" wp14:editId="1E70387E">
            <wp:extent cx="3901440" cy="3901440"/>
            <wp:effectExtent l="0" t="0" r="381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078EA" w14:textId="2E7045B7" w:rsidR="00781A94" w:rsidRDefault="00781A94" w:rsidP="00781A94">
      <w:pPr>
        <w:pStyle w:val="Ttulo3"/>
      </w:pPr>
      <w:r>
        <w:lastRenderedPageBreak/>
        <w:t>Eslogan</w:t>
      </w:r>
    </w:p>
    <w:p w14:paraId="2DFD6696" w14:textId="2D9563B5" w:rsidR="00781A94" w:rsidRPr="00781A94" w:rsidRDefault="00781A94" w:rsidP="00781A94">
      <w:pPr>
        <w:rPr>
          <w:rFonts w:eastAsiaTheme="majorEastAsia"/>
        </w:rPr>
      </w:pPr>
      <w:r w:rsidRPr="00781A94">
        <w:rPr>
          <w:rFonts w:eastAsiaTheme="majorEastAsia"/>
        </w:rPr>
        <w:t>"Nos encargamos de tu desayuno para que tú te encargues de conquistar el día."</w:t>
      </w:r>
    </w:p>
    <w:p w14:paraId="023FD184" w14:textId="2FD29060" w:rsidR="00940205" w:rsidRDefault="00C07957" w:rsidP="00C07957">
      <w:pPr>
        <w:pStyle w:val="Ttulo1"/>
      </w:pPr>
      <w:r>
        <w:t>RESULTADOS</w:t>
      </w:r>
    </w:p>
    <w:p w14:paraId="309E18ED" w14:textId="77777777" w:rsidR="00C07957" w:rsidRPr="00C07957" w:rsidRDefault="00C07957" w:rsidP="00C07957"/>
    <w:p w14:paraId="6D8731F2" w14:textId="323A435D" w:rsidR="00C07957" w:rsidRDefault="00C07957" w:rsidP="00C07957">
      <w:pPr>
        <w:pStyle w:val="Ttulo1"/>
      </w:pPr>
      <w:r>
        <w:t>CONCLUSIONES</w:t>
      </w:r>
    </w:p>
    <w:p w14:paraId="657F3031" w14:textId="77777777" w:rsidR="00C07957" w:rsidRPr="00C07957" w:rsidRDefault="00C07957" w:rsidP="00C07957"/>
    <w:p w14:paraId="72DA0758" w14:textId="42B03B6F" w:rsidR="00C07957" w:rsidRDefault="00C07957" w:rsidP="00C07957">
      <w:pPr>
        <w:pStyle w:val="Ttulo1"/>
      </w:pPr>
      <w:r>
        <w:t>RECOMENDACIONES</w:t>
      </w:r>
    </w:p>
    <w:p w14:paraId="5C6EEFD0" w14:textId="77777777" w:rsidR="00C07957" w:rsidRDefault="00C07957" w:rsidP="00C07957">
      <w:pPr>
        <w:rPr>
          <w:rFonts w:eastAsiaTheme="majorEastAsia"/>
        </w:rPr>
      </w:pPr>
    </w:p>
    <w:p w14:paraId="4DEEB2E2" w14:textId="01D45329" w:rsidR="00C07957" w:rsidRDefault="00C07957" w:rsidP="00C07957">
      <w:pPr>
        <w:pStyle w:val="Ttulo1"/>
      </w:pPr>
      <w:r>
        <w:t>PROPUESTA</w:t>
      </w:r>
    </w:p>
    <w:p w14:paraId="6F89230A" w14:textId="77777777" w:rsidR="00C07957" w:rsidRDefault="00C07957" w:rsidP="00C07957">
      <w:pPr>
        <w:rPr>
          <w:rFonts w:eastAsiaTheme="majorEastAsia"/>
        </w:rPr>
      </w:pPr>
    </w:p>
    <w:p w14:paraId="0064D465" w14:textId="782B734E" w:rsidR="00C07957" w:rsidRDefault="00C07957" w:rsidP="00C07957">
      <w:pPr>
        <w:pStyle w:val="Ttulo1"/>
      </w:pPr>
      <w:r>
        <w:t>REFERENCIAS BIBLIOGRÁFICAS</w:t>
      </w:r>
    </w:p>
    <w:p w14:paraId="58323B65" w14:textId="77777777" w:rsidR="00C07957" w:rsidRDefault="00C07957" w:rsidP="00C07957">
      <w:pPr>
        <w:rPr>
          <w:rFonts w:eastAsiaTheme="majorEastAsia"/>
        </w:rPr>
      </w:pPr>
    </w:p>
    <w:p w14:paraId="79258A5F" w14:textId="73C5ABE7" w:rsidR="00C07957" w:rsidRPr="00C07957" w:rsidRDefault="00C07957" w:rsidP="00C07957">
      <w:pPr>
        <w:pStyle w:val="Ttulo1"/>
      </w:pPr>
      <w:r>
        <w:t>ANEXOS</w:t>
      </w:r>
    </w:p>
    <w:sectPr w:rsidR="00C07957" w:rsidRPr="00C07957" w:rsidSect="00EF10EF">
      <w:headerReference w:type="first" r:id="rId17"/>
      <w:footerReference w:type="first" r:id="rId18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B1E1AB" w14:textId="77777777" w:rsidR="00BA0CA5" w:rsidRDefault="00BA0CA5" w:rsidP="00DA37F9">
      <w:r>
        <w:separator/>
      </w:r>
    </w:p>
  </w:endnote>
  <w:endnote w:type="continuationSeparator" w:id="0">
    <w:p w14:paraId="040D28E8" w14:textId="77777777" w:rsidR="00BA0CA5" w:rsidRDefault="00BA0CA5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Piedepgina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Piedepgina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Piedepgina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Piedepgina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0B8FD3" w14:textId="77777777" w:rsidR="00BA0CA5" w:rsidRDefault="00BA0CA5" w:rsidP="00DA37F9">
      <w:r>
        <w:separator/>
      </w:r>
    </w:p>
  </w:footnote>
  <w:footnote w:type="continuationSeparator" w:id="0">
    <w:p w14:paraId="00AC7EBC" w14:textId="77777777" w:rsidR="00BA0CA5" w:rsidRDefault="00BA0CA5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Encabezado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Encabezado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Encabezado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Ttulo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BC15F78"/>
    <w:multiLevelType w:val="hybridMultilevel"/>
    <w:tmpl w:val="749AA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2255D"/>
    <w:multiLevelType w:val="hybridMultilevel"/>
    <w:tmpl w:val="128E5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  <w:num w:numId="6" w16cid:durableId="206528550">
    <w:abstractNumId w:val="4"/>
  </w:num>
  <w:num w:numId="7" w16cid:durableId="3311830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271A4"/>
    <w:rsid w:val="00055713"/>
    <w:rsid w:val="00065C40"/>
    <w:rsid w:val="000806D9"/>
    <w:rsid w:val="000820FF"/>
    <w:rsid w:val="00085347"/>
    <w:rsid w:val="00097A6C"/>
    <w:rsid w:val="000A6B6F"/>
    <w:rsid w:val="000C394C"/>
    <w:rsid w:val="000D5565"/>
    <w:rsid w:val="000D5D2F"/>
    <w:rsid w:val="00137DED"/>
    <w:rsid w:val="001730F5"/>
    <w:rsid w:val="00177D41"/>
    <w:rsid w:val="001A1525"/>
    <w:rsid w:val="001F5D88"/>
    <w:rsid w:val="0020382B"/>
    <w:rsid w:val="0021422D"/>
    <w:rsid w:val="002352D6"/>
    <w:rsid w:val="002420E0"/>
    <w:rsid w:val="00272CF8"/>
    <w:rsid w:val="00295214"/>
    <w:rsid w:val="002A17E4"/>
    <w:rsid w:val="002B0DE8"/>
    <w:rsid w:val="00321E83"/>
    <w:rsid w:val="00333B0C"/>
    <w:rsid w:val="0033447E"/>
    <w:rsid w:val="003648E9"/>
    <w:rsid w:val="003653B6"/>
    <w:rsid w:val="00370467"/>
    <w:rsid w:val="0038277B"/>
    <w:rsid w:val="003B74D2"/>
    <w:rsid w:val="003D11A5"/>
    <w:rsid w:val="003D5745"/>
    <w:rsid w:val="003F183F"/>
    <w:rsid w:val="00413093"/>
    <w:rsid w:val="004173CC"/>
    <w:rsid w:val="00467979"/>
    <w:rsid w:val="0047634A"/>
    <w:rsid w:val="00481B62"/>
    <w:rsid w:val="004B336C"/>
    <w:rsid w:val="004D4704"/>
    <w:rsid w:val="004F3805"/>
    <w:rsid w:val="0050779D"/>
    <w:rsid w:val="00520003"/>
    <w:rsid w:val="005552ED"/>
    <w:rsid w:val="00584B73"/>
    <w:rsid w:val="00587619"/>
    <w:rsid w:val="005C5C1C"/>
    <w:rsid w:val="005D0B29"/>
    <w:rsid w:val="006138F1"/>
    <w:rsid w:val="00622455"/>
    <w:rsid w:val="006249B5"/>
    <w:rsid w:val="006643EC"/>
    <w:rsid w:val="00666648"/>
    <w:rsid w:val="006726E4"/>
    <w:rsid w:val="00672704"/>
    <w:rsid w:val="006930EB"/>
    <w:rsid w:val="006A6E8F"/>
    <w:rsid w:val="006B7980"/>
    <w:rsid w:val="006C5B16"/>
    <w:rsid w:val="0071348F"/>
    <w:rsid w:val="00733AFF"/>
    <w:rsid w:val="007660D4"/>
    <w:rsid w:val="00781A94"/>
    <w:rsid w:val="007857F5"/>
    <w:rsid w:val="007E4DE9"/>
    <w:rsid w:val="0081684B"/>
    <w:rsid w:val="008307F6"/>
    <w:rsid w:val="00842E1A"/>
    <w:rsid w:val="00845184"/>
    <w:rsid w:val="00853F06"/>
    <w:rsid w:val="0086470E"/>
    <w:rsid w:val="00887251"/>
    <w:rsid w:val="008B7879"/>
    <w:rsid w:val="008B7B67"/>
    <w:rsid w:val="008F709C"/>
    <w:rsid w:val="009207F9"/>
    <w:rsid w:val="00922C9D"/>
    <w:rsid w:val="00940205"/>
    <w:rsid w:val="009665F4"/>
    <w:rsid w:val="0099608E"/>
    <w:rsid w:val="009A4D68"/>
    <w:rsid w:val="009B118A"/>
    <w:rsid w:val="009C257D"/>
    <w:rsid w:val="00A0017F"/>
    <w:rsid w:val="00A56C16"/>
    <w:rsid w:val="00A866AD"/>
    <w:rsid w:val="00A91EAC"/>
    <w:rsid w:val="00A97790"/>
    <w:rsid w:val="00AB1D0D"/>
    <w:rsid w:val="00AE1FED"/>
    <w:rsid w:val="00B0288B"/>
    <w:rsid w:val="00B43961"/>
    <w:rsid w:val="00B54FEB"/>
    <w:rsid w:val="00B73046"/>
    <w:rsid w:val="00BA0CA5"/>
    <w:rsid w:val="00BC0872"/>
    <w:rsid w:val="00BC27A3"/>
    <w:rsid w:val="00BC505C"/>
    <w:rsid w:val="00BC6B38"/>
    <w:rsid w:val="00BD2620"/>
    <w:rsid w:val="00C07957"/>
    <w:rsid w:val="00C35027"/>
    <w:rsid w:val="00C35405"/>
    <w:rsid w:val="00C44DF1"/>
    <w:rsid w:val="00C548C7"/>
    <w:rsid w:val="00C564C3"/>
    <w:rsid w:val="00C76468"/>
    <w:rsid w:val="00CA333A"/>
    <w:rsid w:val="00CD66E3"/>
    <w:rsid w:val="00CD6E02"/>
    <w:rsid w:val="00D11825"/>
    <w:rsid w:val="00D34D8F"/>
    <w:rsid w:val="00D5492E"/>
    <w:rsid w:val="00D7308B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E7B59"/>
    <w:rsid w:val="00EF10EF"/>
    <w:rsid w:val="00F176AE"/>
    <w:rsid w:val="00F524F6"/>
    <w:rsid w:val="00F85F41"/>
    <w:rsid w:val="00FA604A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Ttulo1">
    <w:name w:val="heading 1"/>
    <w:basedOn w:val="Ttulo"/>
    <w:next w:val="Normal"/>
    <w:link w:val="Ttulo1C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B7980"/>
    <w:pPr>
      <w:keepNext/>
      <w:keepLines/>
      <w:numPr>
        <w:ilvl w:val="2"/>
        <w:numId w:val="3"/>
      </w:numPr>
      <w:spacing w:before="160" w:after="80"/>
      <w:ind w:left="360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B7980"/>
    <w:rPr>
      <w:rFonts w:ascii="Times New Roman" w:eastAsiaTheme="majorEastAsia" w:hAnsi="Times New Roman" w:cstheme="majorBidi"/>
      <w:b/>
      <w:sz w:val="24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4B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4B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4B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A37F9"/>
  </w:style>
  <w:style w:type="paragraph" w:styleId="Piedepgina">
    <w:name w:val="footer"/>
    <w:basedOn w:val="Normal"/>
    <w:link w:val="PiedepginaC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A37F9"/>
  </w:style>
  <w:style w:type="paragraph" w:styleId="Sinespaciado">
    <w:name w:val="No Spacing"/>
    <w:aliases w:val="Intro"/>
    <w:basedOn w:val="Ttulo"/>
    <w:link w:val="SinespaciadoC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SinespaciadoCar">
    <w:name w:val="Sin espaciado Car"/>
    <w:aliases w:val="Intro Car"/>
    <w:basedOn w:val="Fuentedeprrafopredeter"/>
    <w:link w:val="Sinespaciado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Textoindependiente">
    <w:name w:val="Body Text"/>
    <w:basedOn w:val="Normal"/>
    <w:link w:val="TextoindependienteCar"/>
    <w:uiPriority w:val="1"/>
    <w:rsid w:val="0020382B"/>
    <w:pPr>
      <w:spacing w:before="0" w:after="0"/>
    </w:pPr>
    <w:rPr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Fuentedeprrafopredeter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  <w:style w:type="paragraph" w:styleId="TtuloTDC">
    <w:name w:val="TOC Heading"/>
    <w:basedOn w:val="Ttulo1"/>
    <w:next w:val="Normal"/>
    <w:uiPriority w:val="39"/>
    <w:unhideWhenUsed/>
    <w:qFormat/>
    <w:rsid w:val="005D0B29"/>
    <w:pPr>
      <w:widowControl/>
      <w:numPr>
        <w:numId w:val="0"/>
      </w:numPr>
      <w:autoSpaceDE/>
      <w:autoSpaceDN/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0F4761" w:themeColor="accent1" w:themeShade="BF"/>
      <w:spacing w:val="0"/>
      <w:kern w:val="0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5D0B2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D0B29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5D0B29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5D0B29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F5D88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FigureStyle">
    <w:name w:val="Figure Style"/>
    <w:basedOn w:val="Normal"/>
    <w:qFormat/>
    <w:rsid w:val="00A866AD"/>
    <w:pPr>
      <w:spacing w:before="0" w:after="0"/>
      <w:jc w:val="left"/>
    </w:pPr>
    <w:rPr>
      <w:rFonts w:eastAsiaTheme="majorEastAsia"/>
      <w:i/>
    </w:rPr>
  </w:style>
  <w:style w:type="character" w:styleId="Mencinsinresolver">
    <w:name w:val="Unresolved Mention"/>
    <w:basedOn w:val="Fuentedeprrafopredeter"/>
    <w:uiPriority w:val="99"/>
    <w:semiHidden/>
    <w:unhideWhenUsed/>
    <w:rsid w:val="00333B0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33B0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isteambato-my.sharepoint.com/:v:/g/personal/vicente_catota_iste_edu_ec/IQAmb6nssdxZSJdLKB4oLdIKAYQlE0IHAntorI7Lt2egv8M?nav=eyJyZWZlcnJhbEluZm8iOnsicmVmZXJyYWxBcHAiOiJPbmVEcml2ZUZvckJ1c2luZXNzIiwicmVmZXJyYWxBcHBQbGF0Zm9ybSI6IldlYiIsInJlZmVycmFsTW9kZSI6InZpZXciLCJyZWZlcnJhbFZpZXciOiJNeUZpbGVzTGlua0NvcHkifX0&amp;e=c3j4jB" TargetMode="Externa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4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20</Pages>
  <Words>2855</Words>
  <Characters>15705</Characters>
  <Application>Microsoft Office Word</Application>
  <DocSecurity>0</DocSecurity>
  <Lines>130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CARRERA DE TECNOLOGÍA EN ADMINISTRACIÓN DE EMPRESAS Y EMPRENDIMIENTO</vt:lpstr>
      <vt:lpstr>CARRERA DE TECNOLOGÍA EN ADMINISTRACIÓN DE EMPRESAS Y EMPRENDIMIENTO</vt:lpstr>
    </vt:vector>
  </TitlesOfParts>
  <Company/>
  <LinksUpToDate>false</LinksUpToDate>
  <CharactersWithSpaces>18523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lisbeth rosas</cp:lastModifiedBy>
  <cp:revision>35</cp:revision>
  <dcterms:created xsi:type="dcterms:W3CDTF">2026-02-27T23:13:00Z</dcterms:created>
  <dcterms:modified xsi:type="dcterms:W3CDTF">2026-03-06T23:22:00Z</dcterms:modified>
</cp:coreProperties>
</file>