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Plan de negocios de la empresa online "Easy Breakfast"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Huilcarema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Plan de negocios de la empresa online "Easy Breakfast"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Huilcarema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María Belén Valenzuela Huilcarema</w:t>
      </w:r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>Plan de negocios de la empresa online "Easy Breakfast"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Huilcarema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p w14:paraId="022A5A05" w14:textId="0BE2B43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lastRenderedPageBreak/>
        <w:t>Índice de contenidos</w:t>
      </w:r>
    </w:p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r w:rsidRPr="00D11825">
        <w:lastRenderedPageBreak/>
        <w:t>INTRODUCCIÓN</w:t>
      </w:r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>Easy Breakfast</w:t>
      </w:r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>Easy Breakfast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Model Canvas, descrita en </w:t>
      </w:r>
      <w:r>
        <w:rPr>
          <w:rStyle w:val="whitespace-normal"/>
          <w:rFonts w:eastAsiaTheme="majorEastAsia"/>
        </w:rPr>
        <w:t>Business Model Generation</w:t>
      </w:r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>En el ámbito organizacional, Easy Breakfast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Breakfast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r w:rsidRPr="000C394C">
        <w:t>Planteamiento del problema</w:t>
      </w:r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r>
        <w:lastRenderedPageBreak/>
        <w:t>OBJETIVOS</w:t>
      </w:r>
    </w:p>
    <w:p w14:paraId="130556E8" w14:textId="0BD3B2C4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 General</w:t>
      </w:r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Objetivos Específicos</w:t>
      </w:r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Heading1"/>
      </w:pPr>
      <w:r w:rsidRPr="004B336C">
        <w:lastRenderedPageBreak/>
        <w:t>MARCO ADMINISTRATIVO</w:t>
      </w:r>
    </w:p>
    <w:p w14:paraId="573DA756" w14:textId="03C3F85D" w:rsidR="008B7879" w:rsidRDefault="003D11A5" w:rsidP="006B7980">
      <w:pPr>
        <w:pStyle w:val="Heading2"/>
      </w:pPr>
      <w:r w:rsidRPr="003D11A5">
        <w:t>The Business model canva</w:t>
      </w:r>
      <w:r>
        <w:t>s</w:t>
      </w:r>
    </w:p>
    <w:p w14:paraId="609B8934" w14:textId="2419A777" w:rsidR="00BC27A3" w:rsidRDefault="00BC27A3" w:rsidP="006B7980">
      <w:pPr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47BFD166" wp14:editId="7391B824">
            <wp:extent cx="5812401" cy="411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44" cy="411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5D67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>Easy Breakfast</w:t>
      </w:r>
      <w:r w:rsidRPr="006B7980">
        <w:rPr>
          <w:rFonts w:eastAsiaTheme="majorEastAsia"/>
        </w:rPr>
        <w:t xml:space="preserve"> se fundamenta en el Modelo Canvas, herramienta que permite visualizar de manera integral la lógica de creación, entrega y 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Heading3"/>
      </w:pPr>
      <w:r w:rsidRPr="006B7980">
        <w:lastRenderedPageBreak/>
        <w:t>Propuesta de valor</w:t>
      </w:r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propuesta de valor de Easy Breakfast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Heading3"/>
      </w:pPr>
      <w:r w:rsidRPr="006B7980">
        <w:t>Segmentos de clientes</w:t>
      </w:r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Easy Breakfast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Este enfoque permite atender un segmento específico con necesidades claras de practicidad, nutrición y eficiencia en el uso del tiempo.</w:t>
      </w:r>
    </w:p>
    <w:p w14:paraId="06F113B2" w14:textId="77777777" w:rsidR="006B7980" w:rsidRPr="006B7980" w:rsidRDefault="006B7980" w:rsidP="006B7980">
      <w:pPr>
        <w:pStyle w:val="Heading3"/>
      </w:pPr>
      <w:r w:rsidRPr="006B7980">
        <w:t>Canales</w:t>
      </w:r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empresa utiliza canales digitales como principal medio de comercialización. Entre </w:t>
      </w:r>
      <w:r w:rsidRPr="006B7980">
        <w:rPr>
          <w:rFonts w:eastAsiaTheme="majorEastAsia"/>
        </w:rPr>
        <w:lastRenderedPageBreak/>
        <w:t>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Heading3"/>
      </w:pPr>
      <w:r w:rsidRPr="006B7980">
        <w:t>Relación con los clientes</w:t>
      </w:r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relación con los clientes se basa en la atención personalizada y la construcción de fidelización a largo plazo. Se implementa asistencia directa a través de WhatsApp, complementada con un sistema semi-automatizado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Heading3"/>
      </w:pPr>
      <w:r w:rsidRPr="006B7980">
        <w:t>Actividades clave</w:t>
      </w:r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actividades clave del negocio incluyen la selección y compra de frutas frescas, la preparación y armado diario de los desayunos, el control de calidad e higiene, la gestión 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Adicionalmente, se desarrollan actividades de marketing digital, administración de la </w:t>
      </w:r>
      <w:r w:rsidRPr="006B7980">
        <w:rPr>
          <w:rFonts w:eastAsiaTheme="majorEastAsia"/>
        </w:rPr>
        <w:lastRenderedPageBreak/>
        <w:t>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Heading3"/>
      </w:pPr>
      <w:r w:rsidRPr="006B7980">
        <w:t>Recursos clave</w:t>
      </w:r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Para ejecutar el modelo de negocio, Easy Breakfast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Entre los recursos físicos destacan la cocina equipada, sistemas de refrigeración y utensilios especializados. Los recursos humanos incluyen personal de cocina, repartidor y un community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Heading3"/>
      </w:pPr>
      <w:r w:rsidRPr="006B7980">
        <w:t>Socios clave</w:t>
      </w:r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de negocio se apoya en alianzas estratégicas con proveedores mayoristas de frutas frescas, proveedores de granos, yogur y frutos secos, distribuidores de envases ecológicos y plataformas de pago online. En caso de tercerización, también se contempla la colaboración con servicios de delivery.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Estas alianzas permiten garantizar abastecimiento constante, calidad en la materia prima, optimización de costos y reducción de riesgos asociados a retrasos o escasez de </w:t>
      </w:r>
      <w:r w:rsidRPr="006B7980">
        <w:rPr>
          <w:rFonts w:eastAsiaTheme="majorEastAsia"/>
        </w:rPr>
        <w:lastRenderedPageBreak/>
        <w:t>insumos.</w:t>
      </w:r>
    </w:p>
    <w:p w14:paraId="31BF5364" w14:textId="77777777" w:rsidR="006B7980" w:rsidRPr="006B7980" w:rsidRDefault="006B7980" w:rsidP="006B7980">
      <w:pPr>
        <w:pStyle w:val="Heading3"/>
      </w:pPr>
      <w:r w:rsidRPr="006B7980">
        <w:t>Estructura de costos</w:t>
      </w:r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estructura de costos está compuesta principalmente por la compra de frutas e insumos, mano de obra, servicio de delivery,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Heading3"/>
      </w:pPr>
      <w:r w:rsidRPr="006B7980">
        <w:t>Fuentes de ingresos</w:t>
      </w:r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170AD024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77777777" w:rsidR="006B7980" w:rsidRPr="00BC27A3" w:rsidRDefault="006B7980" w:rsidP="00BC27A3">
      <w:pPr>
        <w:rPr>
          <w:rFonts w:eastAsiaTheme="majorEastAsia"/>
        </w:rPr>
      </w:pPr>
    </w:p>
    <w:sectPr w:rsidR="006B7980" w:rsidRPr="00BC27A3" w:rsidSect="00EF10EF">
      <w:headerReference w:type="first" r:id="rId14"/>
      <w:footerReference w:type="first" r:id="rId15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F12E26" w14:textId="77777777" w:rsidR="006A6E8F" w:rsidRDefault="006A6E8F" w:rsidP="00DA37F9">
      <w:r>
        <w:separator/>
      </w:r>
    </w:p>
  </w:endnote>
  <w:endnote w:type="continuationSeparator" w:id="0">
    <w:p w14:paraId="1458D9D1" w14:textId="77777777" w:rsidR="006A6E8F" w:rsidRDefault="006A6E8F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1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784273" w14:textId="77777777" w:rsidR="006A6E8F" w:rsidRDefault="006A6E8F" w:rsidP="00DA37F9">
      <w:r>
        <w:separator/>
      </w:r>
    </w:p>
  </w:footnote>
  <w:footnote w:type="continuationSeparator" w:id="0">
    <w:p w14:paraId="6BB4F94F" w14:textId="77777777" w:rsidR="006A6E8F" w:rsidRDefault="006A6E8F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55713"/>
    <w:rsid w:val="00065C40"/>
    <w:rsid w:val="00085347"/>
    <w:rsid w:val="00097A6C"/>
    <w:rsid w:val="000C394C"/>
    <w:rsid w:val="000D5565"/>
    <w:rsid w:val="000D5D2F"/>
    <w:rsid w:val="001730F5"/>
    <w:rsid w:val="001A1525"/>
    <w:rsid w:val="0020382B"/>
    <w:rsid w:val="002420E0"/>
    <w:rsid w:val="00272CF8"/>
    <w:rsid w:val="00295214"/>
    <w:rsid w:val="002A17E4"/>
    <w:rsid w:val="002B0DE8"/>
    <w:rsid w:val="00321E83"/>
    <w:rsid w:val="003648E9"/>
    <w:rsid w:val="00370467"/>
    <w:rsid w:val="003D11A5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6138F1"/>
    <w:rsid w:val="00622455"/>
    <w:rsid w:val="006643EC"/>
    <w:rsid w:val="00666648"/>
    <w:rsid w:val="006726E4"/>
    <w:rsid w:val="00672704"/>
    <w:rsid w:val="006930EB"/>
    <w:rsid w:val="006A6E8F"/>
    <w:rsid w:val="006B7980"/>
    <w:rsid w:val="0071348F"/>
    <w:rsid w:val="00733AFF"/>
    <w:rsid w:val="007857F5"/>
    <w:rsid w:val="00842E1A"/>
    <w:rsid w:val="00845184"/>
    <w:rsid w:val="00853F06"/>
    <w:rsid w:val="0086470E"/>
    <w:rsid w:val="008B7879"/>
    <w:rsid w:val="008B7B67"/>
    <w:rsid w:val="008F709C"/>
    <w:rsid w:val="009207F9"/>
    <w:rsid w:val="00922C9D"/>
    <w:rsid w:val="009665F4"/>
    <w:rsid w:val="009A4D68"/>
    <w:rsid w:val="009B118A"/>
    <w:rsid w:val="009C257D"/>
    <w:rsid w:val="00A56C16"/>
    <w:rsid w:val="00A91EAC"/>
    <w:rsid w:val="00AE1FED"/>
    <w:rsid w:val="00B0288B"/>
    <w:rsid w:val="00B54FEB"/>
    <w:rsid w:val="00B73046"/>
    <w:rsid w:val="00BC27A3"/>
    <w:rsid w:val="00BC505C"/>
    <w:rsid w:val="00BC6B38"/>
    <w:rsid w:val="00BD2620"/>
    <w:rsid w:val="00C35405"/>
    <w:rsid w:val="00C44DF1"/>
    <w:rsid w:val="00C548C7"/>
    <w:rsid w:val="00C76468"/>
    <w:rsid w:val="00CD66E3"/>
    <w:rsid w:val="00D11825"/>
    <w:rsid w:val="00D5492E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F10EF"/>
    <w:rsid w:val="00F85F41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15</Pages>
  <Words>1972</Words>
  <Characters>10849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12796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23</cp:revision>
  <dcterms:created xsi:type="dcterms:W3CDTF">2026-02-27T23:13:00Z</dcterms:created>
  <dcterms:modified xsi:type="dcterms:W3CDTF">2026-03-01T12:54:00Z</dcterms:modified>
</cp:coreProperties>
</file>