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76CFA335"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15609B">
              <w:rPr>
                <w:noProof/>
                <w:webHidden/>
              </w:rPr>
              <w:t>1</w:t>
            </w:r>
            <w:r w:rsidR="00945830">
              <w:rPr>
                <w:noProof/>
                <w:webHidden/>
              </w:rPr>
              <w:fldChar w:fldCharType="end"/>
            </w:r>
          </w:hyperlink>
        </w:p>
        <w:p w14:paraId="1CF02770" w14:textId="643106F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15609B">
              <w:rPr>
                <w:noProof/>
                <w:webHidden/>
              </w:rPr>
              <w:t>2</w:t>
            </w:r>
            <w:r w:rsidR="00945830">
              <w:rPr>
                <w:noProof/>
                <w:webHidden/>
              </w:rPr>
              <w:fldChar w:fldCharType="end"/>
            </w:r>
          </w:hyperlink>
        </w:p>
        <w:p w14:paraId="4425A9C9" w14:textId="140E5AF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73EF6367" w14:textId="33E06AC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41C54906" w14:textId="2EB78ECB"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488F4684" w14:textId="07F7333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15609B">
              <w:rPr>
                <w:noProof/>
                <w:webHidden/>
              </w:rPr>
              <w:t>4</w:t>
            </w:r>
            <w:r w:rsidR="00945830">
              <w:rPr>
                <w:noProof/>
                <w:webHidden/>
              </w:rPr>
              <w:fldChar w:fldCharType="end"/>
            </w:r>
          </w:hyperlink>
        </w:p>
        <w:p w14:paraId="3B911FE7" w14:textId="678F6FD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4981B49D" w14:textId="0C79CA4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0FFAC0C2" w14:textId="55D2D703"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21C17E29" w14:textId="5EE30C7D"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1711C0C4" w14:textId="3EBEBD05"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1F1CD8D3" w14:textId="0A7FCB1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30B6E448" w14:textId="46634C1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73605886" w14:textId="2071EDD3"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5230F9A0" w14:textId="7833921A"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15609B">
              <w:rPr>
                <w:noProof/>
                <w:webHidden/>
              </w:rPr>
              <w:t>7</w:t>
            </w:r>
            <w:r w:rsidR="00945830">
              <w:rPr>
                <w:noProof/>
                <w:webHidden/>
              </w:rPr>
              <w:fldChar w:fldCharType="end"/>
            </w:r>
          </w:hyperlink>
        </w:p>
        <w:p w14:paraId="3BE54D29" w14:textId="54ED3546"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15609B">
              <w:rPr>
                <w:noProof/>
                <w:webHidden/>
              </w:rPr>
              <w:t>7</w:t>
            </w:r>
            <w:r w:rsidR="00945830">
              <w:rPr>
                <w:noProof/>
                <w:webHidden/>
              </w:rPr>
              <w:fldChar w:fldCharType="end"/>
            </w:r>
          </w:hyperlink>
        </w:p>
        <w:p w14:paraId="66CDF628" w14:textId="433D1C5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06695BB0" w14:textId="19CCC3D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12EF2BC8" w14:textId="18C37BB5"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7C6F5E03" w14:textId="6943ED7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5776886F" w14:textId="0ED6CE8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15609B">
              <w:rPr>
                <w:noProof/>
                <w:webHidden/>
              </w:rPr>
              <w:t>9</w:t>
            </w:r>
            <w:r w:rsidR="00945830">
              <w:rPr>
                <w:noProof/>
                <w:webHidden/>
              </w:rPr>
              <w:fldChar w:fldCharType="end"/>
            </w:r>
          </w:hyperlink>
        </w:p>
        <w:p w14:paraId="795CE12A" w14:textId="5385F11C"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15609B">
              <w:rPr>
                <w:noProof/>
                <w:webHidden/>
              </w:rPr>
              <w:t>12</w:t>
            </w:r>
            <w:r w:rsidR="00945830">
              <w:rPr>
                <w:noProof/>
                <w:webHidden/>
              </w:rPr>
              <w:fldChar w:fldCharType="end"/>
            </w:r>
          </w:hyperlink>
        </w:p>
        <w:p w14:paraId="7B36F619" w14:textId="3FB6076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15609B">
              <w:rPr>
                <w:noProof/>
                <w:webHidden/>
              </w:rPr>
              <w:t>14</w:t>
            </w:r>
            <w:r w:rsidR="00945830">
              <w:rPr>
                <w:noProof/>
                <w:webHidden/>
              </w:rPr>
              <w:fldChar w:fldCharType="end"/>
            </w:r>
          </w:hyperlink>
        </w:p>
        <w:p w14:paraId="068C2861" w14:textId="42030D74"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15609B">
              <w:rPr>
                <w:noProof/>
                <w:webHidden/>
              </w:rPr>
              <w:t>14</w:t>
            </w:r>
            <w:r w:rsidR="00945830">
              <w:rPr>
                <w:noProof/>
                <w:webHidden/>
              </w:rPr>
              <w:fldChar w:fldCharType="end"/>
            </w:r>
          </w:hyperlink>
        </w:p>
        <w:p w14:paraId="49F5B820" w14:textId="379DED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15609B">
              <w:rPr>
                <w:noProof/>
                <w:webHidden/>
              </w:rPr>
              <w:t>18</w:t>
            </w:r>
            <w:r w:rsidR="00945830">
              <w:rPr>
                <w:noProof/>
                <w:webHidden/>
              </w:rPr>
              <w:fldChar w:fldCharType="end"/>
            </w:r>
          </w:hyperlink>
        </w:p>
        <w:p w14:paraId="72A587E0" w14:textId="47D192B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15609B">
              <w:rPr>
                <w:noProof/>
                <w:webHidden/>
              </w:rPr>
              <w:t>18</w:t>
            </w:r>
            <w:r w:rsidR="00945830">
              <w:rPr>
                <w:noProof/>
                <w:webHidden/>
              </w:rPr>
              <w:fldChar w:fldCharType="end"/>
            </w:r>
          </w:hyperlink>
        </w:p>
        <w:p w14:paraId="535A9DED" w14:textId="17923EA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5669692F" w14:textId="4DB394D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24F512FB" w14:textId="2840714D"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68E5F807" w14:textId="0D5B3D4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15609B">
              <w:rPr>
                <w:noProof/>
                <w:webHidden/>
              </w:rPr>
              <w:t>20</w:t>
            </w:r>
            <w:r w:rsidR="00945830">
              <w:rPr>
                <w:noProof/>
                <w:webHidden/>
              </w:rPr>
              <w:fldChar w:fldCharType="end"/>
            </w:r>
          </w:hyperlink>
        </w:p>
        <w:p w14:paraId="5969245F" w14:textId="412E168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15609B">
              <w:rPr>
                <w:noProof/>
                <w:webHidden/>
              </w:rPr>
              <w:t>22</w:t>
            </w:r>
            <w:r w:rsidR="00945830">
              <w:rPr>
                <w:noProof/>
                <w:webHidden/>
              </w:rPr>
              <w:fldChar w:fldCharType="end"/>
            </w:r>
          </w:hyperlink>
        </w:p>
        <w:p w14:paraId="31A525B5" w14:textId="712FCB8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15609B">
              <w:rPr>
                <w:noProof/>
                <w:webHidden/>
              </w:rPr>
              <w:t>23</w:t>
            </w:r>
            <w:r w:rsidR="00945830">
              <w:rPr>
                <w:noProof/>
                <w:webHidden/>
              </w:rPr>
              <w:fldChar w:fldCharType="end"/>
            </w:r>
          </w:hyperlink>
        </w:p>
        <w:p w14:paraId="27A45863" w14:textId="23D4471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15609B">
              <w:rPr>
                <w:noProof/>
                <w:webHidden/>
              </w:rPr>
              <w:t>24</w:t>
            </w:r>
            <w:r w:rsidR="00945830">
              <w:rPr>
                <w:noProof/>
                <w:webHidden/>
              </w:rPr>
              <w:fldChar w:fldCharType="end"/>
            </w:r>
          </w:hyperlink>
        </w:p>
        <w:p w14:paraId="66DF9A51" w14:textId="285CD00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2B2FF2CA" w14:textId="629F231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6981EF4B" w14:textId="6E18535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38C60E20" w14:textId="2A7020C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2118C176" w14:textId="65A1D98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4DC28B8E" w14:textId="0E56C194"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3B70AF90" w14:textId="755758F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6D0BED25" w14:textId="048093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15609B">
              <w:rPr>
                <w:noProof/>
                <w:webHidden/>
              </w:rPr>
              <w:t>29</w:t>
            </w:r>
            <w:r w:rsidR="00945830">
              <w:rPr>
                <w:noProof/>
                <w:webHidden/>
              </w:rPr>
              <w:fldChar w:fldCharType="end"/>
            </w:r>
          </w:hyperlink>
        </w:p>
        <w:p w14:paraId="7D95895E" w14:textId="4FEA3B8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15609B">
              <w:rPr>
                <w:noProof/>
                <w:webHidden/>
              </w:rPr>
              <w:t>32</w:t>
            </w:r>
            <w:r w:rsidR="00945830">
              <w:rPr>
                <w:noProof/>
                <w:webHidden/>
              </w:rPr>
              <w:fldChar w:fldCharType="end"/>
            </w:r>
          </w:hyperlink>
        </w:p>
        <w:p w14:paraId="6CC3CEC3" w14:textId="3D3EA4F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15609B">
              <w:rPr>
                <w:noProof/>
                <w:webHidden/>
              </w:rPr>
              <w:t>33</w:t>
            </w:r>
            <w:r w:rsidR="00945830">
              <w:rPr>
                <w:noProof/>
                <w:webHidden/>
              </w:rPr>
              <w:fldChar w:fldCharType="end"/>
            </w:r>
          </w:hyperlink>
        </w:p>
        <w:p w14:paraId="2EDFF32C" w14:textId="39CA608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fldChar w:fldCharType="separate"/>
            </w:r>
            <w:r w:rsidR="0015609B">
              <w:rPr>
                <w:b/>
                <w:bCs/>
                <w:noProof/>
                <w:webHidden/>
              </w:rPr>
              <w:t>¡Error! Marcador no definido.</w:t>
            </w:r>
            <w:r w:rsidR="00945830">
              <w:rPr>
                <w:noProof/>
                <w:webHidden/>
              </w:rPr>
              <w:fldChar w:fldCharType="end"/>
            </w:r>
          </w:hyperlink>
        </w:p>
        <w:p w14:paraId="60809ADA" w14:textId="3D766C6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15609B">
              <w:rPr>
                <w:noProof/>
                <w:webHidden/>
              </w:rPr>
              <w:t>35</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467BBA81"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15609B">
          <w:rPr>
            <w:noProof/>
            <w:webHidden/>
          </w:rPr>
          <w:t>4</w:t>
        </w:r>
        <w:r w:rsidR="00FC7D8B">
          <w:rPr>
            <w:noProof/>
            <w:webHidden/>
          </w:rPr>
          <w:fldChar w:fldCharType="end"/>
        </w:r>
      </w:hyperlink>
    </w:p>
    <w:p w14:paraId="7298E175" w14:textId="32D0034E"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15609B">
          <w:rPr>
            <w:noProof/>
            <w:webHidden/>
          </w:rPr>
          <w:t>9</w:t>
        </w:r>
        <w:r w:rsidR="00FC7D8B">
          <w:rPr>
            <w:noProof/>
            <w:webHidden/>
          </w:rPr>
          <w:fldChar w:fldCharType="end"/>
        </w:r>
      </w:hyperlink>
    </w:p>
    <w:p w14:paraId="6E0E37B1" w14:textId="49626B4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15609B">
          <w:rPr>
            <w:noProof/>
            <w:webHidden/>
          </w:rPr>
          <w:t>12</w:t>
        </w:r>
        <w:r w:rsidR="00FC7D8B">
          <w:rPr>
            <w:noProof/>
            <w:webHidden/>
          </w:rPr>
          <w:fldChar w:fldCharType="end"/>
        </w:r>
      </w:hyperlink>
    </w:p>
    <w:p w14:paraId="327B7A9C" w14:textId="11F83A0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15609B">
          <w:rPr>
            <w:noProof/>
            <w:webHidden/>
          </w:rPr>
          <w:t>12</w:t>
        </w:r>
        <w:r w:rsidR="00FC7D8B">
          <w:rPr>
            <w:noProof/>
            <w:webHidden/>
          </w:rPr>
          <w:fldChar w:fldCharType="end"/>
        </w:r>
      </w:hyperlink>
    </w:p>
    <w:p w14:paraId="461B8F82" w14:textId="2A6A0F8F"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15609B">
          <w:rPr>
            <w:noProof/>
            <w:webHidden/>
          </w:rPr>
          <w:t>14</w:t>
        </w:r>
        <w:r w:rsidR="00FC7D8B">
          <w:rPr>
            <w:noProof/>
            <w:webHidden/>
          </w:rPr>
          <w:fldChar w:fldCharType="end"/>
        </w:r>
      </w:hyperlink>
    </w:p>
    <w:p w14:paraId="2A5D4A17" w14:textId="571D3917"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15609B">
          <w:rPr>
            <w:noProof/>
            <w:webHidden/>
          </w:rPr>
          <w:t>14</w:t>
        </w:r>
        <w:r w:rsidR="00FC7D8B">
          <w:rPr>
            <w:noProof/>
            <w:webHidden/>
          </w:rPr>
          <w:fldChar w:fldCharType="end"/>
        </w:r>
      </w:hyperlink>
    </w:p>
    <w:p w14:paraId="57F0225B" w14:textId="5D14D867"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15609B">
          <w:rPr>
            <w:noProof/>
            <w:webHidden/>
          </w:rPr>
          <w:t>15</w:t>
        </w:r>
        <w:r w:rsidR="00FC7D8B">
          <w:rPr>
            <w:noProof/>
            <w:webHidden/>
          </w:rPr>
          <w:fldChar w:fldCharType="end"/>
        </w:r>
      </w:hyperlink>
    </w:p>
    <w:p w14:paraId="3262DA45" w14:textId="481FD19D"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15609B">
          <w:rPr>
            <w:noProof/>
            <w:webHidden/>
          </w:rPr>
          <w:t>15</w:t>
        </w:r>
        <w:r w:rsidR="00FC7D8B">
          <w:rPr>
            <w:noProof/>
            <w:webHidden/>
          </w:rPr>
          <w:fldChar w:fldCharType="end"/>
        </w:r>
      </w:hyperlink>
    </w:p>
    <w:p w14:paraId="155C6169" w14:textId="6BAB138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15609B">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4AEF6E6F"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15609B">
          <w:rPr>
            <w:noProof/>
            <w:webHidden/>
          </w:rPr>
          <w:t>16</w:t>
        </w:r>
        <w:r w:rsidR="00FC7D8B">
          <w:rPr>
            <w:noProof/>
            <w:webHidden/>
          </w:rPr>
          <w:fldChar w:fldCharType="end"/>
        </w:r>
      </w:hyperlink>
    </w:p>
    <w:p w14:paraId="5297C3AF" w14:textId="7FFD371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15609B">
          <w:rPr>
            <w:noProof/>
            <w:webHidden/>
          </w:rPr>
          <w:t>22</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66833FDC"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15609B">
          <w:rPr>
            <w:noProof/>
            <w:webHidden/>
          </w:rPr>
          <w:t>36</w:t>
        </w:r>
        <w:r>
          <w:rPr>
            <w:noProof/>
            <w:webHidden/>
          </w:rPr>
          <w:fldChar w:fldCharType="end"/>
        </w:r>
      </w:hyperlink>
    </w:p>
    <w:p w14:paraId="317349B6" w14:textId="31CFCC1C"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fldChar w:fldCharType="separate"/>
        </w:r>
        <w:r w:rsidR="0015609B">
          <w:rPr>
            <w:b/>
            <w:bCs/>
            <w:noProof/>
            <w:webHidden/>
          </w:rPr>
          <w:t>¡Error! Marcador no definido.</w:t>
        </w:r>
        <w:r w:rsidR="0049297E">
          <w:rPr>
            <w:noProof/>
            <w:webHidden/>
          </w:rPr>
          <w:fldChar w:fldCharType="end"/>
        </w:r>
      </w:hyperlink>
    </w:p>
    <w:p w14:paraId="2EDFAC13" w14:textId="23FF05C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fldChar w:fldCharType="separate"/>
        </w:r>
        <w:r w:rsidR="0015609B">
          <w:rPr>
            <w:b/>
            <w:bCs/>
            <w:noProof/>
            <w:webHidden/>
          </w:rPr>
          <w:t>¡Error! Marcador no definido.</w:t>
        </w:r>
        <w:r w:rsidR="0049297E">
          <w:rPr>
            <w:noProof/>
            <w:webHidden/>
          </w:rPr>
          <w:fldChar w:fldCharType="end"/>
        </w:r>
      </w:hyperlink>
    </w:p>
    <w:p w14:paraId="55D93064" w14:textId="0E6A28CF"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fldChar w:fldCharType="separate"/>
        </w:r>
        <w:r w:rsidR="0015609B">
          <w:rPr>
            <w:b/>
            <w:bCs/>
            <w:noProof/>
            <w:webHidden/>
          </w:rPr>
          <w:t>¡Error! Marcador no definido.</w:t>
        </w:r>
        <w:r w:rsidR="0049297E">
          <w:rPr>
            <w:noProof/>
            <w:webHidden/>
          </w:rPr>
          <w:fldChar w:fldCharType="end"/>
        </w:r>
      </w:hyperlink>
    </w:p>
    <w:p w14:paraId="08223DDB" w14:textId="5F4306A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fldChar w:fldCharType="separate"/>
        </w:r>
        <w:r w:rsidR="0015609B">
          <w:rPr>
            <w:b/>
            <w:bCs/>
            <w:noProof/>
            <w:webHidden/>
          </w:rPr>
          <w:t>¡Error! Marcador no definido.</w:t>
        </w:r>
        <w:r w:rsidR="0049297E">
          <w:rPr>
            <w:noProof/>
            <w:webHidden/>
          </w:rPr>
          <w:fldChar w:fldCharType="end"/>
        </w:r>
      </w:hyperlink>
    </w:p>
    <w:p w14:paraId="24AB9FA6" w14:textId="39C0F87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fldChar w:fldCharType="separate"/>
        </w:r>
        <w:r w:rsidR="0015609B">
          <w:rPr>
            <w:b/>
            <w:bCs/>
            <w:noProof/>
            <w:webHidden/>
          </w:rPr>
          <w:t>¡Error! Marcador no definido.</w:t>
        </w:r>
        <w:r w:rsidR="0049297E">
          <w:rPr>
            <w:noProof/>
            <w:webHidden/>
          </w:rPr>
          <w:fldChar w:fldCharType="end"/>
        </w:r>
      </w:hyperlink>
    </w:p>
    <w:p w14:paraId="671879C5" w14:textId="083070FB"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fldChar w:fldCharType="separate"/>
        </w:r>
        <w:r w:rsidR="0015609B">
          <w:rPr>
            <w:b/>
            <w:bCs/>
            <w:noProof/>
            <w:webHidden/>
          </w:rPr>
          <w:t>¡Error! Marcador no definido.</w:t>
        </w:r>
        <w:r w:rsidR="0049297E">
          <w:rPr>
            <w:noProof/>
            <w:webHidden/>
          </w:rPr>
          <w:fldChar w:fldCharType="end"/>
        </w:r>
      </w:hyperlink>
    </w:p>
    <w:p w14:paraId="31046BEF" w14:textId="3E672E9B"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fldChar w:fldCharType="separate"/>
        </w:r>
        <w:r w:rsidR="0015609B">
          <w:rPr>
            <w:b/>
            <w:bCs/>
            <w:noProof/>
            <w:webHidden/>
          </w:rPr>
          <w:t>¡Error! Marcador no definido.</w:t>
        </w:r>
        <w:r w:rsidR="0049297E">
          <w:rPr>
            <w:noProof/>
            <w:webHidden/>
          </w:rPr>
          <w:fldChar w:fldCharType="end"/>
        </w:r>
      </w:hyperlink>
    </w:p>
    <w:p w14:paraId="39E4A24D" w14:textId="50F95BA6"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15609B">
          <w:rPr>
            <w:noProof/>
            <w:webHidden/>
          </w:rPr>
          <w:t>36</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1FD5D1A9"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4701E5">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4701E5">
            <w:rPr>
              <w:noProof/>
            </w:rPr>
            <w:t>(Pine &amp; Gilmore, 1999)</w:t>
          </w:r>
          <w:r w:rsidR="00011E86">
            <w:fldChar w:fldCharType="end"/>
          </w:r>
        </w:sdtContent>
      </w:sdt>
      <w:r>
        <w:t>.</w:t>
      </w:r>
    </w:p>
    <w:p w14:paraId="1ED32AB6" w14:textId="079F9A04"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4701E5">
            <w:rPr>
              <w:noProof/>
            </w:rPr>
            <w:t>(Kotler P. &amp;., 2016)</w:t>
          </w:r>
          <w:r w:rsidR="00011E86">
            <w:fldChar w:fldCharType="end"/>
          </w:r>
        </w:sdtContent>
      </w:sdt>
      <w:r>
        <w:t>.</w:t>
      </w:r>
    </w:p>
    <w:p w14:paraId="13F67EF8" w14:textId="76D7F3A8"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4701E5">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613C80B6"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49114D70"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15609B">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3E0AB271"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r w:rsidR="001D505E">
              <w:rPr>
                <w:b w:val="0"/>
                <w:bCs w:val="0"/>
                <w:color w:val="000000"/>
                <w:sz w:val="18"/>
                <w:szCs w:val="18"/>
                <w:lang w:val="es-PE" w:eastAsia="es-PE"/>
              </w:rPr>
              <w:t xml:space="preserve"> (Montero, </w:t>
            </w:r>
            <w:r w:rsidR="001D505E" w:rsidRPr="001D505E">
              <w:rPr>
                <w:b w:val="0"/>
                <w:bCs w:val="0"/>
                <w:color w:val="000000"/>
                <w:sz w:val="18"/>
                <w:szCs w:val="18"/>
                <w:lang w:eastAsia="es-PE"/>
              </w:rPr>
              <w:t>Tramontina</w:t>
            </w:r>
            <w:r w:rsidR="001D505E">
              <w:rPr>
                <w:b w:val="0"/>
                <w:bCs w:val="0"/>
                <w:color w:val="000000"/>
                <w:sz w:val="18"/>
                <w:szCs w:val="18"/>
                <w:lang w:eastAsia="es-PE"/>
              </w:rPr>
              <w:t>)</w:t>
            </w:r>
          </w:p>
          <w:p w14:paraId="7D1FD9BA" w14:textId="03C1C35E"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r w:rsidR="001D505E">
              <w:rPr>
                <w:b w:val="0"/>
                <w:bCs w:val="0"/>
                <w:color w:val="000000"/>
                <w:sz w:val="18"/>
                <w:szCs w:val="18"/>
                <w:lang w:val="es-PE" w:eastAsia="es-PE"/>
              </w:rPr>
              <w:t xml:space="preserve"> (Dragon </w:t>
            </w:r>
            <w:proofErr w:type="spellStart"/>
            <w:r w:rsidR="001D505E">
              <w:rPr>
                <w:b w:val="0"/>
                <w:bCs w:val="0"/>
                <w:color w:val="000000"/>
                <w:sz w:val="18"/>
                <w:szCs w:val="18"/>
                <w:lang w:val="es-PE" w:eastAsia="es-PE"/>
              </w:rPr>
              <w:t>Print</w:t>
            </w:r>
            <w:proofErr w:type="spellEnd"/>
            <w:r w:rsidR="001D505E">
              <w:rPr>
                <w:b w:val="0"/>
                <w:bCs w:val="0"/>
                <w:color w:val="000000"/>
                <w:sz w:val="18"/>
                <w:szCs w:val="18"/>
                <w:lang w:val="es-PE" w:eastAsia="es-PE"/>
              </w:rPr>
              <w:t>)</w:t>
            </w:r>
          </w:p>
          <w:p w14:paraId="49F0A9D6" w14:textId="7E58692D"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r w:rsidR="001D505E">
              <w:rPr>
                <w:b w:val="0"/>
                <w:bCs w:val="0"/>
                <w:color w:val="000000"/>
                <w:sz w:val="18"/>
                <w:szCs w:val="18"/>
                <w:lang w:val="es-PE" w:eastAsia="es-PE"/>
              </w:rPr>
              <w:t xml:space="preserve"> (</w:t>
            </w:r>
            <w:proofErr w:type="spellStart"/>
            <w:r w:rsidR="001D505E">
              <w:rPr>
                <w:b w:val="0"/>
                <w:bCs w:val="0"/>
                <w:color w:val="000000"/>
                <w:sz w:val="18"/>
                <w:szCs w:val="18"/>
                <w:lang w:val="es-PE" w:eastAsia="es-PE"/>
              </w:rPr>
              <w:t>Hello</w:t>
            </w:r>
            <w:proofErr w:type="spellEnd"/>
            <w:r w:rsidR="001D505E">
              <w:rPr>
                <w:b w:val="0"/>
                <w:bCs w:val="0"/>
                <w:color w:val="000000"/>
                <w:sz w:val="18"/>
                <w:szCs w:val="18"/>
                <w:lang w:val="es-PE" w:eastAsia="es-PE"/>
              </w:rPr>
              <w:t xml:space="preserve"> 360)</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lastRenderedPageBreak/>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1C0F4A25"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664AC8">
        <w:t xml:space="preserve"> de Cocina 360°</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661961C3" w14:textId="05A829D5" w:rsidR="004E6889" w:rsidRPr="006B7980" w:rsidRDefault="004E6889" w:rsidP="006B7980">
      <w:pPr>
        <w:rPr>
          <w:rFonts w:eastAsiaTheme="majorEastAsia"/>
        </w:rPr>
      </w:pPr>
      <w:r w:rsidRPr="004E6889">
        <w:rPr>
          <w:rFonts w:eastAsiaTheme="majorEastAsia"/>
        </w:rPr>
        <w:t xml:space="preserve">El emprendimiento contará con aliados estratégicos que contribuirán al desarrollo, posicionamiento y crecimiento del proyecto, entre los cuales se incluyen proveedores de insumos y equipamiento gastronómico como Montero y Tramontina, así como servicios especializados en diseño gráfico y desarrollo de marca como Dragon </w:t>
      </w:r>
      <w:proofErr w:type="spellStart"/>
      <w:r w:rsidRPr="004E6889">
        <w:rPr>
          <w:rFonts w:eastAsiaTheme="majorEastAsia"/>
        </w:rPr>
        <w:t>Print</w:t>
      </w:r>
      <w:proofErr w:type="spellEnd"/>
      <w:r w:rsidRPr="004E6889">
        <w:rPr>
          <w:rFonts w:eastAsiaTheme="majorEastAsia"/>
        </w:rPr>
        <w:t xml:space="preserve">, y agencias de marketing digital como </w:t>
      </w:r>
      <w:proofErr w:type="spellStart"/>
      <w:r w:rsidRPr="004E6889">
        <w:rPr>
          <w:rFonts w:eastAsiaTheme="majorEastAsia"/>
        </w:rPr>
        <w:t>Hello</w:t>
      </w:r>
      <w:proofErr w:type="spellEnd"/>
      <w:r w:rsidRPr="004E6889">
        <w:rPr>
          <w:rFonts w:eastAsiaTheme="majorEastAsia"/>
        </w:rPr>
        <w:t xml:space="preserve"> 360. Asimismo, se considerarán alianzas con instituciones educativas que aporten en la formación y capacitación continua, junto con el uso de plataformas tecnológicas que faciliten la gestión, promoción y comercialización de los servicios, permitiendo así fortalecer la propuesta de valor y garantizar la sostenibilidad del emprendimiento.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706614C4"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15609B">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72C35FA3"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15609B">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46E741D3"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15609B">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36B7A7A5"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15609B">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962"/>
        <w:gridCol w:w="2038"/>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936098">
        <w:trPr>
          <w:cnfStyle w:val="000000100000" w:firstRow="0" w:lastRow="0" w:firstColumn="0" w:lastColumn="0" w:oddVBand="0" w:evenVBand="0" w:oddHBand="1" w:evenHBand="0" w:firstRowFirstColumn="0" w:firstRowLastColumn="0" w:lastRowFirstColumn="0" w:lastRowLastColumn="0"/>
          <w:trHeight w:val="118"/>
        </w:trPr>
        <w:tc>
          <w:tcPr>
            <w:tcW w:w="4962" w:type="dxa"/>
            <w:noWrap/>
            <w:hideMark/>
          </w:tcPr>
          <w:p w14:paraId="2D906E26" w14:textId="0DCBC82E" w:rsidR="005656D2" w:rsidRPr="005656D2" w:rsidRDefault="005656D2" w:rsidP="00936098">
            <w:pPr>
              <w:spacing w:before="0" w:after="0"/>
              <w:jc w:val="left"/>
              <w:rPr>
                <w:b/>
                <w:bCs/>
                <w:lang w:val="es-PE" w:eastAsia="es-PE"/>
              </w:rPr>
            </w:pPr>
            <w:r w:rsidRPr="005656D2">
              <w:rPr>
                <w:b/>
                <w:bCs/>
                <w:lang w:val="es-PE" w:eastAsia="es-PE"/>
              </w:rPr>
              <w:t>Descripción</w:t>
            </w:r>
          </w:p>
        </w:tc>
        <w:tc>
          <w:tcPr>
            <w:tcW w:w="2038" w:type="dxa"/>
            <w:noWrap/>
            <w:hideMark/>
          </w:tcPr>
          <w:p w14:paraId="18DE67A5" w14:textId="48EAE302" w:rsidR="005656D2" w:rsidRPr="005656D2" w:rsidRDefault="005656D2" w:rsidP="00936098">
            <w:pPr>
              <w:spacing w:before="0" w:after="0"/>
              <w:jc w:val="left"/>
              <w:rPr>
                <w:b/>
                <w:bCs/>
                <w:lang w:val="es-PE" w:eastAsia="es-PE"/>
              </w:rPr>
            </w:pPr>
            <w:r w:rsidRPr="005656D2">
              <w:rPr>
                <w:b/>
                <w:bCs/>
                <w:lang w:val="es-PE" w:eastAsia="es-PE"/>
              </w:rPr>
              <w:t>Importe</w:t>
            </w:r>
          </w:p>
        </w:tc>
      </w:tr>
      <w:tr w:rsidR="005656D2" w:rsidRPr="005656D2" w14:paraId="77419C5C" w14:textId="77777777" w:rsidTr="00936098">
        <w:trPr>
          <w:cnfStyle w:val="000000010000" w:firstRow="0" w:lastRow="0" w:firstColumn="0" w:lastColumn="0" w:oddVBand="0" w:evenVBand="0" w:oddHBand="0" w:evenHBand="1" w:firstRowFirstColumn="0" w:firstRowLastColumn="0" w:lastRowFirstColumn="0" w:lastRowLastColumn="0"/>
          <w:trHeight w:val="89"/>
        </w:trPr>
        <w:tc>
          <w:tcPr>
            <w:tcW w:w="4962"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038"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936098">
        <w:trPr>
          <w:cnfStyle w:val="000000100000" w:firstRow="0" w:lastRow="0" w:firstColumn="0" w:lastColumn="0" w:oddVBand="0" w:evenVBand="0" w:oddHBand="1" w:evenHBand="0" w:firstRowFirstColumn="0" w:firstRowLastColumn="0" w:lastRowFirstColumn="0" w:lastRowLastColumn="0"/>
          <w:trHeight w:val="159"/>
        </w:trPr>
        <w:tc>
          <w:tcPr>
            <w:tcW w:w="4962"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038"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038"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038"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038"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038"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4962"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038"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071528E5"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w:t>
      </w:r>
      <w:r w:rsidR="00936098">
        <w:t>clientes</w:t>
      </w:r>
      <w:r w:rsidRPr="00D56806">
        <w:t>.</w:t>
      </w:r>
    </w:p>
    <w:p w14:paraId="411EFA97" w14:textId="3650D645"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15609B">
        <w:rPr>
          <w:b/>
          <w:bCs/>
          <w:i w:val="0"/>
          <w:iCs/>
          <w:noProof/>
        </w:rPr>
        <w:t>6</w:t>
      </w:r>
      <w:r w:rsidRPr="00DB07DF">
        <w:rPr>
          <w:b/>
          <w:bCs/>
          <w:i w:val="0"/>
          <w:iCs/>
        </w:rPr>
        <w:fldChar w:fldCharType="end"/>
      </w:r>
      <w:r>
        <w:br/>
        <w:t>Costos Variables x Unidad</w:t>
      </w:r>
      <w:bookmarkEnd w:id="29"/>
    </w:p>
    <w:tbl>
      <w:tblPr>
        <w:tblStyle w:val="TablaAPA"/>
        <w:tblW w:w="7088" w:type="dxa"/>
        <w:tblLook w:val="04E0" w:firstRow="1" w:lastRow="1" w:firstColumn="1" w:lastColumn="0" w:noHBand="0" w:noVBand="1"/>
      </w:tblPr>
      <w:tblGrid>
        <w:gridCol w:w="5103"/>
        <w:gridCol w:w="1985"/>
      </w:tblGrid>
      <w:tr w:rsidR="006A56D1" w:rsidRPr="006A56D1" w14:paraId="7B79706C" w14:textId="77777777" w:rsidTr="00936098">
        <w:trPr>
          <w:cnfStyle w:val="100000000000" w:firstRow="1" w:lastRow="0" w:firstColumn="0" w:lastColumn="0" w:oddVBand="0" w:evenVBand="0" w:oddHBand="0" w:evenHBand="0" w:firstRowFirstColumn="0" w:firstRowLastColumn="0" w:lastRowFirstColumn="0" w:lastRowLastColumn="0"/>
          <w:trHeight w:val="607"/>
        </w:trPr>
        <w:tc>
          <w:tcPr>
            <w:tcW w:w="7088"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7CDAD937" w14:textId="3703DEF1" w:rsidR="006A56D1" w:rsidRPr="00C155B1" w:rsidRDefault="006A56D1" w:rsidP="00936098">
            <w:pPr>
              <w:spacing w:before="0" w:after="0"/>
              <w:rPr>
                <w:b/>
                <w:bCs/>
                <w:lang w:val="es-PE" w:eastAsia="es-PE"/>
              </w:rPr>
            </w:pPr>
            <w:r w:rsidRPr="00C155B1">
              <w:rPr>
                <w:b/>
                <w:bCs/>
                <w:lang w:val="es-PE" w:eastAsia="es-PE"/>
              </w:rPr>
              <w:t>Descripción</w:t>
            </w:r>
          </w:p>
        </w:tc>
        <w:tc>
          <w:tcPr>
            <w:tcW w:w="1985" w:type="dxa"/>
            <w:noWrap/>
            <w:hideMark/>
          </w:tcPr>
          <w:p w14:paraId="72CC0817" w14:textId="708A2AF8" w:rsidR="006A56D1" w:rsidRPr="00C155B1" w:rsidRDefault="006A56D1" w:rsidP="00936098">
            <w:pPr>
              <w:spacing w:before="0" w:after="0"/>
              <w:rPr>
                <w:b/>
                <w:bCs/>
                <w:lang w:val="es-PE" w:eastAsia="es-PE"/>
              </w:rPr>
            </w:pPr>
            <w:r w:rsidRPr="00C155B1">
              <w:rPr>
                <w:b/>
                <w:bCs/>
                <w:lang w:val="es-PE" w:eastAsia="es-PE"/>
              </w:rPr>
              <w:t>Importe</w:t>
            </w:r>
          </w:p>
        </w:tc>
      </w:tr>
      <w:tr w:rsidR="006A56D1" w:rsidRPr="006A56D1" w14:paraId="769E188C" w14:textId="77777777" w:rsidTr="00936098">
        <w:trPr>
          <w:cnfStyle w:val="000000010000" w:firstRow="0" w:lastRow="0" w:firstColumn="0" w:lastColumn="0" w:oddVBand="0" w:evenVBand="0" w:oddHBand="0" w:evenHBand="1" w:firstRowFirstColumn="0" w:firstRowLastColumn="0" w:lastRowFirstColumn="0" w:lastRowLastColumn="0"/>
          <w:trHeight w:val="420"/>
        </w:trPr>
        <w:tc>
          <w:tcPr>
            <w:tcW w:w="5103"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1985"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1985"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5103"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1985"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5103"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1985"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29909E5D" w:rsidR="00D56806" w:rsidRDefault="00DB07DF" w:rsidP="00DB07DF">
      <w:r w:rsidRPr="00DB07DF">
        <w:rPr>
          <w:b/>
          <w:bCs/>
        </w:rPr>
        <w:t>Nota:</w:t>
      </w:r>
      <w:r>
        <w:t xml:space="preserve"> </w:t>
      </w:r>
      <w:r w:rsidRPr="00DB07DF">
        <w:t>Los costos variables por unidad representan los gastos directamente asociados a</w:t>
      </w:r>
      <w:r w:rsidR="00B63EDD">
        <w:t>l servicio que ofrece Cocina 360°.</w:t>
      </w:r>
    </w:p>
    <w:p w14:paraId="5D4DC0E0" w14:textId="48FC68E6"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15609B">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64DFF57D" w:rsidR="00B9082A" w:rsidRDefault="00710AA3" w:rsidP="000C0F13">
      <w:r w:rsidRPr="00710AA3">
        <w:rPr>
          <w:b/>
          <w:bCs/>
        </w:rPr>
        <w:t>Nota:</w:t>
      </w:r>
      <w:r>
        <w:t xml:space="preserve"> </w:t>
      </w:r>
      <w:r w:rsidRPr="00710AA3">
        <w:t>El precio de</w:t>
      </w:r>
      <w:r w:rsidR="00A77E68">
        <w:t>l servicio</w:t>
      </w:r>
      <w:r w:rsidRPr="00710AA3">
        <w:t xml:space="preserve"> fue establecido considerando los costos </w:t>
      </w:r>
      <w:r>
        <w:t>fijos, costos variables</w:t>
      </w:r>
      <w:r w:rsidRPr="00710AA3">
        <w:t xml:space="preserve"> y el valor percibido por el cliente en el mercado.</w:t>
      </w:r>
    </w:p>
    <w:p w14:paraId="336E15D0" w14:textId="3245CBFD"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0015609B">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7088" w:type="dxa"/>
        <w:tblLook w:val="04A0" w:firstRow="1" w:lastRow="0" w:firstColumn="1" w:lastColumn="0" w:noHBand="0" w:noVBand="1"/>
      </w:tblPr>
      <w:tblGrid>
        <w:gridCol w:w="5245"/>
        <w:gridCol w:w="1843"/>
      </w:tblGrid>
      <w:tr w:rsidR="00415F0F" w:rsidRPr="00415F0F" w14:paraId="28644E33" w14:textId="77777777" w:rsidTr="001316EF">
        <w:trPr>
          <w:cnfStyle w:val="100000000000" w:firstRow="1" w:lastRow="0" w:firstColumn="0" w:lastColumn="0" w:oddVBand="0" w:evenVBand="0" w:oddHBand="0" w:evenHBand="0" w:firstRowFirstColumn="0" w:firstRowLastColumn="0" w:lastRowFirstColumn="0" w:lastRowLastColumn="0"/>
          <w:trHeight w:val="300"/>
        </w:trPr>
        <w:tc>
          <w:tcPr>
            <w:tcW w:w="5245"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184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1316EF">
        <w:trPr>
          <w:cnfStyle w:val="000000100000" w:firstRow="0" w:lastRow="0" w:firstColumn="0" w:lastColumn="0" w:oddVBand="0" w:evenVBand="0" w:oddHBand="1" w:evenHBand="0" w:firstRowFirstColumn="0" w:firstRowLastColumn="0" w:lastRowFirstColumn="0" w:lastRowLastColumn="0"/>
          <w:trHeight w:val="300"/>
        </w:trPr>
        <w:tc>
          <w:tcPr>
            <w:tcW w:w="5245"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184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014A29A1"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18C96902"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15609B">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166EF42E" w:rsidR="00C004CC" w:rsidRDefault="00782C61" w:rsidP="000C0F13">
      <w:r w:rsidRPr="00136F2F">
        <w:rPr>
          <w:b/>
          <w:bCs/>
        </w:rPr>
        <w:t>Nota:</w:t>
      </w:r>
      <w:r>
        <w:t xml:space="preserve"> </w:t>
      </w:r>
      <w:r w:rsidR="008B4298" w:rsidRPr="006F3F72">
        <w:t>El punto de equilibrio se alcanza aproximadamente en 2</w:t>
      </w:r>
      <w:r w:rsidR="006F3F72" w:rsidRPr="006F3F72">
        <w:t>3</w:t>
      </w:r>
      <w:r w:rsidR="008B4298" w:rsidRPr="006F3F72">
        <w:t xml:space="preserve"> asesorías o capacitaciones mensuales, con ingresos </w:t>
      </w:r>
      <w:r w:rsidR="006F3F72" w:rsidRPr="006F3F72">
        <w:t>cercanos a</w:t>
      </w:r>
      <w:r w:rsidR="008B4298" w:rsidRPr="006F3F72">
        <w:t xml:space="preserve"> $2.</w:t>
      </w:r>
      <w:r w:rsidR="006F3F72">
        <w:t>3</w:t>
      </w:r>
      <w:r w:rsidR="008B4298" w:rsidRPr="006F3F72">
        <w:t>00, considerando costos fijos de $1.</w:t>
      </w:r>
      <w:r w:rsidR="006F3F72" w:rsidRPr="006F3F72">
        <w:t>3</w:t>
      </w:r>
      <w:r w:rsidR="006F3F72">
        <w:t>9</w:t>
      </w:r>
      <w:r w:rsidR="008B4298" w:rsidRPr="006F3F72">
        <w:t>0 y un costo variable de $</w:t>
      </w:r>
      <w:r w:rsidR="006F3F72" w:rsidRPr="006F3F72">
        <w:t>4</w:t>
      </w:r>
      <w:r w:rsidR="008B4298" w:rsidRPr="006F3F72">
        <w:t>0 por servicio</w:t>
      </w:r>
      <w:r w:rsidR="006F3F72" w:rsidRPr="006F3F72">
        <w:t xml:space="preserve">, con un precio de venta de </w:t>
      </w:r>
      <w:r w:rsidR="006F3F72" w:rsidRPr="006F3F72">
        <w:rPr>
          <w:rFonts w:eastAsiaTheme="majorEastAsia"/>
        </w:rPr>
        <w:t>$100 por asesoría</w:t>
      </w:r>
      <w:r w:rsidR="006F3F72" w:rsidRPr="006F3F72">
        <w:t>.</w:t>
      </w:r>
    </w:p>
    <w:p w14:paraId="77CB24FF" w14:textId="77777777" w:rsidR="0090775E" w:rsidRDefault="00C004CC" w:rsidP="000C0F13">
      <w:r w:rsidRPr="00C004CC">
        <w:t>El punto de equilibrio del proyecto Cocina 360° se alcanza cuando los ingresos generados por las asesorías igualan los costos fijos mensuales, estimados en $1,</w:t>
      </w:r>
      <w:r w:rsidR="0090775E">
        <w:t>3</w:t>
      </w:r>
      <w:r w:rsidRPr="00C004CC">
        <w:t>00. De acuerdo con el análisis financiero, este nivel se logra con aproximadamente 2</w:t>
      </w:r>
      <w:r w:rsidR="0090775E">
        <w:t>3</w:t>
      </w:r>
      <w:r w:rsidRPr="00C004CC">
        <w:t xml:space="preserve"> clientes al mes, considerando un precio de $</w:t>
      </w:r>
      <w:r w:rsidR="0090775E">
        <w:t>10</w:t>
      </w:r>
      <w:r w:rsidRPr="00C004CC">
        <w:t>0 por servicio</w:t>
      </w:r>
      <w:r w:rsidR="0090775E">
        <w:t xml:space="preserve"> </w:t>
      </w:r>
      <w:r w:rsidR="0090775E" w:rsidRPr="0090775E">
        <w:t xml:space="preserve">y un margen de </w:t>
      </w:r>
      <w:r w:rsidR="0090775E" w:rsidRPr="0090775E">
        <w:lastRenderedPageBreak/>
        <w:t>contribución de $60 por asesoría</w:t>
      </w:r>
      <w:r w:rsidRPr="00C004CC">
        <w:t>.</w:t>
      </w:r>
    </w:p>
    <w:p w14:paraId="22650909" w14:textId="77777777" w:rsidR="0090775E" w:rsidRPr="0090775E" w:rsidRDefault="0090775E" w:rsidP="0090775E">
      <w:pPr>
        <w:rPr>
          <w:lang w:val="es-PE"/>
        </w:rPr>
      </w:pPr>
      <w:r w:rsidRPr="0090775E">
        <w:rPr>
          <w:lang w:val="es-PE"/>
        </w:rPr>
        <w:t>En el gráfico se observa que, a partir de este punto, la línea de ingresos supera a la de costos totales, lo que indica el inicio de la generación de utilidades. Además, la proyección muestra que no se requiere un volumen excesivamente alto de clientes para cubrir los costos, lo que refleja un riesgo financiero moderado.</w:t>
      </w:r>
    </w:p>
    <w:p w14:paraId="5922E5C8" w14:textId="04569C24" w:rsidR="00D80EA9" w:rsidRPr="0090775E" w:rsidRDefault="0090775E" w:rsidP="0090775E">
      <w:pPr>
        <w:rPr>
          <w:lang w:val="es-PE"/>
        </w:rPr>
      </w:pPr>
      <w:r w:rsidRPr="0090775E">
        <w:rPr>
          <w:lang w:val="es-PE"/>
        </w:rPr>
        <w:t>Este resultado confirma que el modelo de negocio es viable y sostenible, ya que permite alcanzar el equilibrio con una demanda manejable, facilitando el crecimiento progresivo del proyecto a medida que aumentan las asesorías mensuales.</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572B3330" w:rsidR="00863698" w:rsidRDefault="00863698" w:rsidP="00863698">
      <w:pPr>
        <w:pStyle w:val="Prrafodelista"/>
        <w:numPr>
          <w:ilvl w:val="0"/>
          <w:numId w:val="8"/>
        </w:numPr>
      </w:pPr>
      <w:r>
        <w:t>Propósito del proyecto:</w:t>
      </w:r>
      <w:r w:rsidR="00DA6197">
        <w:t xml:space="preserve"> </w:t>
      </w:r>
      <w:r w:rsidR="00AF4C56">
        <w:t>T</w:t>
      </w:r>
      <w:r w:rsidR="00AC0ED8" w:rsidRPr="00AC0ED8">
        <w: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55ED5D91"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15609B">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EC4E28">
        <w:trPr>
          <w:cnfStyle w:val="100000000000" w:firstRow="1" w:lastRow="0" w:firstColumn="0" w:lastColumn="0" w:oddVBand="0" w:evenVBand="0" w:oddHBand="0" w:evenHBand="0" w:firstRowFirstColumn="0" w:firstRowLastColumn="0" w:lastRowFirstColumn="0" w:lastRowLastColumn="0"/>
          <w:trHeight w:val="552"/>
        </w:trPr>
        <w:tc>
          <w:tcPr>
            <w:tcW w:w="4133" w:type="dxa"/>
          </w:tcPr>
          <w:p w14:paraId="10B71268" w14:textId="5AEA8D5A" w:rsidR="00982887" w:rsidRDefault="00982887" w:rsidP="00C50D08">
            <w:pPr>
              <w:rPr>
                <w:rFonts w:eastAsiaTheme="majorEastAsia"/>
              </w:rPr>
            </w:pPr>
            <w:r w:rsidRPr="00982887">
              <w:rPr>
                <w:rFonts w:eastAsiaTheme="majorEastAsia"/>
              </w:rPr>
              <w:t>Elemento</w:t>
            </w:r>
          </w:p>
        </w:tc>
        <w:tc>
          <w:tcPr>
            <w:tcW w:w="4134" w:type="dxa"/>
          </w:tcPr>
          <w:p w14:paraId="5A49E311" w14:textId="1C9C97BB" w:rsidR="00982887" w:rsidRDefault="00A616B0" w:rsidP="00C50D08">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C50D08">
            <w:pPr>
              <w:rPr>
                <w:rFonts w:eastAsiaTheme="majorEastAsia"/>
                <w:bCs/>
              </w:rPr>
            </w:pPr>
            <w:r w:rsidRPr="00A616B0">
              <w:rPr>
                <w:rFonts w:eastAsiaTheme="majorEastAsia"/>
                <w:bCs/>
              </w:rPr>
              <w:t>Tono de voz</w:t>
            </w:r>
          </w:p>
        </w:tc>
        <w:tc>
          <w:tcPr>
            <w:tcW w:w="4134" w:type="dxa"/>
          </w:tcPr>
          <w:p w14:paraId="35F606AD" w14:textId="5D7A803A" w:rsidR="00982887" w:rsidRDefault="00C50D08" w:rsidP="00C50D08">
            <w:pPr>
              <w:rPr>
                <w:rFonts w:eastAsiaTheme="majorEastAsia"/>
              </w:rPr>
            </w:pPr>
            <w:r w:rsidRPr="00C50D08">
              <w:rPr>
                <w:rFonts w:eastAsiaTheme="majorEastAsia"/>
              </w:rPr>
              <w:t>Guía, cercano y motivador. Se comunica de manera clara y profesional, inspirando confianza y acompañando al cliente en su proceso de crecimiento.</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C50D08">
            <w:pPr>
              <w:rPr>
                <w:rFonts w:eastAsiaTheme="majorEastAsia"/>
                <w:bCs/>
              </w:rPr>
            </w:pPr>
            <w:r w:rsidRPr="00A616B0">
              <w:rPr>
                <w:rFonts w:eastAsiaTheme="majorEastAsia"/>
                <w:bCs/>
              </w:rPr>
              <w:t>Estilo</w:t>
            </w:r>
          </w:p>
        </w:tc>
        <w:tc>
          <w:tcPr>
            <w:tcW w:w="4134" w:type="dxa"/>
          </w:tcPr>
          <w:p w14:paraId="4412AA48" w14:textId="11C74C75" w:rsidR="00982887" w:rsidRDefault="00C50D08" w:rsidP="00C50D08">
            <w:pPr>
              <w:rPr>
                <w:rFonts w:eastAsiaTheme="majorEastAsia"/>
              </w:rPr>
            </w:pPr>
            <w:r>
              <w:rPr>
                <w:rFonts w:eastAsiaTheme="majorEastAsia"/>
              </w:rPr>
              <w:t>D</w:t>
            </w:r>
            <w:r w:rsidRPr="00C50D08">
              <w:rPr>
                <w:rFonts w:eastAsiaTheme="majorEastAsia"/>
              </w:rPr>
              <w:t>inámico e innovador. Refleja modernidad, creatividad y una visión integral del negocio gastronómico.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C50D08">
            <w:pPr>
              <w:rPr>
                <w:rFonts w:eastAsiaTheme="majorEastAsia"/>
                <w:bCs/>
              </w:rPr>
            </w:pPr>
            <w:r w:rsidRPr="00A616B0">
              <w:rPr>
                <w:rFonts w:eastAsiaTheme="majorEastAsia"/>
                <w:bCs/>
              </w:rPr>
              <w:t>Valores</w:t>
            </w:r>
          </w:p>
        </w:tc>
        <w:tc>
          <w:tcPr>
            <w:tcW w:w="4134" w:type="dxa"/>
          </w:tcPr>
          <w:p w14:paraId="5F193436" w14:textId="3470CCB5" w:rsidR="00982887" w:rsidRDefault="00C50D08" w:rsidP="00C50D08">
            <w:pPr>
              <w:rPr>
                <w:rFonts w:eastAsiaTheme="majorEastAsia"/>
              </w:rPr>
            </w:pPr>
            <w:r w:rsidRPr="00C50D08">
              <w:t>Innovación, creatividad, aprendizaje continuo, profesionalismo, autenticidad y compromiso con el crecimiento del emprendedor gastronómico.</w:t>
            </w:r>
          </w:p>
        </w:tc>
      </w:tr>
      <w:tr w:rsidR="00982887" w14:paraId="1E802F63" w14:textId="77777777" w:rsidTr="00EC4E28">
        <w:trPr>
          <w:cnfStyle w:val="000000010000" w:firstRow="0" w:lastRow="0" w:firstColumn="0" w:lastColumn="0" w:oddVBand="0" w:evenVBand="0" w:oddHBand="0" w:evenHBand="1" w:firstRowFirstColumn="0" w:firstRowLastColumn="0" w:lastRowFirstColumn="0" w:lastRowLastColumn="0"/>
          <w:trHeight w:val="344"/>
        </w:trPr>
        <w:tc>
          <w:tcPr>
            <w:tcW w:w="4133" w:type="dxa"/>
          </w:tcPr>
          <w:p w14:paraId="2422E7D6" w14:textId="1912542C" w:rsidR="00982887" w:rsidRPr="00A616B0" w:rsidRDefault="00A616B0" w:rsidP="00C50D08">
            <w:pPr>
              <w:rPr>
                <w:rFonts w:eastAsiaTheme="majorEastAsia"/>
                <w:bCs/>
              </w:rPr>
            </w:pPr>
            <w:r w:rsidRPr="00A616B0">
              <w:rPr>
                <w:rFonts w:eastAsiaTheme="majorEastAsia"/>
                <w:bCs/>
              </w:rPr>
              <w:t>Relación con el cliente</w:t>
            </w:r>
          </w:p>
        </w:tc>
        <w:tc>
          <w:tcPr>
            <w:tcW w:w="4134" w:type="dxa"/>
          </w:tcPr>
          <w:p w14:paraId="6A24BD54" w14:textId="142DB2DE" w:rsidR="00982887" w:rsidRDefault="00C50D08" w:rsidP="00C50D08">
            <w:pPr>
              <w:rPr>
                <w:rFonts w:eastAsiaTheme="majorEastAsia"/>
              </w:rPr>
            </w:pPr>
            <w:r w:rsidRPr="00C50D08">
              <w:rPr>
                <w:rFonts w:eastAsiaTheme="majorEastAsia"/>
              </w:rPr>
              <w:t xml:space="preserve">Cercana, personalizada y de acompañamiento constante. La marca actúa como un mentor estratégico, brindando apoyo, seguimiento y capacitación para lograr resultados </w:t>
            </w:r>
            <w:r w:rsidRPr="00C50D08">
              <w:rPr>
                <w:rFonts w:eastAsiaTheme="majorEastAsia"/>
              </w:rPr>
              <w:lastRenderedPageBreak/>
              <w:t>reales.</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C50D08">
            <w:pPr>
              <w:rPr>
                <w:rFonts w:eastAsiaTheme="majorEastAsia"/>
                <w:bCs/>
              </w:rPr>
            </w:pPr>
            <w:r w:rsidRPr="00A616B0">
              <w:rPr>
                <w:rFonts w:eastAsiaTheme="majorEastAsia"/>
                <w:bCs/>
              </w:rPr>
              <w:lastRenderedPageBreak/>
              <w:t>Promesa de marca</w:t>
            </w:r>
          </w:p>
        </w:tc>
        <w:tc>
          <w:tcPr>
            <w:tcW w:w="4134" w:type="dxa"/>
          </w:tcPr>
          <w:p w14:paraId="31E3402E" w14:textId="0B6B7EB3" w:rsidR="00982887" w:rsidRPr="00A616B0" w:rsidRDefault="00C50D08" w:rsidP="00C50D08">
            <w:r w:rsidRPr="00C50D08">
              <w:t>Brindar asesoría integral que transforma ideas gastronómicas en negocios innovadores, sostenibles y competitivos mediante la integración de cocina, marketing y estrategia.</w:t>
            </w:r>
          </w:p>
        </w:tc>
      </w:tr>
    </w:tbl>
    <w:p w14:paraId="3D96DA1B" w14:textId="4935AF1A"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w:t>
      </w:r>
      <w:r w:rsidR="00C50D08" w:rsidRPr="00C50D08">
        <w:rPr>
          <w:rFonts w:eastAsiaTheme="majorEastAsia"/>
        </w:rPr>
        <w:t>Elementos que definen la identidad y personalidad de la marca Cocina 360°, alineados con su enfoque de formación, innovación y acompañamiento estratégico al emprendedor gastronómico.</w:t>
      </w:r>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1BD8618D"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15609B">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037F2D83" w:rsidR="002021F8" w:rsidRDefault="008F09BE" w:rsidP="008F09BE">
      <w:r w:rsidRPr="008F09BE">
        <w:rPr>
          <w:b/>
          <w:bCs/>
        </w:rPr>
        <w:t>Nota</w:t>
      </w:r>
      <w:r>
        <w:rPr>
          <w:b/>
          <w:bCs/>
        </w:rPr>
        <w:t>:</w:t>
      </w:r>
      <w:r w:rsidRPr="008F09BE">
        <w:t xml:space="preserve"> </w:t>
      </w:r>
      <w:r w:rsidR="00FC4C19" w:rsidRPr="00FC4C19">
        <w:t>E</w:t>
      </w:r>
      <w:r w:rsidR="00FC4C19">
        <w:t>ste</w:t>
      </w:r>
      <w:r w:rsidR="00FC4C19" w:rsidRPr="00FC4C19">
        <w:t xml:space="preserve"> logotipo representa la esencia del </w:t>
      </w:r>
      <w:r w:rsidR="00FC4C19">
        <w:t>negocio</w:t>
      </w:r>
      <w:r w:rsidR="00FC4C19" w:rsidRPr="00FC4C19">
        <w:t>, integrando elementos visuales gastronómicos con un estilo moderno y atractivo</w:t>
      </w:r>
    </w:p>
    <w:p w14:paraId="52D6E033" w14:textId="4FC48F3B" w:rsidR="00FC4C19" w:rsidRPr="00FC4C19" w:rsidRDefault="00FC4C19" w:rsidP="00FC4C19">
      <w:pPr>
        <w:rPr>
          <w:lang w:val="es-PE"/>
        </w:rPr>
      </w:pPr>
      <w:r w:rsidRPr="00FC4C19">
        <w:rPr>
          <w:lang w:val="es-PE"/>
        </w:rPr>
        <w:t xml:space="preserve">El logotipo de </w:t>
      </w:r>
      <w:r w:rsidRPr="00FC4C19">
        <w:rPr>
          <w:i/>
          <w:iCs/>
          <w:lang w:val="es-PE"/>
        </w:rPr>
        <w:t>Cocina 360°</w:t>
      </w:r>
      <w:r w:rsidRPr="00FC4C19">
        <w:rPr>
          <w:lang w:val="es-PE"/>
        </w:rPr>
        <w:t xml:space="preserve"> presenta una identidad visual enfocada en el mundo gastronómico, utilizando una composición que evoca directamente los alimentos y la experiencia culinaria.</w:t>
      </w:r>
    </w:p>
    <w:p w14:paraId="1863F778" w14:textId="77777777" w:rsidR="00FC4C19" w:rsidRPr="00FC4C19" w:rsidRDefault="00FC4C19" w:rsidP="00FC4C19">
      <w:pPr>
        <w:rPr>
          <w:lang w:val="es-PE"/>
        </w:rPr>
      </w:pPr>
      <w:r w:rsidRPr="00FC4C19">
        <w:rPr>
          <w:lang w:val="es-PE"/>
        </w:rPr>
        <w:t>El diseño incorpora elementos visuales asociados a la cocina y la preparación de alimentos, reforzando el concepto de integralidad del servicio. La textura y los colores utilizados sugieren naturalidad y autenticidad, alineándose con la propuesta de valor del proyecto.</w:t>
      </w:r>
    </w:p>
    <w:p w14:paraId="463ECAC0" w14:textId="336F6087" w:rsidR="00175DEA" w:rsidRPr="008F09BE" w:rsidRDefault="00175DEA" w:rsidP="008F09BE">
      <w:r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5AA4392E"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261EB1" w:rsidRPr="00261EB1">
        <w:rPr>
          <w:rFonts w:eastAsiaTheme="majorEastAsia"/>
          <w:b/>
          <w:bCs/>
        </w:rPr>
        <w:t>Asesoría gastronómica que transforma ideas en realidad</w:t>
      </w:r>
      <w:r w:rsidRPr="00D153BA">
        <w:rPr>
          <w:rFonts w:eastAsiaTheme="majorEastAsia"/>
          <w:b/>
          <w:bCs/>
        </w:rPr>
        <w:t>"</w:t>
      </w:r>
    </w:p>
    <w:p w14:paraId="6358421F" w14:textId="77777777" w:rsidR="00261EB1" w:rsidRPr="00261EB1" w:rsidRDefault="00261EB1" w:rsidP="00261EB1">
      <w:pPr>
        <w:rPr>
          <w:rFonts w:eastAsiaTheme="majorEastAsia"/>
          <w:lang w:val="es-PE"/>
        </w:rPr>
      </w:pPr>
      <w:r w:rsidRPr="00261EB1">
        <w:rPr>
          <w:rFonts w:eastAsiaTheme="majorEastAsia"/>
          <w:lang w:val="es-PE"/>
        </w:rPr>
        <w:t xml:space="preserve">Este eslogan refleja la esencia del proyecto </w:t>
      </w:r>
      <w:r w:rsidRPr="00261EB1">
        <w:rPr>
          <w:rFonts w:eastAsiaTheme="majorEastAsia"/>
          <w:i/>
          <w:iCs/>
          <w:lang w:val="es-PE"/>
        </w:rPr>
        <w:t>Cocina 360°</w:t>
      </w:r>
      <w:r w:rsidRPr="00261EB1">
        <w:rPr>
          <w:rFonts w:eastAsiaTheme="majorEastAsia"/>
          <w:lang w:val="es-PE"/>
        </w:rPr>
        <w:t>, destacando su propósito principal de acompañar a emprendedores gastronómicos en todo el proceso de desarrollo de sus negocios. La frase pone énfasis en la capacidad de la marca para convertir ideas iniciales —muchas veces sin estructura ni dirección— en propuestas concretas, viables y competitivas dentro del mercado.</w:t>
      </w:r>
    </w:p>
    <w:p w14:paraId="4BED937A" w14:textId="77777777" w:rsidR="00261EB1" w:rsidRPr="00261EB1" w:rsidRDefault="00261EB1" w:rsidP="00261EB1">
      <w:pPr>
        <w:rPr>
          <w:rFonts w:eastAsiaTheme="majorEastAsia"/>
          <w:lang w:val="es-PE"/>
        </w:rPr>
      </w:pPr>
      <w:r w:rsidRPr="00261EB1">
        <w:rPr>
          <w:rFonts w:eastAsiaTheme="majorEastAsia"/>
          <w:lang w:val="es-PE"/>
        </w:rPr>
        <w:t>Además, transmite profesionalismo y confianza, posicionando a la marca como un apoyo estratégico que no solo brinda conocimientos técnicos, sino también orientación práctica en áreas clave como la cocina, la gestión, el marketing y la innovación. El término “transforma” sugiere un cambio real y tangible, mientras que “ideas en realidad” conecta con las aspiraciones del cliente, generando cercanía e identificación.</w:t>
      </w:r>
    </w:p>
    <w:p w14:paraId="743F7E97" w14:textId="77777777" w:rsidR="00261EB1" w:rsidRPr="00261EB1" w:rsidRDefault="00261EB1" w:rsidP="00261EB1">
      <w:pPr>
        <w:rPr>
          <w:rFonts w:eastAsiaTheme="majorEastAsia"/>
          <w:lang w:val="es-PE"/>
        </w:rPr>
      </w:pPr>
      <w:r w:rsidRPr="00261EB1">
        <w:rPr>
          <w:rFonts w:eastAsiaTheme="majorEastAsia"/>
          <w:lang w:val="es-PE"/>
        </w:rPr>
        <w:t>En conjunto, el eslogan comunica una propuesta de valor integral, alineada con el enfoque 360° del proyecto, donde se prioriza el acompañamiento, la creatividad y el crecimiento sostenible de los emprendimientos gastronómicos.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1FECD96A" w:rsidR="00DF6419" w:rsidRDefault="00DF6419" w:rsidP="00DF6419">
      <w:pPr>
        <w:rPr>
          <w:lang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5B6EAE30" w14:textId="4107DCCA" w:rsidR="00F05592" w:rsidRDefault="00F05592" w:rsidP="00F05592">
      <w:pPr>
        <w:pStyle w:val="Ttulo2"/>
        <w:rPr>
          <w:lang w:eastAsia="es-PE"/>
        </w:rPr>
      </w:pPr>
      <w:r>
        <w:rPr>
          <w:lang w:eastAsia="es-PE"/>
        </w:rPr>
        <w:t>Emprendimiento</w:t>
      </w:r>
    </w:p>
    <w:p w14:paraId="373CC5E4" w14:textId="3CFC3CF4" w:rsidR="00F05592" w:rsidRPr="00F05592" w:rsidRDefault="00F05592" w:rsidP="00F05592">
      <w:pPr>
        <w:rPr>
          <w:lang w:val="es-PE" w:eastAsia="es-PE"/>
        </w:rPr>
      </w:pPr>
      <w:r w:rsidRPr="00F05592">
        <w:rPr>
          <w:lang w:val="es-PE" w:eastAsia="es-PE"/>
        </w:rPr>
        <w:t>El emprendimiento es un proceso mediante el cual una persona o grupo identifica una oportunidad de negocio y desarrolla una propuesta innovadora para satisfacer necesidades del mercado. Más allá de la creación de empresas, implica la capacidad de generar valor, asumir riesgos y adaptarse a entornos cambiantes</w:t>
      </w:r>
      <w:r w:rsidR="00F77300">
        <w:rPr>
          <w:lang w:val="es-PE" w:eastAsia="es-PE"/>
        </w:rPr>
        <w:t xml:space="preserve"> </w:t>
      </w:r>
      <w:sdt>
        <w:sdtPr>
          <w:rPr>
            <w:lang w:val="es-PE" w:eastAsia="es-PE"/>
          </w:rPr>
          <w:id w:val="1624038361"/>
          <w:citation/>
        </w:sdtPr>
        <w:sdtContent>
          <w:r w:rsidR="00F77300">
            <w:rPr>
              <w:lang w:val="es-PE" w:eastAsia="es-PE"/>
            </w:rPr>
            <w:fldChar w:fldCharType="begin"/>
          </w:r>
          <w:r w:rsidR="00F77300">
            <w:rPr>
              <w:lang w:eastAsia="es-PE"/>
            </w:rPr>
            <w:instrText xml:space="preserve"> CITATION Dru85 \l 3082 </w:instrText>
          </w:r>
          <w:r w:rsidR="00F77300">
            <w:rPr>
              <w:lang w:val="es-PE" w:eastAsia="es-PE"/>
            </w:rPr>
            <w:fldChar w:fldCharType="separate"/>
          </w:r>
          <w:r w:rsidR="00F77300">
            <w:rPr>
              <w:noProof/>
              <w:lang w:eastAsia="es-PE"/>
            </w:rPr>
            <w:t>(Drucker, 1985)</w:t>
          </w:r>
          <w:r w:rsidR="00F77300">
            <w:rPr>
              <w:lang w:val="es-PE" w:eastAsia="es-PE"/>
            </w:rPr>
            <w:fldChar w:fldCharType="end"/>
          </w:r>
        </w:sdtContent>
      </w:sdt>
      <w:r w:rsidRPr="00F05592">
        <w:rPr>
          <w:lang w:val="es-PE" w:eastAsia="es-PE"/>
        </w:rPr>
        <w:t>.</w:t>
      </w:r>
    </w:p>
    <w:p w14:paraId="31809D9C" w14:textId="77777777" w:rsidR="00F05592" w:rsidRPr="00F05592" w:rsidRDefault="00F05592" w:rsidP="00F05592">
      <w:pPr>
        <w:rPr>
          <w:lang w:val="es-PE" w:eastAsia="es-PE"/>
        </w:rPr>
      </w:pPr>
      <w:r w:rsidRPr="00F05592">
        <w:rPr>
          <w:lang w:val="es-PE" w:eastAsia="es-PE"/>
        </w:rPr>
        <w:t xml:space="preserve">En el contexto actual, el emprendimiento se ha convertido en un motor clave del desarrollo económico y social, especialmente en sectores dinámicos como la </w:t>
      </w:r>
      <w:r w:rsidRPr="00F05592">
        <w:rPr>
          <w:lang w:val="es-PE" w:eastAsia="es-PE"/>
        </w:rPr>
        <w:lastRenderedPageBreak/>
        <w:t>gastronomía. Este tipo de iniciativas no solo generan empleo, sino que también promueven la innovación y la diversificación de la oferta comercial.</w:t>
      </w:r>
    </w:p>
    <w:p w14:paraId="13148428" w14:textId="33BB41CB" w:rsidR="00F05592" w:rsidRDefault="00F05592" w:rsidP="00F05592">
      <w:pPr>
        <w:rPr>
          <w:lang w:val="es-PE" w:eastAsia="es-PE"/>
        </w:rPr>
      </w:pPr>
      <w:r w:rsidRPr="00F05592">
        <w:rPr>
          <w:lang w:val="es-PE" w:eastAsia="es-PE"/>
        </w:rPr>
        <w:t>Para el proyecto Cocina 360°, el emprendimiento se concibe como una actividad integral que no se limita a la elaboración de alimentos, sino que incorpora elementos estratégicos como el marketing, la experiencia del cliente y el posicionamiento de marca. Esto permite a los emprendedores gastronómicos desarrollar negocios más sostenibles y competitivos.</w:t>
      </w:r>
    </w:p>
    <w:p w14:paraId="435897F0" w14:textId="329A9281" w:rsidR="00F77300" w:rsidRDefault="00F77300" w:rsidP="00F77300">
      <w:pPr>
        <w:pStyle w:val="Ttulo2"/>
        <w:rPr>
          <w:lang w:eastAsia="es-PE"/>
        </w:rPr>
      </w:pPr>
      <w:r>
        <w:rPr>
          <w:lang w:eastAsia="es-PE"/>
        </w:rPr>
        <w:t>Plan de Negocios</w:t>
      </w:r>
    </w:p>
    <w:p w14:paraId="0326FE08" w14:textId="062E2839" w:rsidR="004A0211" w:rsidRPr="00312E82" w:rsidRDefault="004A0211" w:rsidP="004A0211">
      <w:pPr>
        <w:rPr>
          <w:lang w:val="es-PE" w:eastAsia="es-PE"/>
        </w:rPr>
      </w:pPr>
      <w:r w:rsidRPr="00312E82">
        <w:rPr>
          <w:lang w:val="es-PE" w:eastAsia="es-PE"/>
        </w:rPr>
        <w:t>El plan de negocios es una herramienta fundamental que permite estructurar, analizar y evaluar la viabilidad de un emprendimiento antes de su implementación. Este documento integra aspectos clave como el mercado objetivo, la propuesta de valor, los recursos necesarios y la proyección financiera.</w:t>
      </w:r>
    </w:p>
    <w:p w14:paraId="09EC3B60" w14:textId="77777777" w:rsidR="004A0211" w:rsidRPr="00312E82" w:rsidRDefault="004A0211" w:rsidP="004A0211">
      <w:pPr>
        <w:rPr>
          <w:lang w:val="es-PE" w:eastAsia="es-PE"/>
        </w:rPr>
      </w:pPr>
      <w:r w:rsidRPr="00312E82">
        <w:rPr>
          <w:lang w:val="es-PE" w:eastAsia="es-PE"/>
        </w:rPr>
        <w:t>Su importancia radica en que proporciona una guía clara para la toma de decisiones, reduce la incertidumbre y facilita la identificación de oportunidades y riesgos. Además, es un instrumento esencial para acceder a financiamiento o atraer inversionistas.</w:t>
      </w:r>
    </w:p>
    <w:p w14:paraId="46AE7A68" w14:textId="77777777" w:rsidR="004A0211" w:rsidRPr="00312E82" w:rsidRDefault="004A0211" w:rsidP="004A0211">
      <w:pPr>
        <w:rPr>
          <w:lang w:val="es-PE" w:eastAsia="es-PE"/>
        </w:rPr>
      </w:pPr>
      <w:r w:rsidRPr="00312E82">
        <w:rPr>
          <w:lang w:val="es-PE" w:eastAsia="es-PE"/>
        </w:rPr>
        <w:t>En el caso de Cocina 360°, el plan de negocios cumple un rol estratégico, ya que permite organizar de manera coherente los servicios de asesoría gastronómica, capacitación y marketing digital. Asimismo, facilita la planificación de actividades y el diseño de estrategias que aseguren el crecimiento del emprendimiento.</w:t>
      </w:r>
    </w:p>
    <w:p w14:paraId="55CB7FA5" w14:textId="4D53D861" w:rsidR="00F77300" w:rsidRDefault="004902E4" w:rsidP="004902E4">
      <w:pPr>
        <w:pStyle w:val="Ttulo2"/>
        <w:rPr>
          <w:lang w:eastAsia="es-PE"/>
        </w:rPr>
      </w:pPr>
      <w:r w:rsidRPr="004902E4">
        <w:rPr>
          <w:lang w:eastAsia="es-PE"/>
        </w:rPr>
        <w:t>Modelo de Negocio CANVAS</w:t>
      </w:r>
    </w:p>
    <w:p w14:paraId="59339A15" w14:textId="77777777" w:rsidR="004902E4" w:rsidRPr="004902E4" w:rsidRDefault="004902E4" w:rsidP="004902E4">
      <w:pPr>
        <w:rPr>
          <w:lang w:val="es-PE" w:eastAsia="es-PE"/>
        </w:rPr>
      </w:pPr>
      <w:r w:rsidRPr="004902E4">
        <w:rPr>
          <w:lang w:val="es-PE" w:eastAsia="es-PE"/>
        </w:rPr>
        <w:t xml:space="preserve">El modelo CANVAS es una herramienta visual que permite describir, diseñar y analizar el funcionamiento de un negocio a través de nueve bloques fundamentales. </w:t>
      </w:r>
      <w:r w:rsidRPr="004902E4">
        <w:rPr>
          <w:lang w:val="es-PE" w:eastAsia="es-PE"/>
        </w:rPr>
        <w:lastRenderedPageBreak/>
        <w:t>Este modelo facilita la comprensión integral de cómo una empresa crea, entrega y captura valor.</w:t>
      </w:r>
    </w:p>
    <w:p w14:paraId="2BAAEEEC" w14:textId="77777777" w:rsidR="004902E4" w:rsidRPr="004902E4" w:rsidRDefault="004902E4" w:rsidP="004902E4">
      <w:pPr>
        <w:rPr>
          <w:lang w:val="es-PE" w:eastAsia="es-PE"/>
        </w:rPr>
      </w:pPr>
      <w:r w:rsidRPr="004902E4">
        <w:rPr>
          <w:lang w:val="es-PE" w:eastAsia="es-PE"/>
        </w:rPr>
        <w:t>Entre sus componentes se encuentran: segmentos de clientes, propuesta de valor, canales, relación con clientes, fuentes de ingresos, recursos clave, actividades clave, socios clave y estructura de costos.</w:t>
      </w:r>
    </w:p>
    <w:p w14:paraId="579C9EA9" w14:textId="77777777" w:rsidR="004902E4" w:rsidRPr="004902E4" w:rsidRDefault="004902E4" w:rsidP="004902E4">
      <w:pPr>
        <w:rPr>
          <w:lang w:val="es-PE" w:eastAsia="es-PE"/>
        </w:rPr>
      </w:pPr>
      <w:r w:rsidRPr="00B70F6C">
        <w:rPr>
          <w:lang w:val="es-PE" w:eastAsia="es-PE"/>
        </w:rPr>
        <w:t>Para Cocina 360°,</w:t>
      </w:r>
      <w:r w:rsidRPr="004902E4">
        <w:rPr>
          <w:lang w:val="es-PE" w:eastAsia="es-PE"/>
        </w:rPr>
        <w:t xml:space="preserve"> el modelo CANVAS resulta esencial, ya que permite estructurar de manera clara todos los elementos del emprendimiento. A través de este modelo se identifican las necesidades del mercado gastronómico, se definen estrategias de posicionamiento y se establecen las bases para una gestión eficiente.</w:t>
      </w:r>
    </w:p>
    <w:p w14:paraId="2E7FABD0" w14:textId="77777777" w:rsidR="004902E4" w:rsidRPr="004902E4" w:rsidRDefault="004902E4" w:rsidP="004902E4">
      <w:pPr>
        <w:rPr>
          <w:lang w:val="es-PE" w:eastAsia="es-PE"/>
        </w:rPr>
      </w:pPr>
      <w:r w:rsidRPr="004902E4">
        <w:rPr>
          <w:lang w:val="es-PE" w:eastAsia="es-PE"/>
        </w:rPr>
        <w:t>Además, el uso del CANVAS contribuye a mantener una visión global del negocio, facilitando la adaptación a cambios del entorno y la mejora continua de los servicios ofrecidos.</w:t>
      </w:r>
    </w:p>
    <w:p w14:paraId="2E934CFE" w14:textId="4AE3AB95" w:rsidR="004902E4" w:rsidRDefault="00C7010C" w:rsidP="00C7010C">
      <w:pPr>
        <w:pStyle w:val="Ttulo2"/>
        <w:rPr>
          <w:lang w:eastAsia="es-PE"/>
        </w:rPr>
      </w:pPr>
      <w:r w:rsidRPr="00C7010C">
        <w:rPr>
          <w:lang w:eastAsia="es-PE"/>
        </w:rPr>
        <w:t>Experiencia Gastronómica Integral</w:t>
      </w:r>
    </w:p>
    <w:p w14:paraId="2F815728" w14:textId="77777777" w:rsidR="00C7010C" w:rsidRPr="00C7010C" w:rsidRDefault="00C7010C" w:rsidP="00C7010C">
      <w:pPr>
        <w:rPr>
          <w:lang w:val="es-PE" w:eastAsia="es-PE"/>
        </w:rPr>
      </w:pPr>
      <w:r w:rsidRPr="00C7010C">
        <w:rPr>
          <w:lang w:val="es-PE" w:eastAsia="es-PE"/>
        </w:rPr>
        <w:t>La experiencia gastronómica ha evolucionado más allá del simple acto de consumir alimentos, convirtiéndose en una vivencia que involucra aspectos sensoriales, emocionales y culturales. En la actualidad, los consumidores buscan propuestas que integren sabor, presentación, ambiente y conexión con la marca.</w:t>
      </w:r>
    </w:p>
    <w:p w14:paraId="0FF955B4" w14:textId="77777777" w:rsidR="00C7010C" w:rsidRPr="00C7010C" w:rsidRDefault="00C7010C" w:rsidP="00C7010C">
      <w:pPr>
        <w:rPr>
          <w:lang w:val="es-PE" w:eastAsia="es-PE"/>
        </w:rPr>
      </w:pPr>
      <w:r w:rsidRPr="00C7010C">
        <w:rPr>
          <w:lang w:val="es-PE" w:eastAsia="es-PE"/>
        </w:rPr>
        <w:t>Una experiencia gastronómica integral considera elementos como la creatividad en los platos, la interacción con el cliente, el uso de tecnología y la generación de momentos memorables. Este enfoque permite diferenciar un negocio dentro de un mercado altamente competitivo.</w:t>
      </w:r>
    </w:p>
    <w:p w14:paraId="6B598865" w14:textId="77777777" w:rsidR="00C7010C" w:rsidRPr="00C7010C" w:rsidRDefault="00C7010C" w:rsidP="00C7010C">
      <w:pPr>
        <w:rPr>
          <w:lang w:val="es-PE" w:eastAsia="es-PE"/>
        </w:rPr>
      </w:pPr>
      <w:r w:rsidRPr="00C7010C">
        <w:rPr>
          <w:lang w:val="es-PE" w:eastAsia="es-PE"/>
        </w:rPr>
        <w:t xml:space="preserve">En el proyecto Cocina 360°, este concepto es fundamental, ya que se propone </w:t>
      </w:r>
      <w:r w:rsidRPr="00C7010C">
        <w:rPr>
          <w:lang w:val="es-PE" w:eastAsia="es-PE"/>
        </w:rPr>
        <w:lastRenderedPageBreak/>
        <w:t>transformar la forma en que los emprendedores desarrollan sus negocios, incorporando no solo técnicas culinarias, sino también estrategias que mejoren la percepción del cliente y fortalezcan su fidelización.</w:t>
      </w:r>
    </w:p>
    <w:p w14:paraId="22C4748F" w14:textId="77777777" w:rsidR="0066481F" w:rsidRDefault="0066481F" w:rsidP="0066481F">
      <w:pPr>
        <w:pStyle w:val="Ttulo2"/>
        <w:rPr>
          <w:lang w:eastAsia="es-PE"/>
        </w:rPr>
      </w:pPr>
      <w:bookmarkStart w:id="44" w:name="_Toc225609071"/>
      <w:r w:rsidRPr="0066481F">
        <w:rPr>
          <w:lang w:eastAsia="es-PE"/>
        </w:rPr>
        <w:t>Métodos de investigación</w:t>
      </w:r>
      <w:bookmarkEnd w:id="44"/>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5" w:name="_Toc225609072"/>
      <w:r w:rsidRPr="0066481F">
        <w:rPr>
          <w:lang w:eastAsia="es-PE"/>
        </w:rPr>
        <w:t>Técnicas de investigación</w:t>
      </w:r>
      <w:bookmarkEnd w:id="45"/>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t>Revisión documental</w:t>
      </w:r>
    </w:p>
    <w:p w14:paraId="4D0B9405" w14:textId="0665FB99" w:rsidR="0066481F" w:rsidRDefault="00FB12E9" w:rsidP="00FB12E9">
      <w:pPr>
        <w:pStyle w:val="Ttulo2"/>
        <w:rPr>
          <w:lang w:eastAsia="es-PE"/>
        </w:rPr>
      </w:pPr>
      <w:bookmarkStart w:id="46" w:name="_Toc225609074"/>
      <w:r w:rsidRPr="00FB12E9">
        <w:rPr>
          <w:lang w:eastAsia="es-PE"/>
        </w:rPr>
        <w:t>Delimitación de la investigación</w:t>
      </w:r>
      <w:bookmarkEnd w:id="46"/>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47" w:name="_Toc225609075"/>
      <w:r>
        <w:rPr>
          <w:lang w:val="es-PE" w:eastAsia="es-PE"/>
        </w:rPr>
        <w:lastRenderedPageBreak/>
        <w:t>M</w:t>
      </w:r>
      <w:r w:rsidRPr="00D84924">
        <w:rPr>
          <w:lang w:eastAsia="es-PE"/>
        </w:rPr>
        <w:t>ARCO METODOLÓGICO</w:t>
      </w:r>
      <w:bookmarkEnd w:id="47"/>
    </w:p>
    <w:p w14:paraId="5ADAFD1E" w14:textId="17E0042D" w:rsidR="00FC3545" w:rsidRDefault="00C3549B" w:rsidP="00C3549B">
      <w:pPr>
        <w:rPr>
          <w:lang w:eastAsia="es-PE"/>
        </w:rPr>
      </w:pPr>
      <w:r w:rsidRPr="00C3549B">
        <w:rPr>
          <w:lang w:eastAsia="es-PE"/>
        </w:rPr>
        <w:t>El presente proyecto se desarrolla bajo un enfoque metodológico estructurado que permite analizar la viabilidad del emprendimiento Cocina 360°, así como comprender las necesidades del mercado objetivo y el nivel de aceptación de la propuesta. La metodología aplicada combina elementos cuantitativos y descriptivos, orientados a obtener información relevante para la toma de decisiones.</w:t>
      </w:r>
    </w:p>
    <w:p w14:paraId="7E1AAF09" w14:textId="5D332140" w:rsidR="00C3549B" w:rsidRPr="00C3549B" w:rsidRDefault="00C3549B" w:rsidP="00C3549B">
      <w:pPr>
        <w:pStyle w:val="Ttulo2"/>
      </w:pPr>
      <w:r w:rsidRPr="00C3549B">
        <w:t>Enfoque de la Investigación</w:t>
      </w:r>
    </w:p>
    <w:p w14:paraId="51EFDEE3" w14:textId="77777777" w:rsidR="00C3549B" w:rsidRPr="00C3549B" w:rsidRDefault="00C3549B" w:rsidP="00C3549B">
      <w:pPr>
        <w:rPr>
          <w:lang w:val="es-PE" w:eastAsia="es-PE"/>
        </w:rPr>
      </w:pPr>
      <w:r w:rsidRPr="00C3549B">
        <w:rPr>
          <w:lang w:val="es-PE" w:eastAsia="es-PE"/>
        </w:rPr>
        <w:t>La investigación adopta un enfoque cuantitativo, ya que se basa en la recolección y análisis de datos numéricos obtenidos a través de encuestas dirigidas a potenciales clientes. Este enfoque permite medir variables como preferencias gastronómicas, hábitos de consumo y disposición a adquirir servicios de asesoría.</w:t>
      </w:r>
    </w:p>
    <w:p w14:paraId="7A467D42" w14:textId="77777777" w:rsidR="00C3549B" w:rsidRDefault="00C3549B" w:rsidP="00C3549B">
      <w:pPr>
        <w:rPr>
          <w:lang w:val="es-PE" w:eastAsia="es-PE"/>
        </w:rPr>
      </w:pPr>
      <w:r w:rsidRPr="00C3549B">
        <w:rPr>
          <w:lang w:val="es-PE" w:eastAsia="es-PE"/>
        </w:rPr>
        <w:t>Además, se complementa con un enfoque descriptivo, debido a que busca caracterizar el comportamiento del mercado y detallar las condiciones actuales del sector gastronómico en relación con la innovación y el uso de estrategias digitales.</w:t>
      </w:r>
    </w:p>
    <w:p w14:paraId="3AAB400B" w14:textId="19FA0DC5" w:rsidR="00C3549B" w:rsidRDefault="00C3549B" w:rsidP="00C3549B">
      <w:pPr>
        <w:pStyle w:val="Ttulo2"/>
        <w:rPr>
          <w:lang w:eastAsia="es-PE"/>
        </w:rPr>
      </w:pPr>
      <w:r>
        <w:rPr>
          <w:lang w:eastAsia="es-PE"/>
        </w:rPr>
        <w:t>Tipo</w:t>
      </w:r>
      <w:r w:rsidRPr="00C3549B">
        <w:rPr>
          <w:lang w:eastAsia="es-PE"/>
        </w:rPr>
        <w:t xml:space="preserve"> de Investigación</w:t>
      </w:r>
    </w:p>
    <w:p w14:paraId="347087E8" w14:textId="77777777" w:rsidR="00733E2D" w:rsidRPr="00733E2D" w:rsidRDefault="00733E2D" w:rsidP="00733E2D">
      <w:pPr>
        <w:rPr>
          <w:lang w:val="es-PE" w:eastAsia="es-PE"/>
        </w:rPr>
      </w:pPr>
      <w:r w:rsidRPr="00733E2D">
        <w:rPr>
          <w:lang w:val="es-PE" w:eastAsia="es-PE"/>
        </w:rPr>
        <w:t>El estudio es de tipo descriptivo, ya que tiene como finalidad analizar y detallar las características del mercado y de los emprendimientos gastronómicos.</w:t>
      </w:r>
    </w:p>
    <w:p w14:paraId="5C1A9FFA" w14:textId="77777777" w:rsidR="00733E2D" w:rsidRPr="00733E2D" w:rsidRDefault="00733E2D" w:rsidP="00733E2D">
      <w:pPr>
        <w:rPr>
          <w:lang w:val="es-PE" w:eastAsia="es-PE"/>
        </w:rPr>
      </w:pPr>
      <w:r w:rsidRPr="00733E2D">
        <w:rPr>
          <w:lang w:val="es-PE" w:eastAsia="es-PE"/>
        </w:rPr>
        <w:t>Además, es una investigación de campo, debido a que la información se obtiene directamente de los potenciales clientes mediante la aplicación de instrumentos como encuestas y entrevistas, permitiendo conocer la realidad del entorno en el que se desarrollará el proyecto.</w:t>
      </w:r>
    </w:p>
    <w:p w14:paraId="216B8371" w14:textId="5445F80D" w:rsidR="003830B1" w:rsidRDefault="003830B1" w:rsidP="003830B1">
      <w:pPr>
        <w:pStyle w:val="Ttulo2"/>
        <w:rPr>
          <w:lang w:eastAsia="es-PE"/>
        </w:rPr>
      </w:pPr>
      <w:r w:rsidRPr="003830B1">
        <w:rPr>
          <w:lang w:eastAsia="es-PE"/>
        </w:rPr>
        <w:lastRenderedPageBreak/>
        <w:t>Modalidad de la investigación</w:t>
      </w:r>
    </w:p>
    <w:p w14:paraId="5116070F" w14:textId="77777777" w:rsidR="003830B1" w:rsidRPr="003830B1" w:rsidRDefault="003830B1" w:rsidP="003830B1">
      <w:pPr>
        <w:rPr>
          <w:lang w:val="es-PE" w:eastAsia="es-PE"/>
        </w:rPr>
      </w:pPr>
      <w:r w:rsidRPr="003830B1">
        <w:rPr>
          <w:lang w:val="es-PE" w:eastAsia="es-PE"/>
        </w:rPr>
        <w:t>La modalidad aplicada es de tipo investigación de campo, puesto que la información se obtiene directamente de la realidad mediante la interacción con los posibles usuarios del servicio. Esto permite recoger datos reales y actuales que reflejan el contexto en el que se desarrollará el emprendimiento.</w:t>
      </w:r>
    </w:p>
    <w:p w14:paraId="5519B452" w14:textId="77777777" w:rsidR="003830B1" w:rsidRDefault="003830B1" w:rsidP="003830B1">
      <w:pPr>
        <w:rPr>
          <w:lang w:val="es-PE" w:eastAsia="es-PE"/>
        </w:rPr>
      </w:pPr>
      <w:r w:rsidRPr="003830B1">
        <w:rPr>
          <w:lang w:val="es-PE" w:eastAsia="es-PE"/>
        </w:rPr>
        <w:t>Asimismo, se considera una investigación documental, ya que se apoya en fuentes bibliográficas, estudios previos y teorías relacionadas con emprendimiento, marketing y modelos de negocio, lo que fortalece el sustento teórico del proyecto.</w:t>
      </w:r>
    </w:p>
    <w:p w14:paraId="224625D3" w14:textId="38BB7390" w:rsidR="003830B1" w:rsidRDefault="003830B1" w:rsidP="003830B1">
      <w:pPr>
        <w:pStyle w:val="Ttulo2"/>
        <w:rPr>
          <w:lang w:eastAsia="es-PE"/>
        </w:rPr>
      </w:pPr>
      <w:r w:rsidRPr="003830B1">
        <w:rPr>
          <w:lang w:eastAsia="es-PE"/>
        </w:rPr>
        <w:t>Población y muestra</w:t>
      </w:r>
    </w:p>
    <w:p w14:paraId="38B2AB45" w14:textId="77777777" w:rsidR="00E65A4F" w:rsidRPr="00E65A4F" w:rsidRDefault="00E65A4F" w:rsidP="00E65A4F">
      <w:pPr>
        <w:rPr>
          <w:lang w:val="es-PE" w:eastAsia="es-PE"/>
        </w:rPr>
      </w:pPr>
      <w:r w:rsidRPr="00E65A4F">
        <w:rPr>
          <w:lang w:val="es-PE" w:eastAsia="es-PE"/>
        </w:rPr>
        <w:t>La población está conformada por emprendedores gastronómicos, propietarios de restaurantes, estudiantes de gastronomía y personas interesadas en iniciar un negocio culinario.</w:t>
      </w:r>
    </w:p>
    <w:p w14:paraId="39615929" w14:textId="77777777" w:rsidR="00E65A4F" w:rsidRPr="00E65A4F" w:rsidRDefault="00E65A4F" w:rsidP="00E65A4F">
      <w:pPr>
        <w:rPr>
          <w:lang w:val="es-PE" w:eastAsia="es-PE"/>
        </w:rPr>
      </w:pPr>
      <w:r w:rsidRPr="00E65A4F">
        <w:rPr>
          <w:lang w:val="es-PE" w:eastAsia="es-PE"/>
        </w:rPr>
        <w:t>La muestra se selecciona de manera no probabilística, considerando criterios como:</w:t>
      </w:r>
    </w:p>
    <w:p w14:paraId="66A64904"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Interés en el sector gastronómico </w:t>
      </w:r>
    </w:p>
    <w:p w14:paraId="144C1777"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Uso de redes sociales </w:t>
      </w:r>
    </w:p>
    <w:p w14:paraId="462CF11E"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Necesidad de asesoría en gestión o marketing </w:t>
      </w:r>
    </w:p>
    <w:p w14:paraId="452AF147" w14:textId="7A689886" w:rsidR="00E65A4F" w:rsidRPr="00E65A4F" w:rsidRDefault="00E65A4F" w:rsidP="00E65A4F">
      <w:pPr>
        <w:rPr>
          <w:lang w:val="es-PE" w:eastAsia="es-PE"/>
        </w:rPr>
      </w:pPr>
      <w:r w:rsidRPr="00E65A4F">
        <w:rPr>
          <w:lang w:val="es-PE" w:eastAsia="es-PE"/>
        </w:rPr>
        <w:t>Esto permite enfocar el estudio en un segmento relevante para el proyecto</w:t>
      </w:r>
      <w:r>
        <w:rPr>
          <w:lang w:val="es-PE" w:eastAsia="es-PE"/>
        </w:rPr>
        <w:t>.</w:t>
      </w:r>
    </w:p>
    <w:p w14:paraId="26D6F04A" w14:textId="502F5D42" w:rsidR="003830B1" w:rsidRDefault="003830B1" w:rsidP="003830B1">
      <w:pPr>
        <w:pStyle w:val="Ttulo2"/>
        <w:rPr>
          <w:lang w:eastAsia="es-PE"/>
        </w:rPr>
      </w:pPr>
      <w:r w:rsidRPr="003830B1">
        <w:rPr>
          <w:lang w:eastAsia="es-PE"/>
        </w:rPr>
        <w:t>Técnicas e instrumentos de recolección de datos</w:t>
      </w:r>
    </w:p>
    <w:p w14:paraId="071440E2" w14:textId="1D320605" w:rsidR="003830B1" w:rsidRDefault="00B93AC6" w:rsidP="003830B1">
      <w:pPr>
        <w:rPr>
          <w:lang w:eastAsia="es-PE"/>
        </w:rPr>
      </w:pPr>
      <w:r w:rsidRPr="00B93AC6">
        <w:rPr>
          <w:lang w:eastAsia="es-PE"/>
        </w:rPr>
        <w:t xml:space="preserve">Para la obtención de información relevante en el desarrollo del proyecto </w:t>
      </w:r>
      <w:r w:rsidRPr="00B93AC6">
        <w:rPr>
          <w:i/>
          <w:iCs/>
          <w:lang w:eastAsia="es-PE"/>
        </w:rPr>
        <w:t>Cocina 360°</w:t>
      </w:r>
      <w:r w:rsidRPr="00B93AC6">
        <w:rPr>
          <w:lang w:eastAsia="es-PE"/>
        </w:rPr>
        <w:t xml:space="preserve">, se emplean diversas técnicas e instrumentos que permiten recopilar datos confiables y </w:t>
      </w:r>
      <w:r w:rsidRPr="00B93AC6">
        <w:rPr>
          <w:lang w:eastAsia="es-PE"/>
        </w:rPr>
        <w:lastRenderedPageBreak/>
        <w:t>útiles para el análisis del mercado.</w:t>
      </w:r>
    </w:p>
    <w:p w14:paraId="636D0075" w14:textId="77777777" w:rsidR="00B93AC6" w:rsidRPr="00B93AC6" w:rsidRDefault="00B93AC6" w:rsidP="00B93AC6">
      <w:pPr>
        <w:rPr>
          <w:lang w:val="es-PE" w:eastAsia="es-PE"/>
        </w:rPr>
      </w:pPr>
      <w:r w:rsidRPr="00B93AC6">
        <w:rPr>
          <w:lang w:val="es-PE" w:eastAsia="es-PE"/>
        </w:rPr>
        <w:t>Técnicas:</w:t>
      </w:r>
    </w:p>
    <w:p w14:paraId="67B774B3" w14:textId="77777777" w:rsidR="00B93AC6" w:rsidRPr="00B93AC6" w:rsidRDefault="00B93AC6" w:rsidP="00B93AC6">
      <w:pPr>
        <w:pStyle w:val="Prrafodelista"/>
        <w:numPr>
          <w:ilvl w:val="0"/>
          <w:numId w:val="55"/>
        </w:numPr>
        <w:rPr>
          <w:lang w:val="es-PE" w:eastAsia="es-PE"/>
        </w:rPr>
      </w:pPr>
      <w:r w:rsidRPr="00B93AC6">
        <w:rPr>
          <w:lang w:val="es-PE" w:eastAsia="es-PE"/>
        </w:rPr>
        <w:t xml:space="preserve">Encuesta: Aplicada a potenciales clientes del sector gastronómico con el fin de identificar necesidades, preferencias y nivel de aceptación del servicio. </w:t>
      </w:r>
    </w:p>
    <w:p w14:paraId="0404DBF6" w14:textId="77777777" w:rsidR="00B93AC6" w:rsidRPr="00B93AC6" w:rsidRDefault="00B93AC6" w:rsidP="00B93AC6">
      <w:pPr>
        <w:pStyle w:val="Prrafodelista"/>
        <w:numPr>
          <w:ilvl w:val="0"/>
          <w:numId w:val="55"/>
        </w:numPr>
        <w:rPr>
          <w:lang w:val="es-PE" w:eastAsia="es-PE"/>
        </w:rPr>
      </w:pPr>
      <w:r w:rsidRPr="00B93AC6">
        <w:rPr>
          <w:lang w:val="es-PE" w:eastAsia="es-PE"/>
        </w:rPr>
        <w:t xml:space="preserve">Entrevista: Dirigida a emprendedores y actores del sector gastronómico para conocer problemáticas reales en la gestión de sus negocios. </w:t>
      </w:r>
    </w:p>
    <w:p w14:paraId="4977132E" w14:textId="77777777" w:rsidR="00B93AC6" w:rsidRPr="00B93AC6" w:rsidRDefault="00B93AC6" w:rsidP="00B93AC6">
      <w:pPr>
        <w:pStyle w:val="Prrafodelista"/>
        <w:numPr>
          <w:ilvl w:val="0"/>
          <w:numId w:val="55"/>
        </w:numPr>
        <w:rPr>
          <w:lang w:val="es-PE" w:eastAsia="es-PE"/>
        </w:rPr>
      </w:pPr>
      <w:r w:rsidRPr="00B93AC6">
        <w:rPr>
          <w:lang w:val="es-PE" w:eastAsia="es-PE"/>
        </w:rPr>
        <w:t xml:space="preserve">Observación: Permite analizar comportamientos, tendencias y dinámicas del mercado gastronómico. </w:t>
      </w:r>
    </w:p>
    <w:p w14:paraId="7827A8FE" w14:textId="77777777" w:rsidR="00B93AC6" w:rsidRPr="00B93AC6" w:rsidRDefault="00B93AC6" w:rsidP="00B93AC6">
      <w:pPr>
        <w:rPr>
          <w:lang w:val="es-PE" w:eastAsia="es-PE"/>
        </w:rPr>
      </w:pPr>
      <w:r w:rsidRPr="00B93AC6">
        <w:rPr>
          <w:lang w:val="es-PE" w:eastAsia="es-PE"/>
        </w:rPr>
        <w:t>Instrumentos:</w:t>
      </w:r>
    </w:p>
    <w:p w14:paraId="248B1DF3" w14:textId="77777777" w:rsidR="00B93AC6" w:rsidRPr="00B93AC6" w:rsidRDefault="00B93AC6" w:rsidP="00B93AC6">
      <w:pPr>
        <w:pStyle w:val="Prrafodelista"/>
        <w:numPr>
          <w:ilvl w:val="0"/>
          <w:numId w:val="56"/>
        </w:numPr>
        <w:rPr>
          <w:lang w:val="es-PE" w:eastAsia="es-PE"/>
        </w:rPr>
      </w:pPr>
      <w:r w:rsidRPr="00B93AC6">
        <w:rPr>
          <w:lang w:val="es-PE" w:eastAsia="es-PE"/>
        </w:rPr>
        <w:t xml:space="preserve">Cuestionario estructurado: Compuesto por preguntas cerradas y de opción múltiple, utilizado en la aplicación de encuestas. </w:t>
      </w:r>
    </w:p>
    <w:p w14:paraId="0808A88E" w14:textId="77777777" w:rsidR="00B93AC6" w:rsidRPr="00B93AC6" w:rsidRDefault="00B93AC6" w:rsidP="00B93AC6">
      <w:pPr>
        <w:pStyle w:val="Prrafodelista"/>
        <w:numPr>
          <w:ilvl w:val="0"/>
          <w:numId w:val="56"/>
        </w:numPr>
        <w:rPr>
          <w:lang w:val="es-PE" w:eastAsia="es-PE"/>
        </w:rPr>
      </w:pPr>
      <w:r w:rsidRPr="00B93AC6">
        <w:rPr>
          <w:lang w:val="es-PE" w:eastAsia="es-PE"/>
        </w:rPr>
        <w:t xml:space="preserve">Guía de entrevista: Documento que orienta la conversación con los entrevistados para obtener información específica. </w:t>
      </w:r>
    </w:p>
    <w:p w14:paraId="4F3708AE" w14:textId="77777777" w:rsidR="00B93AC6" w:rsidRPr="00B93AC6" w:rsidRDefault="00B93AC6" w:rsidP="00B93AC6">
      <w:pPr>
        <w:pStyle w:val="Prrafodelista"/>
        <w:numPr>
          <w:ilvl w:val="0"/>
          <w:numId w:val="56"/>
        </w:numPr>
        <w:rPr>
          <w:lang w:val="es-PE" w:eastAsia="es-PE"/>
        </w:rPr>
      </w:pPr>
      <w:r w:rsidRPr="00B93AC6">
        <w:rPr>
          <w:lang w:val="es-PE" w:eastAsia="es-PE"/>
        </w:rPr>
        <w:t xml:space="preserve">Ficha de observación: Utilizada para registrar información relevante del entorno y comportamiento del mercado. </w:t>
      </w:r>
    </w:p>
    <w:p w14:paraId="0D54E4CA" w14:textId="77777777" w:rsidR="00B93AC6" w:rsidRPr="00B93AC6" w:rsidRDefault="00B93AC6" w:rsidP="00B93AC6">
      <w:pPr>
        <w:rPr>
          <w:lang w:val="es-PE" w:eastAsia="es-PE"/>
        </w:rPr>
      </w:pPr>
      <w:r w:rsidRPr="00B93AC6">
        <w:rPr>
          <w:lang w:val="es-PE" w:eastAsia="es-PE"/>
        </w:rPr>
        <w:t>Estos elementos permiten una recolección sistemática de datos que respalda el desarrollo del proyecto.</w:t>
      </w:r>
    </w:p>
    <w:p w14:paraId="445E095C" w14:textId="77777777" w:rsidR="00B93AC6" w:rsidRPr="00B93AC6" w:rsidRDefault="00B93AC6" w:rsidP="003830B1">
      <w:pPr>
        <w:rPr>
          <w:lang w:val="es-PE" w:eastAsia="es-PE"/>
        </w:rPr>
      </w:pPr>
    </w:p>
    <w:p w14:paraId="39DBEF33" w14:textId="77777777" w:rsidR="00B93AC6" w:rsidRDefault="00B93AC6" w:rsidP="003830B1">
      <w:pPr>
        <w:rPr>
          <w:lang w:eastAsia="es-PE"/>
        </w:rPr>
      </w:pPr>
    </w:p>
    <w:p w14:paraId="1AAD1176" w14:textId="77777777" w:rsidR="00B93AC6" w:rsidRDefault="00B93AC6" w:rsidP="003830B1">
      <w:pPr>
        <w:rPr>
          <w:lang w:eastAsia="es-PE"/>
        </w:rPr>
      </w:pPr>
    </w:p>
    <w:p w14:paraId="71850B70" w14:textId="326ADE54" w:rsidR="003D1FD1" w:rsidRDefault="003D1FD1" w:rsidP="003D1FD1">
      <w:pPr>
        <w:pStyle w:val="Ttulo2"/>
        <w:rPr>
          <w:lang w:eastAsia="es-PE"/>
        </w:rPr>
      </w:pPr>
      <w:proofErr w:type="spellStart"/>
      <w:r w:rsidRPr="003D1FD1">
        <w:rPr>
          <w:lang w:eastAsia="es-PE"/>
        </w:rPr>
        <w:lastRenderedPageBreak/>
        <w:t>Modelo</w:t>
      </w:r>
      <w:proofErr w:type="spellEnd"/>
      <w:r w:rsidRPr="003D1FD1">
        <w:rPr>
          <w:lang w:eastAsia="es-PE"/>
        </w:rPr>
        <w:t xml:space="preserve"> metodológico CANVAS</w:t>
      </w:r>
    </w:p>
    <w:p w14:paraId="1F16F47D" w14:textId="3319749F" w:rsidR="006F424C" w:rsidRPr="006F424C" w:rsidRDefault="006F424C" w:rsidP="006F424C">
      <w:pPr>
        <w:rPr>
          <w:lang w:val="es-PE" w:eastAsia="es-PE"/>
        </w:rPr>
      </w:pPr>
      <w:r w:rsidRPr="006F424C">
        <w:rPr>
          <w:lang w:val="es-PE" w:eastAsia="es-PE"/>
        </w:rPr>
        <w:t xml:space="preserve">El proyecto Cocina 360° se estructura mediante el uso del modelo de negocio Business </w:t>
      </w:r>
      <w:proofErr w:type="spellStart"/>
      <w:r w:rsidRPr="006F424C">
        <w:rPr>
          <w:lang w:val="es-PE" w:eastAsia="es-PE"/>
        </w:rPr>
        <w:t>Model</w:t>
      </w:r>
      <w:proofErr w:type="spellEnd"/>
      <w:r w:rsidRPr="006F424C">
        <w:rPr>
          <w:lang w:val="es-PE" w:eastAsia="es-PE"/>
        </w:rPr>
        <w:t xml:space="preserve"> </w:t>
      </w:r>
      <w:r w:rsidR="005D1737" w:rsidRPr="006F424C">
        <w:rPr>
          <w:lang w:val="es-PE" w:eastAsia="es-PE"/>
        </w:rPr>
        <w:t>CANVAS</w:t>
      </w:r>
      <w:r w:rsidRPr="006F424C">
        <w:rPr>
          <w:lang w:val="es-PE" w:eastAsia="es-PE"/>
        </w:rPr>
        <w:t>, el cual permite visualizar de manera integral los componentes clave del emprendimiento.</w:t>
      </w:r>
    </w:p>
    <w:p w14:paraId="4EAE1129" w14:textId="77777777" w:rsidR="006F424C" w:rsidRPr="006F424C" w:rsidRDefault="006F424C" w:rsidP="006F424C">
      <w:pPr>
        <w:rPr>
          <w:lang w:val="es-PE" w:eastAsia="es-PE"/>
        </w:rPr>
      </w:pPr>
      <w:r w:rsidRPr="006F424C">
        <w:rPr>
          <w:lang w:val="es-PE" w:eastAsia="es-PE"/>
        </w:rPr>
        <w:t>Este modelo facilita la organización estratégica del negocio a través de nueve bloques fundamentales:</w:t>
      </w:r>
    </w:p>
    <w:p w14:paraId="06D5431D" w14:textId="77777777" w:rsidR="006F424C" w:rsidRPr="006F424C" w:rsidRDefault="006F424C" w:rsidP="006F424C">
      <w:pPr>
        <w:numPr>
          <w:ilvl w:val="0"/>
          <w:numId w:val="57"/>
        </w:numPr>
        <w:rPr>
          <w:lang w:val="es-PE" w:eastAsia="es-PE"/>
        </w:rPr>
      </w:pPr>
      <w:r w:rsidRPr="006F424C">
        <w:rPr>
          <w:b/>
          <w:bCs/>
          <w:lang w:val="es-PE" w:eastAsia="es-PE"/>
        </w:rPr>
        <w:t>Segmento de clientes:</w:t>
      </w:r>
      <w:r w:rsidRPr="006F424C">
        <w:rPr>
          <w:lang w:val="es-PE" w:eastAsia="es-PE"/>
        </w:rPr>
        <w:t xml:space="preserve"> Emprendedores gastronómicos, estudiantes de cocina y propietarios de negocios que requieren asesoría. </w:t>
      </w:r>
    </w:p>
    <w:p w14:paraId="3E7C749F" w14:textId="77777777" w:rsidR="006F424C" w:rsidRPr="006F424C" w:rsidRDefault="006F424C" w:rsidP="006F424C">
      <w:pPr>
        <w:numPr>
          <w:ilvl w:val="0"/>
          <w:numId w:val="57"/>
        </w:numPr>
        <w:rPr>
          <w:lang w:val="es-PE" w:eastAsia="es-PE"/>
        </w:rPr>
      </w:pPr>
      <w:r w:rsidRPr="006F424C">
        <w:rPr>
          <w:b/>
          <w:bCs/>
          <w:lang w:val="es-PE" w:eastAsia="es-PE"/>
        </w:rPr>
        <w:t>Propuesta de valor:</w:t>
      </w:r>
      <w:r w:rsidRPr="006F424C">
        <w:rPr>
          <w:lang w:val="es-PE" w:eastAsia="es-PE"/>
        </w:rPr>
        <w:t xml:space="preserve"> Asesoría gastronómica integral que combina conocimientos técnicos, gestión y marketing digital. </w:t>
      </w:r>
    </w:p>
    <w:p w14:paraId="4792BD5F" w14:textId="77777777" w:rsidR="006F424C" w:rsidRPr="006F424C" w:rsidRDefault="006F424C" w:rsidP="006F424C">
      <w:pPr>
        <w:numPr>
          <w:ilvl w:val="0"/>
          <w:numId w:val="57"/>
        </w:numPr>
        <w:rPr>
          <w:lang w:val="es-PE" w:eastAsia="es-PE"/>
        </w:rPr>
      </w:pPr>
      <w:r w:rsidRPr="006F424C">
        <w:rPr>
          <w:b/>
          <w:bCs/>
          <w:lang w:val="es-PE" w:eastAsia="es-PE"/>
        </w:rPr>
        <w:t>Canales:</w:t>
      </w:r>
      <w:r w:rsidRPr="006F424C">
        <w:rPr>
          <w:lang w:val="es-PE" w:eastAsia="es-PE"/>
        </w:rPr>
        <w:t xml:space="preserve"> Redes sociales, plataformas digitales y atención personalizada. </w:t>
      </w:r>
    </w:p>
    <w:p w14:paraId="6377B589" w14:textId="77777777" w:rsidR="006F424C" w:rsidRPr="006F424C" w:rsidRDefault="006F424C" w:rsidP="006F424C">
      <w:pPr>
        <w:numPr>
          <w:ilvl w:val="0"/>
          <w:numId w:val="57"/>
        </w:numPr>
        <w:rPr>
          <w:lang w:val="es-PE" w:eastAsia="es-PE"/>
        </w:rPr>
      </w:pPr>
      <w:r w:rsidRPr="006F424C">
        <w:rPr>
          <w:b/>
          <w:bCs/>
          <w:lang w:val="es-PE" w:eastAsia="es-PE"/>
        </w:rPr>
        <w:t>Relación con clientes:</w:t>
      </w:r>
      <w:r w:rsidRPr="006F424C">
        <w:rPr>
          <w:lang w:val="es-PE" w:eastAsia="es-PE"/>
        </w:rPr>
        <w:t xml:space="preserve"> Atención personalizada, acompañamiento continuo y asesorías adaptadas a cada necesidad. </w:t>
      </w:r>
    </w:p>
    <w:p w14:paraId="027C2250" w14:textId="77777777" w:rsidR="006F424C" w:rsidRPr="006F424C" w:rsidRDefault="006F424C" w:rsidP="006F424C">
      <w:pPr>
        <w:numPr>
          <w:ilvl w:val="0"/>
          <w:numId w:val="57"/>
        </w:numPr>
        <w:rPr>
          <w:lang w:val="es-PE" w:eastAsia="es-PE"/>
        </w:rPr>
      </w:pPr>
      <w:r w:rsidRPr="006F424C">
        <w:rPr>
          <w:b/>
          <w:bCs/>
          <w:lang w:val="es-PE" w:eastAsia="es-PE"/>
        </w:rPr>
        <w:t>Fuentes de ingresos:</w:t>
      </w:r>
      <w:r w:rsidRPr="006F424C">
        <w:rPr>
          <w:lang w:val="es-PE" w:eastAsia="es-PE"/>
        </w:rPr>
        <w:t xml:space="preserve"> Pago por asesorías, capacitaciones y servicios especializados. </w:t>
      </w:r>
    </w:p>
    <w:p w14:paraId="6F3D0CDC" w14:textId="77777777" w:rsidR="006F424C" w:rsidRPr="006F424C" w:rsidRDefault="006F424C" w:rsidP="006F424C">
      <w:pPr>
        <w:numPr>
          <w:ilvl w:val="0"/>
          <w:numId w:val="57"/>
        </w:numPr>
        <w:rPr>
          <w:lang w:val="es-PE" w:eastAsia="es-PE"/>
        </w:rPr>
      </w:pPr>
      <w:r w:rsidRPr="006F424C">
        <w:rPr>
          <w:b/>
          <w:bCs/>
          <w:lang w:val="es-PE" w:eastAsia="es-PE"/>
        </w:rPr>
        <w:t>Recursos clave:</w:t>
      </w:r>
      <w:r w:rsidRPr="006F424C">
        <w:rPr>
          <w:lang w:val="es-PE" w:eastAsia="es-PE"/>
        </w:rPr>
        <w:t xml:space="preserve"> Conocimientos técnicos, herramientas digitales y talento humano. </w:t>
      </w:r>
    </w:p>
    <w:p w14:paraId="14233DCD" w14:textId="77777777" w:rsidR="006F424C" w:rsidRPr="006F424C" w:rsidRDefault="006F424C" w:rsidP="006F424C">
      <w:pPr>
        <w:numPr>
          <w:ilvl w:val="0"/>
          <w:numId w:val="57"/>
        </w:numPr>
        <w:rPr>
          <w:lang w:val="es-PE" w:eastAsia="es-PE"/>
        </w:rPr>
      </w:pPr>
      <w:r w:rsidRPr="006F424C">
        <w:rPr>
          <w:b/>
          <w:bCs/>
          <w:lang w:val="es-PE" w:eastAsia="es-PE"/>
        </w:rPr>
        <w:t>Actividades clave:</w:t>
      </w:r>
      <w:r w:rsidRPr="006F424C">
        <w:rPr>
          <w:lang w:val="es-PE" w:eastAsia="es-PE"/>
        </w:rPr>
        <w:t xml:space="preserve"> Capacitación, asesoría, creación de contenido y desarrollo de estrategias. </w:t>
      </w:r>
    </w:p>
    <w:p w14:paraId="27069ED7" w14:textId="77777777" w:rsidR="006F424C" w:rsidRPr="006F424C" w:rsidRDefault="006F424C" w:rsidP="006F424C">
      <w:pPr>
        <w:numPr>
          <w:ilvl w:val="0"/>
          <w:numId w:val="57"/>
        </w:numPr>
        <w:rPr>
          <w:lang w:val="es-PE" w:eastAsia="es-PE"/>
        </w:rPr>
      </w:pPr>
      <w:r w:rsidRPr="006F424C">
        <w:rPr>
          <w:b/>
          <w:bCs/>
          <w:lang w:val="es-PE" w:eastAsia="es-PE"/>
        </w:rPr>
        <w:t>Socios clave:</w:t>
      </w:r>
      <w:r w:rsidRPr="006F424C">
        <w:rPr>
          <w:lang w:val="es-PE" w:eastAsia="es-PE"/>
        </w:rPr>
        <w:t xml:space="preserve"> Proveedores, agencias de marketing, diseñadores y plataformas </w:t>
      </w:r>
      <w:r w:rsidRPr="006F424C">
        <w:rPr>
          <w:lang w:val="es-PE" w:eastAsia="es-PE"/>
        </w:rPr>
        <w:lastRenderedPageBreak/>
        <w:t xml:space="preserve">tecnológicas. </w:t>
      </w:r>
    </w:p>
    <w:p w14:paraId="44086EE1" w14:textId="77777777" w:rsidR="006F424C" w:rsidRPr="006F424C" w:rsidRDefault="006F424C" w:rsidP="006F424C">
      <w:pPr>
        <w:numPr>
          <w:ilvl w:val="0"/>
          <w:numId w:val="57"/>
        </w:numPr>
        <w:rPr>
          <w:lang w:val="es-PE" w:eastAsia="es-PE"/>
        </w:rPr>
      </w:pPr>
      <w:r w:rsidRPr="006F424C">
        <w:rPr>
          <w:b/>
          <w:bCs/>
          <w:lang w:val="es-PE" w:eastAsia="es-PE"/>
        </w:rPr>
        <w:t>Estructura de costos:</w:t>
      </w:r>
      <w:r w:rsidRPr="006F424C">
        <w:rPr>
          <w:lang w:val="es-PE" w:eastAsia="es-PE"/>
        </w:rPr>
        <w:t xml:space="preserve"> Costos fijos y variables asociados a la operación del servicio. </w:t>
      </w:r>
    </w:p>
    <w:p w14:paraId="30AC3E74" w14:textId="5C9CEB72" w:rsidR="006F424C" w:rsidRPr="006F424C" w:rsidRDefault="006F424C" w:rsidP="003D1FD1">
      <w:pPr>
        <w:rPr>
          <w:lang w:val="es-PE" w:eastAsia="es-PE"/>
        </w:rPr>
      </w:pPr>
      <w:r w:rsidRPr="006F424C">
        <w:rPr>
          <w:lang w:val="es-PE" w:eastAsia="es-PE"/>
        </w:rPr>
        <w:t xml:space="preserve">El uso del modelo </w:t>
      </w:r>
      <w:r w:rsidR="005D1737" w:rsidRPr="006F424C">
        <w:rPr>
          <w:lang w:val="es-PE" w:eastAsia="es-PE"/>
        </w:rPr>
        <w:t xml:space="preserve">CANVAS </w:t>
      </w:r>
      <w:r w:rsidRPr="006F424C">
        <w:rPr>
          <w:lang w:val="es-PE" w:eastAsia="es-PE"/>
        </w:rPr>
        <w:t>permite estructurar el negocio de forma clara, facilitando la toma de decisiones estratégicas y la identificación de oportunidades de mejora.</w:t>
      </w:r>
    </w:p>
    <w:p w14:paraId="3403C5CD" w14:textId="3ED6500C" w:rsidR="003D1FD1" w:rsidRPr="003D1FD1" w:rsidRDefault="003D1FD1" w:rsidP="003D1FD1">
      <w:pPr>
        <w:pStyle w:val="Ttulo2"/>
        <w:rPr>
          <w:lang w:eastAsia="es-PE"/>
        </w:rPr>
      </w:pPr>
      <w:r w:rsidRPr="003D1FD1">
        <w:rPr>
          <w:lang w:eastAsia="es-PE"/>
        </w:rPr>
        <w:t>Procesamiento y análisis de la información</w:t>
      </w:r>
    </w:p>
    <w:p w14:paraId="43575E1A" w14:textId="77777777" w:rsidR="006F424C" w:rsidRPr="006F424C" w:rsidRDefault="006F424C" w:rsidP="006F424C">
      <w:pPr>
        <w:rPr>
          <w:lang w:val="es-PE" w:eastAsia="es-PE"/>
        </w:rPr>
      </w:pPr>
      <w:r w:rsidRPr="006F424C">
        <w:rPr>
          <w:lang w:val="es-PE" w:eastAsia="es-PE"/>
        </w:rPr>
        <w:t>Una vez recolectados los datos a través de las encuestas aplicadas, la información fue ordenada y sistematizada utilizando herramientas básicas de análisis, lo que permitió estructurar los resultados de manera clara y comprensible.</w:t>
      </w:r>
    </w:p>
    <w:p w14:paraId="09C1F519" w14:textId="77777777" w:rsidR="006F424C" w:rsidRPr="006F424C" w:rsidRDefault="006F424C" w:rsidP="006F424C">
      <w:pPr>
        <w:rPr>
          <w:lang w:val="es-PE" w:eastAsia="es-PE"/>
        </w:rPr>
      </w:pPr>
      <w:r w:rsidRPr="006F424C">
        <w:rPr>
          <w:lang w:val="es-PE" w:eastAsia="es-PE"/>
        </w:rPr>
        <w:t>Posteriormente, los datos obtenidos fueron representados mediante tablas y gráficos estadísticos, facilitando su interpretación y permitiendo identificar patrones, comportamientos y tendencias dentro del mercado objetivo.</w:t>
      </w:r>
    </w:p>
    <w:p w14:paraId="70E477E7" w14:textId="77777777" w:rsidR="006F424C" w:rsidRPr="006F424C" w:rsidRDefault="006F424C" w:rsidP="006F424C">
      <w:pPr>
        <w:rPr>
          <w:lang w:val="es-PE" w:eastAsia="es-PE"/>
        </w:rPr>
      </w:pPr>
      <w:r w:rsidRPr="006F424C">
        <w:rPr>
          <w:lang w:val="es-PE" w:eastAsia="es-PE"/>
        </w:rPr>
        <w:t xml:space="preserve">El análisis realizado hizo posible reconocer las necesidades y preferencias de los potenciales clientes, así como medir el grado de aceptación del servicio propuesto. Además, permitió evaluar la viabilidad del proyecto </w:t>
      </w:r>
      <w:r w:rsidRPr="006F424C">
        <w:rPr>
          <w:i/>
          <w:iCs/>
          <w:lang w:val="es-PE" w:eastAsia="es-PE"/>
        </w:rPr>
        <w:t>Cocina 360°</w:t>
      </w:r>
      <w:r w:rsidRPr="006F424C">
        <w:rPr>
          <w:lang w:val="es-PE" w:eastAsia="es-PE"/>
        </w:rPr>
        <w:t>, proporcionando información relevante para la toma de decisiones estratégicas y el desarrollo del emprendimiento.</w:t>
      </w:r>
    </w:p>
    <w:p w14:paraId="62AD1FCF" w14:textId="77777777" w:rsidR="003830B1" w:rsidRPr="006F424C" w:rsidRDefault="003830B1" w:rsidP="003830B1">
      <w:pPr>
        <w:rPr>
          <w:lang w:val="es-PE" w:eastAsia="es-PE"/>
        </w:rPr>
      </w:pPr>
    </w:p>
    <w:p w14:paraId="54F69EB3" w14:textId="77777777" w:rsidR="00C3549B" w:rsidRPr="00C3549B" w:rsidRDefault="00C3549B" w:rsidP="00C3549B">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48" w:name="_Toc225609076"/>
      <w:r>
        <w:lastRenderedPageBreak/>
        <w:t>CONCLUSIONES</w:t>
      </w:r>
      <w:bookmarkEnd w:id="48"/>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49" w:name="_Toc225609077"/>
      <w:r>
        <w:lastRenderedPageBreak/>
        <w:t>RECOMENDACIONES</w:t>
      </w:r>
      <w:bookmarkEnd w:id="49"/>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rPr>
          <w:rFonts w:eastAsia="Times New Roman" w:cs="Times New Roman"/>
          <w:b w:val="0"/>
          <w:spacing w:val="0"/>
          <w:kern w:val="0"/>
          <w:szCs w:val="22"/>
        </w:rPr>
        <w:id w:val="649021492"/>
        <w:docPartObj>
          <w:docPartGallery w:val="Bibliographies"/>
          <w:docPartUnique/>
        </w:docPartObj>
      </w:sdtPr>
      <w:sdtContent>
        <w:p w14:paraId="1D5FDE9F" w14:textId="2CB086D0" w:rsidR="0056356E" w:rsidRPr="004F7968" w:rsidRDefault="004F7968">
          <w:pPr>
            <w:pStyle w:val="Ttulo1"/>
          </w:pPr>
          <w:r w:rsidRPr="004F7968">
            <w:t>REFERENCIAS BIBLIOGRÁFICAS</w:t>
          </w:r>
        </w:p>
        <w:sdt>
          <w:sdtPr>
            <w:id w:val="111145805"/>
            <w:bibliography/>
          </w:sdtPr>
          <w:sdtContent>
            <w:p w14:paraId="7AB515E4" w14:textId="77777777" w:rsidR="004701E5" w:rsidRDefault="0056356E" w:rsidP="004701E5">
              <w:pPr>
                <w:pStyle w:val="Bibliografa"/>
                <w:ind w:left="720" w:hanging="720"/>
                <w:rPr>
                  <w:noProof/>
                  <w:szCs w:val="24"/>
                </w:rPr>
              </w:pPr>
              <w:r>
                <w:fldChar w:fldCharType="begin"/>
              </w:r>
              <w:r w:rsidRPr="0056356E">
                <w:rPr>
                  <w:lang w:val="en-US"/>
                </w:rPr>
                <w:instrText>BIBLIOGRAPHY</w:instrText>
              </w:r>
              <w:r>
                <w:fldChar w:fldCharType="separate"/>
              </w:r>
              <w:r w:rsidR="004701E5" w:rsidRPr="005A24B8">
                <w:rPr>
                  <w:noProof/>
                  <w:lang w:val="en-US"/>
                </w:rPr>
                <w:t xml:space="preserve">Claude, F. (1988). </w:t>
              </w:r>
              <w:r w:rsidR="004701E5" w:rsidRPr="005A24B8">
                <w:rPr>
                  <w:i/>
                  <w:iCs/>
                  <w:noProof/>
                  <w:lang w:val="en-US"/>
                </w:rPr>
                <w:t>Food, self and identity.</w:t>
              </w:r>
              <w:r w:rsidR="004701E5" w:rsidRPr="005A24B8">
                <w:rPr>
                  <w:noProof/>
                  <w:lang w:val="en-US"/>
                </w:rPr>
                <w:t xml:space="preserve"> </w:t>
              </w:r>
              <w:r w:rsidR="004701E5">
                <w:rPr>
                  <w:noProof/>
                </w:rPr>
                <w:t>Social Science Information.</w:t>
              </w:r>
            </w:p>
            <w:p w14:paraId="1015C630" w14:textId="77777777" w:rsidR="004701E5" w:rsidRPr="005A24B8" w:rsidRDefault="004701E5" w:rsidP="004701E5">
              <w:pPr>
                <w:pStyle w:val="Bibliografa"/>
                <w:ind w:left="720" w:hanging="720"/>
                <w:rPr>
                  <w:noProof/>
                  <w:lang w:val="en-US"/>
                </w:rPr>
              </w:pPr>
              <w:r>
                <w:rPr>
                  <w:noProof/>
                </w:rPr>
                <w:t xml:space="preserve">Espinosa, M. P., Armas, R., &amp; Fernández, M. F. (2024). </w:t>
              </w:r>
              <w:r>
                <w:rPr>
                  <w:i/>
                  <w:iCs/>
                  <w:noProof/>
                </w:rPr>
                <w:t>Global Entrepreneurship Monitor.</w:t>
              </w:r>
              <w:r>
                <w:rPr>
                  <w:noProof/>
                </w:rPr>
                <w:t xml:space="preserve"> Ediloja Cía. </w:t>
              </w:r>
              <w:r w:rsidRPr="005A24B8">
                <w:rPr>
                  <w:noProof/>
                  <w:lang w:val="en-US"/>
                </w:rPr>
                <w:t>Ltda.</w:t>
              </w:r>
            </w:p>
            <w:p w14:paraId="2E60EABE" w14:textId="77777777" w:rsidR="004701E5" w:rsidRPr="005A24B8" w:rsidRDefault="004701E5" w:rsidP="004701E5">
              <w:pPr>
                <w:pStyle w:val="Bibliografa"/>
                <w:ind w:left="720" w:hanging="720"/>
                <w:rPr>
                  <w:noProof/>
                  <w:lang w:val="en-US"/>
                </w:rPr>
              </w:pPr>
              <w:r w:rsidRPr="005A24B8">
                <w:rPr>
                  <w:noProof/>
                  <w:lang w:val="en-US"/>
                </w:rPr>
                <w:t xml:space="preserve">Kotler, P. &amp;. (2016). </w:t>
              </w:r>
              <w:r w:rsidRPr="005A24B8">
                <w:rPr>
                  <w:i/>
                  <w:iCs/>
                  <w:noProof/>
                  <w:lang w:val="en-US"/>
                </w:rPr>
                <w:t>Marketing management.</w:t>
              </w:r>
              <w:r w:rsidRPr="005A24B8">
                <w:rPr>
                  <w:noProof/>
                  <w:lang w:val="en-US"/>
                </w:rPr>
                <w:t xml:space="preserve"> Pearson Education.</w:t>
              </w:r>
            </w:p>
            <w:p w14:paraId="571A438E" w14:textId="77777777" w:rsidR="004701E5" w:rsidRDefault="004701E5" w:rsidP="004701E5">
              <w:pPr>
                <w:pStyle w:val="Bibliografa"/>
                <w:ind w:left="720" w:hanging="720"/>
                <w:rPr>
                  <w:noProof/>
                </w:rPr>
              </w:pPr>
              <w:r w:rsidRPr="005A24B8">
                <w:rPr>
                  <w:noProof/>
                  <w:lang w:val="en-US"/>
                </w:rPr>
                <w:t xml:space="preserve">Kotler, P., &amp; Armstrong, G. (2012). </w:t>
              </w:r>
              <w:r>
                <w:rPr>
                  <w:i/>
                  <w:iCs/>
                  <w:noProof/>
                </w:rPr>
                <w:t>Marketing.</w:t>
              </w:r>
              <w:r>
                <w:rPr>
                  <w:noProof/>
                </w:rPr>
                <w:t xml:space="preserve"> México: Pearson Educación.</w:t>
              </w:r>
            </w:p>
            <w:p w14:paraId="259E71D5" w14:textId="77777777" w:rsidR="004701E5" w:rsidRPr="005A24B8" w:rsidRDefault="004701E5" w:rsidP="004701E5">
              <w:pPr>
                <w:pStyle w:val="Bibliografa"/>
                <w:ind w:left="720" w:hanging="720"/>
                <w:rPr>
                  <w:noProof/>
                  <w:lang w:val="en-US"/>
                </w:rPr>
              </w:pPr>
              <w:r>
                <w:rPr>
                  <w:noProof/>
                </w:rPr>
                <w:t xml:space="preserve">Pine, J., &amp; Gilmore, J. (1999). </w:t>
              </w:r>
              <w:r w:rsidRPr="005A24B8">
                <w:rPr>
                  <w:i/>
                  <w:iCs/>
                  <w:noProof/>
                  <w:lang w:val="en-US"/>
                </w:rPr>
                <w:t>The experience economy.</w:t>
              </w:r>
              <w:r w:rsidRPr="005A24B8">
                <w:rPr>
                  <w:noProof/>
                  <w:lang w:val="en-US"/>
                </w:rPr>
                <w:t xml:space="preserve"> Harvard Business School Press.</w:t>
              </w:r>
            </w:p>
            <w:p w14:paraId="4A81CAA6" w14:textId="77777777" w:rsidR="004701E5" w:rsidRDefault="004701E5" w:rsidP="004701E5">
              <w:pPr>
                <w:pStyle w:val="Bibliografa"/>
                <w:ind w:left="720" w:hanging="720"/>
                <w:rPr>
                  <w:noProof/>
                </w:rPr>
              </w:pPr>
              <w:r w:rsidRPr="005A24B8">
                <w:rPr>
                  <w:noProof/>
                  <w:lang w:val="en-US"/>
                </w:rPr>
                <w:t xml:space="preserve">Ries, E. (2011). </w:t>
              </w:r>
              <w:r w:rsidRPr="005A24B8">
                <w:rPr>
                  <w:i/>
                  <w:iCs/>
                  <w:noProof/>
                  <w:lang w:val="en-US"/>
                </w:rPr>
                <w:t>The lean startup.</w:t>
              </w:r>
              <w:r w:rsidRPr="005A24B8">
                <w:rPr>
                  <w:noProof/>
                  <w:lang w:val="en-US"/>
                </w:rPr>
                <w:t xml:space="preserve"> </w:t>
              </w:r>
              <w:r>
                <w:rPr>
                  <w:noProof/>
                </w:rPr>
                <w:t>Crown Business.</w:t>
              </w:r>
            </w:p>
            <w:p w14:paraId="01EC436C" w14:textId="11D2F5A6" w:rsidR="0056356E" w:rsidRDefault="0056356E" w:rsidP="004701E5">
              <w:r>
                <w:rPr>
                  <w:b/>
                  <w:bCs/>
                </w:rPr>
                <w:fldChar w:fldCharType="end"/>
              </w:r>
            </w:p>
          </w:sdtContent>
        </w:sdt>
      </w:sdtContent>
    </w:sdt>
    <w:p w14:paraId="1831EBB8" w14:textId="77777777" w:rsidR="00CA3247" w:rsidRDefault="00CA3247" w:rsidP="001772C8">
      <w:pPr>
        <w:pStyle w:val="Ttulo1"/>
        <w:numPr>
          <w:ilvl w:val="0"/>
          <w:numId w:val="0"/>
        </w:numPr>
      </w:pPr>
      <w:r>
        <w:br w:type="page"/>
      </w:r>
    </w:p>
    <w:p w14:paraId="79258A5F" w14:textId="31CE7E46" w:rsidR="00C07957" w:rsidRPr="00CA3247" w:rsidRDefault="00C07957" w:rsidP="00CA3247">
      <w:pPr>
        <w:pStyle w:val="Ttulo1"/>
        <w:numPr>
          <w:ilvl w:val="0"/>
          <w:numId w:val="45"/>
        </w:numPr>
      </w:pPr>
      <w:bookmarkStart w:id="50" w:name="_Toc225609079"/>
      <w:r w:rsidRPr="00CA3247">
        <w:lastRenderedPageBreak/>
        <w:t>ANEXOS</w:t>
      </w:r>
      <w:bookmarkEnd w:id="50"/>
    </w:p>
    <w:p w14:paraId="232910FD" w14:textId="1BD20144" w:rsidR="00660EB0" w:rsidRPr="00F373D6" w:rsidRDefault="00666970" w:rsidP="00660EB0">
      <w:pPr>
        <w:rPr>
          <w:rFonts w:eastAsiaTheme="majorEastAsia"/>
          <w:szCs w:val="24"/>
        </w:rPr>
      </w:pPr>
      <w:r>
        <w:rPr>
          <w:rFonts w:eastAsiaTheme="majorEastAsia"/>
          <w:szCs w:val="24"/>
        </w:rPr>
        <w:t xml:space="preserve">Añadir </w:t>
      </w:r>
      <w:r w:rsidR="00660EB0" w:rsidRPr="00F373D6">
        <w:rPr>
          <w:rFonts w:eastAsiaTheme="majorEastAsia"/>
          <w:szCs w:val="24"/>
        </w:rPr>
        <w:t>cuestionario</w:t>
      </w:r>
      <w:r>
        <w:rPr>
          <w:rFonts w:eastAsiaTheme="majorEastAsia"/>
          <w:szCs w:val="24"/>
        </w:rPr>
        <w:t xml:space="preserve"> o encuesta y el objetivo de la misma</w:t>
      </w:r>
      <w:r w:rsidR="00660EB0" w:rsidRPr="00F373D6">
        <w:rPr>
          <w:rFonts w:eastAsiaTheme="majorEastAsia"/>
          <w:szCs w:val="24"/>
        </w:rPr>
        <w:t>.</w:t>
      </w:r>
    </w:p>
    <w:p w14:paraId="797D6F7B" w14:textId="4E062143"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w:t>
      </w:r>
      <w:proofErr w:type="gramStart"/>
      <w:r w:rsidRPr="00E37959">
        <w:rPr>
          <w:rFonts w:eastAsiaTheme="majorEastAsia"/>
          <w:szCs w:val="24"/>
        </w:rPr>
        <w:t xml:space="preserve"> </w:t>
      </w:r>
      <w:r w:rsidR="00666970">
        <w:rPr>
          <w:rFonts w:eastAsiaTheme="majorEastAsia"/>
          <w:szCs w:val="24"/>
        </w:rPr>
        <w:t>….</w:t>
      </w:r>
      <w:proofErr w:type="gramEnd"/>
      <w:r w:rsidR="00666970">
        <w:rPr>
          <w:rFonts w:eastAsiaTheme="majorEastAsia"/>
          <w:szCs w:val="24"/>
        </w:rPr>
        <w:t>.</w:t>
      </w:r>
      <w:r w:rsidRPr="00E37959">
        <w:rPr>
          <w:rFonts w:eastAsiaTheme="majorEastAsia"/>
          <w:szCs w:val="24"/>
        </w:rPr>
        <w:t>?</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24A779F" w14:textId="77777777" w:rsidR="00AC43AE" w:rsidRDefault="00AC43AE" w:rsidP="005407B0">
      <w:pPr>
        <w:pStyle w:val="FigureStyle"/>
        <w:rPr>
          <w:b/>
          <w:bCs/>
          <w:i w:val="0"/>
          <w:iCs/>
        </w:rPr>
      </w:pPr>
      <w:r>
        <w:rPr>
          <w:b/>
          <w:bCs/>
          <w:i w:val="0"/>
          <w:iCs/>
        </w:rPr>
        <w:br w:type="page"/>
      </w:r>
    </w:p>
    <w:p w14:paraId="75A9FD07" w14:textId="3DED8820" w:rsidR="005407B0" w:rsidRPr="005407B0" w:rsidRDefault="005407B0" w:rsidP="005407B0">
      <w:pPr>
        <w:pStyle w:val="FigureStyle"/>
      </w:pPr>
      <w:bookmarkStart w:id="51"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15609B">
        <w:rPr>
          <w:b/>
          <w:bCs/>
          <w:i w:val="0"/>
          <w:iCs/>
          <w:noProof/>
        </w:rPr>
        <w:t>1</w:t>
      </w:r>
      <w:r w:rsidRPr="005407B0">
        <w:rPr>
          <w:b/>
          <w:bCs/>
          <w:i w:val="0"/>
          <w:iCs/>
        </w:rPr>
        <w:fldChar w:fldCharType="end"/>
      </w:r>
      <w:r w:rsidRPr="005407B0">
        <w:br/>
      </w:r>
      <w:r>
        <w:t>P</w:t>
      </w:r>
      <w:r w:rsidRPr="005407B0">
        <w:t>referencias del consumidor</w:t>
      </w:r>
      <w:bookmarkEnd w:id="51"/>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2"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7564F0EC"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15609B">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2"/>
    </w:p>
    <w:p w14:paraId="52A5E431" w14:textId="59121E9B" w:rsidR="00D24E23" w:rsidRPr="00FC3545" w:rsidRDefault="00000000" w:rsidP="00D24E23">
      <w:pPr>
        <w:rPr>
          <w:rFonts w:eastAsiaTheme="majorEastAsia"/>
          <w:lang w:val="es-PE"/>
        </w:rPr>
      </w:pPr>
      <w:hyperlink r:id="rId18"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EF3F25" w14:textId="77777777" w:rsidR="00E76A99" w:rsidRDefault="00E76A99" w:rsidP="00DA37F9">
      <w:r>
        <w:separator/>
      </w:r>
    </w:p>
  </w:endnote>
  <w:endnote w:type="continuationSeparator" w:id="0">
    <w:p w14:paraId="14C44A80" w14:textId="77777777" w:rsidR="00E76A99" w:rsidRDefault="00E76A99"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D85ABE" w14:textId="77777777" w:rsidR="00E76A99" w:rsidRDefault="00E76A99" w:rsidP="00DA37F9">
      <w:r>
        <w:separator/>
      </w:r>
    </w:p>
  </w:footnote>
  <w:footnote w:type="continuationSeparator" w:id="0">
    <w:p w14:paraId="2FF84C1B" w14:textId="77777777" w:rsidR="00E76A99" w:rsidRDefault="00E76A99"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C88785C"/>
    <w:multiLevelType w:val="multilevel"/>
    <w:tmpl w:val="4548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92A8A"/>
    <w:multiLevelType w:val="hybridMultilevel"/>
    <w:tmpl w:val="42A2AC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3B77DC7"/>
    <w:multiLevelType w:val="multilevel"/>
    <w:tmpl w:val="30B8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0"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3" w15:restartNumberingAfterBreak="0">
    <w:nsid w:val="24D10F30"/>
    <w:multiLevelType w:val="multilevel"/>
    <w:tmpl w:val="C2E4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7"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70C7CCD"/>
    <w:multiLevelType w:val="multilevel"/>
    <w:tmpl w:val="34FA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7" w15:restartNumberingAfterBreak="0">
    <w:nsid w:val="40314F67"/>
    <w:multiLevelType w:val="multilevel"/>
    <w:tmpl w:val="C09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0"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1"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41"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2"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617515BD"/>
    <w:multiLevelType w:val="hybridMultilevel"/>
    <w:tmpl w:val="6C36F63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4"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45"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6" w15:restartNumberingAfterBreak="0">
    <w:nsid w:val="67742127"/>
    <w:multiLevelType w:val="hybridMultilevel"/>
    <w:tmpl w:val="2312DE8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7"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8"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9"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0" w15:restartNumberingAfterBreak="0">
    <w:nsid w:val="77F37984"/>
    <w:multiLevelType w:val="hybridMultilevel"/>
    <w:tmpl w:val="35D0E83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1"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2"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7"/>
  </w:num>
  <w:num w:numId="2" w16cid:durableId="107508674">
    <w:abstractNumId w:val="25"/>
  </w:num>
  <w:num w:numId="3" w16cid:durableId="1037704738">
    <w:abstractNumId w:val="20"/>
  </w:num>
  <w:num w:numId="4" w16cid:durableId="770854546">
    <w:abstractNumId w:val="20"/>
  </w:num>
  <w:num w:numId="5" w16cid:durableId="2061438233">
    <w:abstractNumId w:val="28"/>
  </w:num>
  <w:num w:numId="6" w16cid:durableId="206528550">
    <w:abstractNumId w:val="32"/>
  </w:num>
  <w:num w:numId="7" w16cid:durableId="331183043">
    <w:abstractNumId w:val="33"/>
  </w:num>
  <w:num w:numId="8" w16cid:durableId="1058749717">
    <w:abstractNumId w:val="5"/>
  </w:num>
  <w:num w:numId="9" w16cid:durableId="1273979057">
    <w:abstractNumId w:val="14"/>
  </w:num>
  <w:num w:numId="10" w16cid:durableId="1826554038">
    <w:abstractNumId w:val="48"/>
  </w:num>
  <w:num w:numId="11" w16cid:durableId="1256204693">
    <w:abstractNumId w:val="29"/>
  </w:num>
  <w:num w:numId="12" w16cid:durableId="100147255">
    <w:abstractNumId w:val="30"/>
  </w:num>
  <w:num w:numId="13" w16cid:durableId="843282817">
    <w:abstractNumId w:val="41"/>
  </w:num>
  <w:num w:numId="14" w16cid:durableId="742096125">
    <w:abstractNumId w:val="10"/>
  </w:num>
  <w:num w:numId="15" w16cid:durableId="1510675076">
    <w:abstractNumId w:val="53"/>
  </w:num>
  <w:num w:numId="16" w16cid:durableId="1404260108">
    <w:abstractNumId w:val="12"/>
  </w:num>
  <w:num w:numId="17" w16cid:durableId="756174799">
    <w:abstractNumId w:val="15"/>
  </w:num>
  <w:num w:numId="18" w16cid:durableId="1751080579">
    <w:abstractNumId w:val="47"/>
  </w:num>
  <w:num w:numId="19" w16cid:durableId="443963146">
    <w:abstractNumId w:val="45"/>
  </w:num>
  <w:num w:numId="20" w16cid:durableId="1435785057">
    <w:abstractNumId w:val="1"/>
  </w:num>
  <w:num w:numId="21" w16cid:durableId="1330015506">
    <w:abstractNumId w:val="0"/>
  </w:num>
  <w:num w:numId="22" w16cid:durableId="1007899504">
    <w:abstractNumId w:val="19"/>
  </w:num>
  <w:num w:numId="23" w16cid:durableId="1734616518">
    <w:abstractNumId w:val="44"/>
  </w:num>
  <w:num w:numId="24" w16cid:durableId="1909076364">
    <w:abstractNumId w:val="2"/>
  </w:num>
  <w:num w:numId="25" w16cid:durableId="155149640">
    <w:abstractNumId w:val="37"/>
  </w:num>
  <w:num w:numId="26" w16cid:durableId="619184564">
    <w:abstractNumId w:val="9"/>
  </w:num>
  <w:num w:numId="27" w16cid:durableId="1655834034">
    <w:abstractNumId w:val="26"/>
  </w:num>
  <w:num w:numId="28" w16cid:durableId="1510681576">
    <w:abstractNumId w:val="6"/>
  </w:num>
  <w:num w:numId="29" w16cid:durableId="2008902287">
    <w:abstractNumId w:val="16"/>
  </w:num>
  <w:num w:numId="30" w16cid:durableId="855536756">
    <w:abstractNumId w:val="31"/>
  </w:num>
  <w:num w:numId="31" w16cid:durableId="800996187">
    <w:abstractNumId w:val="40"/>
  </w:num>
  <w:num w:numId="32" w16cid:durableId="1974095939">
    <w:abstractNumId w:val="34"/>
  </w:num>
  <w:num w:numId="33" w16cid:durableId="530536984">
    <w:abstractNumId w:val="11"/>
  </w:num>
  <w:num w:numId="34" w16cid:durableId="2050106468">
    <w:abstractNumId w:val="20"/>
    <w:lvlOverride w:ilvl="0">
      <w:startOverride w:val="9"/>
    </w:lvlOverride>
  </w:num>
  <w:num w:numId="35" w16cid:durableId="223757689">
    <w:abstractNumId w:val="22"/>
  </w:num>
  <w:num w:numId="36" w16cid:durableId="859859167">
    <w:abstractNumId w:val="36"/>
  </w:num>
  <w:num w:numId="37" w16cid:durableId="1862742871">
    <w:abstractNumId w:val="23"/>
  </w:num>
  <w:num w:numId="38" w16cid:durableId="312607106">
    <w:abstractNumId w:val="39"/>
  </w:num>
  <w:num w:numId="39" w16cid:durableId="1867675429">
    <w:abstractNumId w:val="7"/>
  </w:num>
  <w:num w:numId="40" w16cid:durableId="2080709772">
    <w:abstractNumId w:val="38"/>
  </w:num>
  <w:num w:numId="41" w16cid:durableId="881749912">
    <w:abstractNumId w:val="49"/>
  </w:num>
  <w:num w:numId="42" w16cid:durableId="780490837">
    <w:abstractNumId w:val="24"/>
  </w:num>
  <w:num w:numId="43" w16cid:durableId="1010522474">
    <w:abstractNumId w:val="52"/>
  </w:num>
  <w:num w:numId="44" w16cid:durableId="510681330">
    <w:abstractNumId w:val="51"/>
  </w:num>
  <w:num w:numId="45" w16cid:durableId="231815477">
    <w:abstractNumId w:val="20"/>
    <w:lvlOverride w:ilvl="0">
      <w:startOverride w:val="19"/>
    </w:lvlOverride>
  </w:num>
  <w:num w:numId="46" w16cid:durableId="23755108">
    <w:abstractNumId w:val="18"/>
  </w:num>
  <w:num w:numId="47" w16cid:durableId="1462532456">
    <w:abstractNumId w:val="35"/>
  </w:num>
  <w:num w:numId="48" w16cid:durableId="658388417">
    <w:abstractNumId w:val="42"/>
  </w:num>
  <w:num w:numId="49" w16cid:durableId="1720862383">
    <w:abstractNumId w:val="8"/>
  </w:num>
  <w:num w:numId="50" w16cid:durableId="324403555">
    <w:abstractNumId w:val="46"/>
  </w:num>
  <w:num w:numId="51" w16cid:durableId="1550414610">
    <w:abstractNumId w:val="21"/>
  </w:num>
  <w:num w:numId="52" w16cid:durableId="339503631">
    <w:abstractNumId w:val="4"/>
  </w:num>
  <w:num w:numId="53" w16cid:durableId="458887088">
    <w:abstractNumId w:val="13"/>
  </w:num>
  <w:num w:numId="54" w16cid:durableId="246038955">
    <w:abstractNumId w:val="3"/>
  </w:num>
  <w:num w:numId="55" w16cid:durableId="865480579">
    <w:abstractNumId w:val="50"/>
  </w:num>
  <w:num w:numId="56" w16cid:durableId="2088266531">
    <w:abstractNumId w:val="43"/>
  </w:num>
  <w:num w:numId="57" w16cid:durableId="11996005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1E86"/>
    <w:rsid w:val="000164B9"/>
    <w:rsid w:val="0002018C"/>
    <w:rsid w:val="000249CA"/>
    <w:rsid w:val="00024FC1"/>
    <w:rsid w:val="00025741"/>
    <w:rsid w:val="000271A4"/>
    <w:rsid w:val="00032937"/>
    <w:rsid w:val="00035278"/>
    <w:rsid w:val="00041A3F"/>
    <w:rsid w:val="00043EC7"/>
    <w:rsid w:val="0005162B"/>
    <w:rsid w:val="00051A3C"/>
    <w:rsid w:val="00054347"/>
    <w:rsid w:val="000545B5"/>
    <w:rsid w:val="00055713"/>
    <w:rsid w:val="000569FE"/>
    <w:rsid w:val="00057FCA"/>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16EF"/>
    <w:rsid w:val="00132BF5"/>
    <w:rsid w:val="001345CF"/>
    <w:rsid w:val="00136F2F"/>
    <w:rsid w:val="00137DED"/>
    <w:rsid w:val="001420A3"/>
    <w:rsid w:val="00147285"/>
    <w:rsid w:val="00150AFD"/>
    <w:rsid w:val="0015609B"/>
    <w:rsid w:val="0015689A"/>
    <w:rsid w:val="00163B9F"/>
    <w:rsid w:val="00165B2F"/>
    <w:rsid w:val="001729E3"/>
    <w:rsid w:val="001730F5"/>
    <w:rsid w:val="00174278"/>
    <w:rsid w:val="00175DEA"/>
    <w:rsid w:val="00176B13"/>
    <w:rsid w:val="001772C8"/>
    <w:rsid w:val="00177D41"/>
    <w:rsid w:val="00177E7E"/>
    <w:rsid w:val="00183C6B"/>
    <w:rsid w:val="00187221"/>
    <w:rsid w:val="00197388"/>
    <w:rsid w:val="001A1525"/>
    <w:rsid w:val="001A53B8"/>
    <w:rsid w:val="001A7E62"/>
    <w:rsid w:val="001B009A"/>
    <w:rsid w:val="001B5326"/>
    <w:rsid w:val="001C0A6A"/>
    <w:rsid w:val="001C210C"/>
    <w:rsid w:val="001D3D13"/>
    <w:rsid w:val="001D505E"/>
    <w:rsid w:val="001D5BF9"/>
    <w:rsid w:val="001E1516"/>
    <w:rsid w:val="001E4449"/>
    <w:rsid w:val="001F5D88"/>
    <w:rsid w:val="00201EB5"/>
    <w:rsid w:val="002021F8"/>
    <w:rsid w:val="00202B33"/>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1EB1"/>
    <w:rsid w:val="0026267A"/>
    <w:rsid w:val="00272CF8"/>
    <w:rsid w:val="002744B2"/>
    <w:rsid w:val="00274D45"/>
    <w:rsid w:val="0027544E"/>
    <w:rsid w:val="00285CBF"/>
    <w:rsid w:val="0028728B"/>
    <w:rsid w:val="00292F70"/>
    <w:rsid w:val="00295214"/>
    <w:rsid w:val="002A17E4"/>
    <w:rsid w:val="002A363C"/>
    <w:rsid w:val="002A6193"/>
    <w:rsid w:val="002A6651"/>
    <w:rsid w:val="002A74A9"/>
    <w:rsid w:val="002B0DE8"/>
    <w:rsid w:val="002B223B"/>
    <w:rsid w:val="002B53E9"/>
    <w:rsid w:val="002B5CDC"/>
    <w:rsid w:val="002B6920"/>
    <w:rsid w:val="002B74A5"/>
    <w:rsid w:val="002C1680"/>
    <w:rsid w:val="002C526F"/>
    <w:rsid w:val="002C53CB"/>
    <w:rsid w:val="002D3206"/>
    <w:rsid w:val="002E2E52"/>
    <w:rsid w:val="002E7D27"/>
    <w:rsid w:val="002F2898"/>
    <w:rsid w:val="002F6319"/>
    <w:rsid w:val="002F77DF"/>
    <w:rsid w:val="00301421"/>
    <w:rsid w:val="003045F0"/>
    <w:rsid w:val="003103E5"/>
    <w:rsid w:val="00312E82"/>
    <w:rsid w:val="003137CD"/>
    <w:rsid w:val="00314AE2"/>
    <w:rsid w:val="00315C83"/>
    <w:rsid w:val="00321D99"/>
    <w:rsid w:val="00321E83"/>
    <w:rsid w:val="00324673"/>
    <w:rsid w:val="00325E85"/>
    <w:rsid w:val="00333133"/>
    <w:rsid w:val="00333B0C"/>
    <w:rsid w:val="0033447E"/>
    <w:rsid w:val="0033518A"/>
    <w:rsid w:val="00347A8E"/>
    <w:rsid w:val="003617CD"/>
    <w:rsid w:val="003648E9"/>
    <w:rsid w:val="003653B6"/>
    <w:rsid w:val="00367FA6"/>
    <w:rsid w:val="00370240"/>
    <w:rsid w:val="00370467"/>
    <w:rsid w:val="003720CD"/>
    <w:rsid w:val="0038277B"/>
    <w:rsid w:val="003830B1"/>
    <w:rsid w:val="00390836"/>
    <w:rsid w:val="00392178"/>
    <w:rsid w:val="003A2C1C"/>
    <w:rsid w:val="003A2D6E"/>
    <w:rsid w:val="003B74D2"/>
    <w:rsid w:val="003B7BCC"/>
    <w:rsid w:val="003C5467"/>
    <w:rsid w:val="003D11A5"/>
    <w:rsid w:val="003D1D73"/>
    <w:rsid w:val="003D1FD1"/>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25AB3"/>
    <w:rsid w:val="004313EB"/>
    <w:rsid w:val="00431987"/>
    <w:rsid w:val="0043669A"/>
    <w:rsid w:val="004369EC"/>
    <w:rsid w:val="00443E42"/>
    <w:rsid w:val="004458D5"/>
    <w:rsid w:val="004517B5"/>
    <w:rsid w:val="004573A8"/>
    <w:rsid w:val="0046221B"/>
    <w:rsid w:val="00464B47"/>
    <w:rsid w:val="00467139"/>
    <w:rsid w:val="004673DF"/>
    <w:rsid w:val="00467979"/>
    <w:rsid w:val="004701E5"/>
    <w:rsid w:val="00472A7A"/>
    <w:rsid w:val="00474E47"/>
    <w:rsid w:val="00475D44"/>
    <w:rsid w:val="0047634A"/>
    <w:rsid w:val="00481AAE"/>
    <w:rsid w:val="00481B62"/>
    <w:rsid w:val="004902E4"/>
    <w:rsid w:val="0049297E"/>
    <w:rsid w:val="004A0211"/>
    <w:rsid w:val="004A326C"/>
    <w:rsid w:val="004B336C"/>
    <w:rsid w:val="004B4BD6"/>
    <w:rsid w:val="004C0AD2"/>
    <w:rsid w:val="004C5BFF"/>
    <w:rsid w:val="004D4704"/>
    <w:rsid w:val="004D7E13"/>
    <w:rsid w:val="004E6889"/>
    <w:rsid w:val="004F0AD7"/>
    <w:rsid w:val="004F2D5A"/>
    <w:rsid w:val="004F37FB"/>
    <w:rsid w:val="004F3805"/>
    <w:rsid w:val="004F5B44"/>
    <w:rsid w:val="004F7968"/>
    <w:rsid w:val="00500F6F"/>
    <w:rsid w:val="00503046"/>
    <w:rsid w:val="00503FC8"/>
    <w:rsid w:val="00505859"/>
    <w:rsid w:val="005069C4"/>
    <w:rsid w:val="0050779D"/>
    <w:rsid w:val="00510399"/>
    <w:rsid w:val="00511699"/>
    <w:rsid w:val="005151A6"/>
    <w:rsid w:val="00517FF3"/>
    <w:rsid w:val="00520003"/>
    <w:rsid w:val="00520469"/>
    <w:rsid w:val="005209B4"/>
    <w:rsid w:val="005221FC"/>
    <w:rsid w:val="00526A61"/>
    <w:rsid w:val="005272C3"/>
    <w:rsid w:val="00533242"/>
    <w:rsid w:val="0053737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51D"/>
    <w:rsid w:val="00576E52"/>
    <w:rsid w:val="005844EA"/>
    <w:rsid w:val="00584B73"/>
    <w:rsid w:val="00586FC6"/>
    <w:rsid w:val="00587619"/>
    <w:rsid w:val="00587E22"/>
    <w:rsid w:val="005903EF"/>
    <w:rsid w:val="00590E67"/>
    <w:rsid w:val="0059221B"/>
    <w:rsid w:val="00597609"/>
    <w:rsid w:val="005A24B8"/>
    <w:rsid w:val="005B056E"/>
    <w:rsid w:val="005C0564"/>
    <w:rsid w:val="005C5C1C"/>
    <w:rsid w:val="005D01E7"/>
    <w:rsid w:val="005D0B29"/>
    <w:rsid w:val="005D1737"/>
    <w:rsid w:val="005D240E"/>
    <w:rsid w:val="005D3467"/>
    <w:rsid w:val="005D770E"/>
    <w:rsid w:val="005E6A8B"/>
    <w:rsid w:val="005F7928"/>
    <w:rsid w:val="00603C27"/>
    <w:rsid w:val="00604188"/>
    <w:rsid w:val="00605F7C"/>
    <w:rsid w:val="00607020"/>
    <w:rsid w:val="006138F1"/>
    <w:rsid w:val="00613FF2"/>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4AC8"/>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6F3F72"/>
    <w:rsid w:val="006F424C"/>
    <w:rsid w:val="00703BC0"/>
    <w:rsid w:val="00710AA3"/>
    <w:rsid w:val="007112DC"/>
    <w:rsid w:val="007116F3"/>
    <w:rsid w:val="0071348F"/>
    <w:rsid w:val="00713C6C"/>
    <w:rsid w:val="00714B15"/>
    <w:rsid w:val="007166C3"/>
    <w:rsid w:val="00726ECA"/>
    <w:rsid w:val="00732BB7"/>
    <w:rsid w:val="00732D3E"/>
    <w:rsid w:val="00733AFF"/>
    <w:rsid w:val="00733E2D"/>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A2772"/>
    <w:rsid w:val="007C442B"/>
    <w:rsid w:val="007C52BF"/>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2BFE"/>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0775E"/>
    <w:rsid w:val="00910B3B"/>
    <w:rsid w:val="00913327"/>
    <w:rsid w:val="009207F9"/>
    <w:rsid w:val="00922C9D"/>
    <w:rsid w:val="00923DB2"/>
    <w:rsid w:val="00925A39"/>
    <w:rsid w:val="00934DF0"/>
    <w:rsid w:val="00936098"/>
    <w:rsid w:val="00940205"/>
    <w:rsid w:val="00942BD2"/>
    <w:rsid w:val="00945830"/>
    <w:rsid w:val="00952450"/>
    <w:rsid w:val="00953AAE"/>
    <w:rsid w:val="0095556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0B7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05F5"/>
    <w:rsid w:val="00A33815"/>
    <w:rsid w:val="00A36590"/>
    <w:rsid w:val="00A43620"/>
    <w:rsid w:val="00A44853"/>
    <w:rsid w:val="00A53525"/>
    <w:rsid w:val="00A56C16"/>
    <w:rsid w:val="00A616B0"/>
    <w:rsid w:val="00A71B3E"/>
    <w:rsid w:val="00A76D89"/>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0960"/>
    <w:rsid w:val="00AD7213"/>
    <w:rsid w:val="00AE1FED"/>
    <w:rsid w:val="00AE55D3"/>
    <w:rsid w:val="00AE5B52"/>
    <w:rsid w:val="00AE5C1B"/>
    <w:rsid w:val="00AE7AB3"/>
    <w:rsid w:val="00AF4C56"/>
    <w:rsid w:val="00AF5430"/>
    <w:rsid w:val="00AF629F"/>
    <w:rsid w:val="00B00D75"/>
    <w:rsid w:val="00B00F24"/>
    <w:rsid w:val="00B0288B"/>
    <w:rsid w:val="00B159AD"/>
    <w:rsid w:val="00B178BE"/>
    <w:rsid w:val="00B41AF4"/>
    <w:rsid w:val="00B43961"/>
    <w:rsid w:val="00B445ED"/>
    <w:rsid w:val="00B4556D"/>
    <w:rsid w:val="00B46F25"/>
    <w:rsid w:val="00B52687"/>
    <w:rsid w:val="00B54FEB"/>
    <w:rsid w:val="00B63EDD"/>
    <w:rsid w:val="00B64700"/>
    <w:rsid w:val="00B67AD0"/>
    <w:rsid w:val="00B70F6C"/>
    <w:rsid w:val="00B729E3"/>
    <w:rsid w:val="00B73028"/>
    <w:rsid w:val="00B73046"/>
    <w:rsid w:val="00B9082A"/>
    <w:rsid w:val="00B91D6B"/>
    <w:rsid w:val="00B93AC6"/>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549B"/>
    <w:rsid w:val="00C364EA"/>
    <w:rsid w:val="00C3756E"/>
    <w:rsid w:val="00C448FD"/>
    <w:rsid w:val="00C44DF1"/>
    <w:rsid w:val="00C47190"/>
    <w:rsid w:val="00C50D08"/>
    <w:rsid w:val="00C54071"/>
    <w:rsid w:val="00C548C7"/>
    <w:rsid w:val="00C54B3A"/>
    <w:rsid w:val="00C564C3"/>
    <w:rsid w:val="00C64ACD"/>
    <w:rsid w:val="00C7010C"/>
    <w:rsid w:val="00C74E0C"/>
    <w:rsid w:val="00C7541E"/>
    <w:rsid w:val="00C76468"/>
    <w:rsid w:val="00C81902"/>
    <w:rsid w:val="00C90433"/>
    <w:rsid w:val="00C9381A"/>
    <w:rsid w:val="00C96572"/>
    <w:rsid w:val="00C96A76"/>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371F"/>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4EA0"/>
    <w:rsid w:val="00E37959"/>
    <w:rsid w:val="00E40855"/>
    <w:rsid w:val="00E43881"/>
    <w:rsid w:val="00E43CE1"/>
    <w:rsid w:val="00E44874"/>
    <w:rsid w:val="00E479F5"/>
    <w:rsid w:val="00E53340"/>
    <w:rsid w:val="00E6037C"/>
    <w:rsid w:val="00E63FF6"/>
    <w:rsid w:val="00E64660"/>
    <w:rsid w:val="00E65A4F"/>
    <w:rsid w:val="00E663EA"/>
    <w:rsid w:val="00E76A99"/>
    <w:rsid w:val="00E77B3E"/>
    <w:rsid w:val="00E86511"/>
    <w:rsid w:val="00E871EB"/>
    <w:rsid w:val="00E9088B"/>
    <w:rsid w:val="00E942EA"/>
    <w:rsid w:val="00E96D0D"/>
    <w:rsid w:val="00EA042A"/>
    <w:rsid w:val="00EA0607"/>
    <w:rsid w:val="00EA38A0"/>
    <w:rsid w:val="00EA61F0"/>
    <w:rsid w:val="00EB078C"/>
    <w:rsid w:val="00EB10EA"/>
    <w:rsid w:val="00EB46AC"/>
    <w:rsid w:val="00EB7AE9"/>
    <w:rsid w:val="00EC17B6"/>
    <w:rsid w:val="00EC1C8B"/>
    <w:rsid w:val="00EC4E28"/>
    <w:rsid w:val="00EC6FE6"/>
    <w:rsid w:val="00ED1587"/>
    <w:rsid w:val="00EE5ED1"/>
    <w:rsid w:val="00EE7A8B"/>
    <w:rsid w:val="00EE7B59"/>
    <w:rsid w:val="00EE7EA1"/>
    <w:rsid w:val="00EE7FBC"/>
    <w:rsid w:val="00EF0BEC"/>
    <w:rsid w:val="00EF10EF"/>
    <w:rsid w:val="00EF427E"/>
    <w:rsid w:val="00EF5EA4"/>
    <w:rsid w:val="00EF7415"/>
    <w:rsid w:val="00F00564"/>
    <w:rsid w:val="00F05592"/>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77300"/>
    <w:rsid w:val="00F80DFF"/>
    <w:rsid w:val="00F8496D"/>
    <w:rsid w:val="00F84D69"/>
    <w:rsid w:val="00F85F41"/>
    <w:rsid w:val="00F87330"/>
    <w:rsid w:val="00F87FB1"/>
    <w:rsid w:val="00F96232"/>
    <w:rsid w:val="00FA604A"/>
    <w:rsid w:val="00FB12E9"/>
    <w:rsid w:val="00FB29D7"/>
    <w:rsid w:val="00FC1A55"/>
    <w:rsid w:val="00FC3545"/>
    <w:rsid w:val="00FC4C19"/>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 w:type="character" w:styleId="nfasis">
    <w:name w:val="Emphasis"/>
    <w:basedOn w:val="Fuentedeprrafopredeter"/>
    <w:uiPriority w:val="20"/>
    <w:qFormat/>
    <w:rsid w:val="006F42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118706">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7585764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1655495">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42123970">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1539521">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395133897">
      <w:bodyDiv w:val="1"/>
      <w:marLeft w:val="0"/>
      <w:marRight w:val="0"/>
      <w:marTop w:val="0"/>
      <w:marBottom w:val="0"/>
      <w:divBdr>
        <w:top w:val="none" w:sz="0" w:space="0" w:color="auto"/>
        <w:left w:val="none" w:sz="0" w:space="0" w:color="auto"/>
        <w:bottom w:val="none" w:sz="0" w:space="0" w:color="auto"/>
        <w:right w:val="none" w:sz="0" w:space="0" w:color="auto"/>
      </w:divBdr>
    </w:div>
    <w:div w:id="40750346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482963897">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852160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8024189">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03151579">
      <w:bodyDiv w:val="1"/>
      <w:marLeft w:val="0"/>
      <w:marRight w:val="0"/>
      <w:marTop w:val="0"/>
      <w:marBottom w:val="0"/>
      <w:divBdr>
        <w:top w:val="none" w:sz="0" w:space="0" w:color="auto"/>
        <w:left w:val="none" w:sz="0" w:space="0" w:color="auto"/>
        <w:bottom w:val="none" w:sz="0" w:space="0" w:color="auto"/>
        <w:right w:val="none" w:sz="0" w:space="0" w:color="auto"/>
      </w:divBdr>
    </w:div>
    <w:div w:id="603994588">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660534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58468513">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29005031">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79670314">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088035676">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30053061">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72178844">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11764086">
      <w:bodyDiv w:val="1"/>
      <w:marLeft w:val="0"/>
      <w:marRight w:val="0"/>
      <w:marTop w:val="0"/>
      <w:marBottom w:val="0"/>
      <w:divBdr>
        <w:top w:val="none" w:sz="0" w:space="0" w:color="auto"/>
        <w:left w:val="none" w:sz="0" w:space="0" w:color="auto"/>
        <w:bottom w:val="none" w:sz="0" w:space="0" w:color="auto"/>
        <w:right w:val="none" w:sz="0" w:space="0" w:color="auto"/>
      </w:divBdr>
    </w:div>
    <w:div w:id="1236427704">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47156083">
      <w:bodyDiv w:val="1"/>
      <w:marLeft w:val="0"/>
      <w:marRight w:val="0"/>
      <w:marTop w:val="0"/>
      <w:marBottom w:val="0"/>
      <w:divBdr>
        <w:top w:val="none" w:sz="0" w:space="0" w:color="auto"/>
        <w:left w:val="none" w:sz="0" w:space="0" w:color="auto"/>
        <w:bottom w:val="none" w:sz="0" w:space="0" w:color="auto"/>
        <w:right w:val="none" w:sz="0" w:space="0" w:color="auto"/>
      </w:divBdr>
    </w:div>
    <w:div w:id="1252549583">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73778507">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53983220">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203458">
      <w:bodyDiv w:val="1"/>
      <w:marLeft w:val="0"/>
      <w:marRight w:val="0"/>
      <w:marTop w:val="0"/>
      <w:marBottom w:val="0"/>
      <w:divBdr>
        <w:top w:val="none" w:sz="0" w:space="0" w:color="auto"/>
        <w:left w:val="none" w:sz="0" w:space="0" w:color="auto"/>
        <w:bottom w:val="none" w:sz="0" w:space="0" w:color="auto"/>
        <w:right w:val="none" w:sz="0" w:space="0" w:color="auto"/>
      </w:divBdr>
    </w:div>
    <w:div w:id="1557663077">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4659208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87706684">
      <w:bodyDiv w:val="1"/>
      <w:marLeft w:val="0"/>
      <w:marRight w:val="0"/>
      <w:marTop w:val="0"/>
      <w:marBottom w:val="0"/>
      <w:divBdr>
        <w:top w:val="none" w:sz="0" w:space="0" w:color="auto"/>
        <w:left w:val="none" w:sz="0" w:space="0" w:color="auto"/>
        <w:bottom w:val="none" w:sz="0" w:space="0" w:color="auto"/>
        <w:right w:val="none" w:sz="0" w:space="0" w:color="auto"/>
      </w:divBdr>
    </w:div>
    <w:div w:id="169318871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3739093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24198303">
      <w:bodyDiv w:val="1"/>
      <w:marLeft w:val="0"/>
      <w:marRight w:val="0"/>
      <w:marTop w:val="0"/>
      <w:marBottom w:val="0"/>
      <w:divBdr>
        <w:top w:val="none" w:sz="0" w:space="0" w:color="auto"/>
        <w:left w:val="none" w:sz="0" w:space="0" w:color="auto"/>
        <w:bottom w:val="none" w:sz="0" w:space="0" w:color="auto"/>
        <w:right w:val="none" w:sz="0" w:space="0" w:color="auto"/>
      </w:divBdr>
    </w:div>
    <w:div w:id="1830444223">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0631775">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1989241892">
      <w:bodyDiv w:val="1"/>
      <w:marLeft w:val="0"/>
      <w:marRight w:val="0"/>
      <w:marTop w:val="0"/>
      <w:marBottom w:val="0"/>
      <w:divBdr>
        <w:top w:val="none" w:sz="0" w:space="0" w:color="auto"/>
        <w:left w:val="none" w:sz="0" w:space="0" w:color="auto"/>
        <w:bottom w:val="none" w:sz="0" w:space="0" w:color="auto"/>
        <w:right w:val="none" w:sz="0" w:space="0" w:color="auto"/>
      </w:divBdr>
    </w:div>
    <w:div w:id="2000960739">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28547198">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rive.google.com/file/d/1lWfZTCZtY4vUOWECMstxSuAtMeaUc4D8/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6</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
    <b:Tag>Esp24</b:Tag>
    <b:SourceType>Book</b:SourceType>
    <b:Guid>{ED25E6F5-7594-4EE4-9A2F-1A88E9E32BA4}</b:Guid>
    <b:Author>
      <b:Author>
        <b:NameList>
          <b:Person>
            <b:Last>Espinosa</b:Last>
            <b:First>María</b:First>
            <b:Middle>Paula</b:Middle>
          </b:Person>
          <b:Person>
            <b:Last>Armas</b:Last>
            <b:First>Reinaldo</b:First>
          </b:Person>
          <b:Person>
            <b:Last>Fernández</b:Last>
            <b:First>María</b:First>
            <b:Middle>Francisca</b:Middle>
          </b:Person>
        </b:NameList>
      </b:Author>
    </b:Author>
    <b:Title>Global Entrepreneurship Monitor</b:Title>
    <b:Year>2024</b:Year>
    <b:Publisher>Ediloja Cía. Ltda</b:Publisher>
    <b:RefOrder>7</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5</b:RefOrder>
  </b:Source>
</b:Sources>
</file>

<file path=customXml/itemProps1.xml><?xml version="1.0" encoding="utf-8"?>
<ds:datastoreItem xmlns:ds="http://schemas.openxmlformats.org/officeDocument/2006/customXml" ds:itemID="{FAFFC7F0-EFA1-4310-9A02-E82B56E09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4698</TotalTime>
  <Pages>48</Pages>
  <Words>6679</Words>
  <Characters>36740</Characters>
  <Application>Microsoft Office Word</Application>
  <DocSecurity>0</DocSecurity>
  <Lines>306</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483</cp:revision>
  <cp:lastPrinted>2026-03-30T03:19:00Z</cp:lastPrinted>
  <dcterms:created xsi:type="dcterms:W3CDTF">2026-02-27T23:13:00Z</dcterms:created>
  <dcterms:modified xsi:type="dcterms:W3CDTF">2026-03-30T04:09:00Z</dcterms:modified>
</cp:coreProperties>
</file>