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María Belén Valenzuela Huilcarema</w:t>
      </w:r>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Plan de negocios de Easy Breakfast</w:t>
      </w:r>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Huilcarema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0B3982B5" w:rsidR="00AA7442" w:rsidRDefault="00AA7442" w:rsidP="008B7879">
      <w:r>
        <w:t>Palabras claves</w:t>
      </w:r>
      <w:r w:rsidR="00071A49">
        <w:t xml:space="preserve"> en orden alfabetico</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Easy Breakfast</w:t>
      </w:r>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Easy Breakfast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Model Canvas, descrita en </w:t>
      </w:r>
      <w:r>
        <w:rPr>
          <w:rStyle w:val="whitespace-normal"/>
          <w:rFonts w:eastAsiaTheme="majorEastAsia"/>
        </w:rPr>
        <w:t>Business Model Generation</w:t>
      </w:r>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En el ámbito organizacional, Easy Breakfast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Finalmente, Easy Breakfast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Breakfast,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Por lo tanto, el problema central de la investigación radica en la necesidad de desarrollar un modelo de gestión administrativa que permita evaluar y organizar de manera eficiente el funcionamiento del emprendimiento Easy Breakfast,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4B616B32" w:rsidR="00733AFF" w:rsidRPr="00733AFF" w:rsidRDefault="008B7879" w:rsidP="008B7879">
      <w:r w:rsidRPr="008B7879">
        <w:t>Diseñar y evaluar</w:t>
      </w:r>
      <w:r w:rsidR="00B729E3">
        <w:t xml:space="preserve"> 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4"/>
          <w:footerReference w:type="first" r:id="rId15"/>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06F917AF" w14:textId="6184A6F4"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710AA3">
        <w:rPr>
          <w:b/>
          <w:bCs/>
          <w:i w:val="0"/>
          <w:iCs/>
          <w:noProof/>
        </w:rPr>
        <w:t>1</w:t>
      </w:r>
      <w:r w:rsidRPr="008523B9">
        <w:rPr>
          <w:b/>
          <w:bCs/>
          <w:i w:val="0"/>
          <w:iCs/>
        </w:rPr>
        <w:fldChar w:fldCharType="end"/>
      </w:r>
      <w:r w:rsidRPr="008523B9">
        <w:br/>
        <w:t>Model CANVA</w:t>
      </w:r>
      <w:r w:rsidR="00AB6756">
        <w:t>S</w:t>
      </w:r>
      <w:r w:rsidRPr="008523B9">
        <w:t xml:space="preserve">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rPr>
          <w:cnfStyle w:val="000000100000" w:firstRow="0" w:lastRow="0" w:firstColumn="0" w:lastColumn="0" w:oddVBand="0" w:evenVBand="0" w:oddHBand="1" w:evenHBand="0" w:firstRowFirstColumn="0" w:firstRowLastColumn="0" w:lastRowFirstColumn="0" w:lastRowLastColumn="0"/>
        </w:trPr>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sidRPr="00E02B8A">
        <w:rPr>
          <w:rFonts w:eastAsiaTheme="majorEastAsia"/>
          <w:b/>
          <w:bCs/>
          <w:noProof/>
        </w:rPr>
        <w:t>Nota:</w:t>
      </w:r>
      <w:r>
        <w:rPr>
          <w:rFonts w:eastAsiaTheme="majorEastAsia"/>
          <w:noProof/>
        </w:rPr>
        <w:t xml:space="preserve"> </w:t>
      </w:r>
      <w:r w:rsidR="004573A8">
        <w:rPr>
          <w:rFonts w:eastAsiaTheme="majorEastAsia"/>
          <w:noProof/>
        </w:rPr>
        <w:t xml:space="preserve">La tabla </w:t>
      </w:r>
      <w:r w:rsidR="004573A8" w:rsidRPr="001F5D88">
        <w:rPr>
          <w:rFonts w:eastAsiaTheme="majorEastAsia"/>
        </w:rPr>
        <w:t xml:space="preserve">representa el Modelo de Negocio CANVAS, donde se visualizan de manera integral los </w:t>
      </w:r>
      <w:r w:rsidR="004573A8">
        <w:rPr>
          <w:rFonts w:eastAsiaTheme="majorEastAsia"/>
        </w:rPr>
        <w:t xml:space="preserve">primeros 3 </w:t>
      </w:r>
      <w:r w:rsidR="004573A8" w:rsidRPr="001F5D88">
        <w:rPr>
          <w:rFonts w:eastAsiaTheme="majorEastAsia"/>
        </w:rPr>
        <w:t xml:space="preserve">componentes estratégicos que sustentan la creación, </w:t>
      </w:r>
      <w:r w:rsidR="004573A8" w:rsidRPr="001F5D88">
        <w:rPr>
          <w:rFonts w:eastAsiaTheme="majorEastAsia"/>
        </w:rPr>
        <w:lastRenderedPageBreak/>
        <w:t>entrega y captura de valor del negocio.</w:t>
      </w:r>
    </w:p>
    <w:p w14:paraId="01344051" w14:textId="2D2E46BE"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sidR="00710AA3">
        <w:rPr>
          <w:b/>
          <w:bCs/>
          <w:i w:val="0"/>
          <w:iCs/>
          <w:noProof/>
        </w:rPr>
        <w:t>2</w:t>
      </w:r>
      <w:r w:rsidRPr="004573A8">
        <w:rPr>
          <w:b/>
          <w:bCs/>
          <w:i w:val="0"/>
          <w:iCs/>
        </w:rPr>
        <w:fldChar w:fldCharType="end"/>
      </w:r>
      <w:r>
        <w:br/>
      </w:r>
      <w:r w:rsidRPr="0095648A">
        <w:t>Model CANVA</w:t>
      </w:r>
      <w:r w:rsidR="00AB6756">
        <w:t>S</w:t>
      </w:r>
      <w:r w:rsidRPr="0095648A">
        <w:t xml:space="preserve">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rPr>
          <w:cnfStyle w:val="000000100000" w:firstRow="0" w:lastRow="0" w:firstColumn="0" w:lastColumn="0" w:oddVBand="0" w:evenVBand="0" w:oddHBand="1" w:evenHBand="0" w:firstRowFirstColumn="0" w:firstRowLastColumn="0" w:lastRowFirstColumn="0" w:lastRowLastColumn="0"/>
        </w:trPr>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negocio.</w:t>
      </w:r>
    </w:p>
    <w:p w14:paraId="11109193" w14:textId="77777777" w:rsidR="00AB6756" w:rsidRDefault="00AB6756" w:rsidP="004573A8">
      <w:pPr>
        <w:pStyle w:val="FigureStyle"/>
        <w:rPr>
          <w:b/>
          <w:bCs/>
          <w:i w:val="0"/>
          <w:iCs/>
        </w:rPr>
      </w:pPr>
    </w:p>
    <w:p w14:paraId="606CDE80" w14:textId="11678923" w:rsidR="004573A8" w:rsidRDefault="004573A8" w:rsidP="004573A8">
      <w:pPr>
        <w:pStyle w:val="FigureStyle"/>
      </w:pPr>
      <w:r w:rsidRPr="00414A4C">
        <w:rPr>
          <w:b/>
          <w:bCs/>
          <w:i w:val="0"/>
          <w:iCs/>
        </w:rPr>
        <w:lastRenderedPageBreak/>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00710AA3">
        <w:rPr>
          <w:b/>
          <w:bCs/>
          <w:i w:val="0"/>
          <w:iCs/>
          <w:noProof/>
        </w:rPr>
        <w:t>3</w:t>
      </w:r>
      <w:r w:rsidRPr="00414A4C">
        <w:rPr>
          <w:b/>
          <w:bCs/>
          <w:i w:val="0"/>
          <w:iCs/>
        </w:rPr>
        <w:fldChar w:fldCharType="end"/>
      </w:r>
      <w:r>
        <w:br/>
      </w:r>
      <w:r w:rsidRPr="00342A8C">
        <w:t>Model CANVA</w:t>
      </w:r>
      <w:r w:rsidR="00AB6756">
        <w:t>S</w:t>
      </w:r>
      <w:r w:rsidRPr="00342A8C">
        <w:t xml:space="preserve">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rPr>
          <w:cnfStyle w:val="000000100000" w:firstRow="0" w:lastRow="0" w:firstColumn="0" w:lastColumn="0" w:oddVBand="0" w:evenVBand="0" w:oddHBand="1" w:evenHBand="0" w:firstRowFirstColumn="0" w:firstRowLastColumn="0" w:lastRowFirstColumn="0" w:lastRowLastColumn="0"/>
        </w:trPr>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4EC5A115" w14:textId="77777777" w:rsidR="00AB6756" w:rsidRPr="00AB6756" w:rsidRDefault="00AB6756" w:rsidP="00AB6756">
      <w:pPr>
        <w:pStyle w:val="Ttulo2"/>
      </w:pPr>
      <w:bookmarkStart w:id="5" w:name="_Toc224255002"/>
      <w:r w:rsidRPr="00AB6756">
        <w:t>The Business Model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Easy Breakfast</w:t>
      </w:r>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Easy Breakfast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delivery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w:t>
      </w:r>
      <w:r w:rsidRPr="00074475">
        <w:rPr>
          <w:lang w:val="es-PE" w:eastAsia="es-PE"/>
        </w:rPr>
        <w:lastRenderedPageBreak/>
        <w:t>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Desde el punto de vista psicográfico, el cliente ideal de Easy Breakfast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Finalmente, en el ámbito conductual, el cliente busca principalmente ahorrar tiempo en las mañanas sin renunciar a un desayuno equilibrado y atractivo. Este perfil muestra una alta disposición hacia el uso de servicios de delivery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Breakfast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Breakfast se centra en ofrecer desayunos saludables, frescos y listos para consumir, solicitados con anticipación mediante una plataforma </w:t>
      </w:r>
      <w:r w:rsidRPr="006B7980">
        <w:rPr>
          <w:rFonts w:eastAsiaTheme="majorEastAsia"/>
        </w:rPr>
        <w:lastRenderedPageBreak/>
        <w:t>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La relación con los clientes se basa en la atención personalizada y la construcción de fidelización a largo plazo. Se implementa asistencia directa a través de WhatsApp, complementada con un sistema semi-automatizado en la plataforma web para la gestión de pedidos.</w:t>
      </w:r>
    </w:p>
    <w:p w14:paraId="6D3CCDA2" w14:textId="1E21E81B" w:rsidR="006B7980" w:rsidRDefault="006B7980" w:rsidP="006B7980">
      <w:pPr>
        <w:rPr>
          <w:rFonts w:eastAsiaTheme="majorEastAsia"/>
        </w:rPr>
      </w:pPr>
      <w:r w:rsidRPr="006B7980">
        <w:rPr>
          <w:rFonts w:eastAsiaTheme="majorEastAsia"/>
        </w:rPr>
        <w:lastRenderedPageBreak/>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Para ejecutar el modelo de negocio, Easy Breakfast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Entre los recursos físicos destacan la cocina equipada, sistemas de refrigeración y utensilios especializados. Los recursos humanos incluyen personal de cocina, repartidor y un community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lastRenderedPageBreak/>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Las actividades clave de Easy Breakfast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Otra actividad esencial es la planificación y preparación diaria de los pedidos, que incluye el proceso de elaboración de bebidas naturales, preparación de alimentos como hotcakes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La logística de distribución constituye otra actividad clave, ya que implica la organización de rutas de entrega y la coordinación del servicio de delivery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Finalmente, el negocio desarrolla actividades de marketing digital orientadas a la promoción de la marca, la gestión de redes sociales, la comunicación con los clientes 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lastRenderedPageBreak/>
        <w:t>En conjunto, estas actividades permiten sostener la propuesta de valor de Easy Breakfast,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delivery.</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La estructura de costos está compuesta principalmente por la compra de frutas e insumos, mano de obra, servicio de delivery,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Easy Breakfast</w:t>
      </w:r>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346F91E5"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710AA3">
        <w:rPr>
          <w:b/>
          <w:bCs/>
          <w:i w:val="0"/>
          <w:iCs/>
          <w:noProof/>
        </w:rPr>
        <w:t>4</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8"/>
        <w:gridCol w:w="3419"/>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19"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tendencias sociales favorecen el desarrollo de Easy Breakfast,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Desarrollo de aplicaciones de delivery.</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El uso de redes sociales y plataformas digitales permite promocionar Easy Breakfast a bajo costo, mientras que los sistemas de pago online y aplicaciones de delivery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Breakfast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Breakfast.</w:t>
      </w:r>
      <w:r w:rsidR="00A06179">
        <w:br w:type="page"/>
      </w:r>
    </w:p>
    <w:p w14:paraId="7B7AABE5" w14:textId="6250C4CA" w:rsidR="000164B9" w:rsidRDefault="00551D3E" w:rsidP="00551D3E">
      <w:pPr>
        <w:pStyle w:val="Ttulo1"/>
      </w:pPr>
      <w:r>
        <w:lastRenderedPageBreak/>
        <w:t>ANÁLISIS FODA</w:t>
      </w:r>
    </w:p>
    <w:p w14:paraId="405CC369" w14:textId="2F0290E7"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710AA3">
        <w:rPr>
          <w:b/>
          <w:bCs/>
          <w:i w:val="0"/>
          <w:iCs/>
          <w:noProof/>
        </w:rPr>
        <w:t>5</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Pr>
                <w:rFonts w:eastAsiaTheme="majorEastAsia"/>
                <w:lang w:val="es-PE"/>
              </w:rPr>
              <w:t xml:space="preserve">F1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Pr>
                <w:rFonts w:eastAsiaTheme="majorEastAsia"/>
                <w:lang w:val="es-PE"/>
              </w:rPr>
              <w:t xml:space="preserve">F2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Pr>
                <w:rFonts w:eastAsiaTheme="majorEastAsia"/>
                <w:lang w:val="es-PE"/>
              </w:rPr>
              <w:t xml:space="preserve">F3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Pr>
                <w:rFonts w:eastAsiaTheme="majorEastAsia"/>
                <w:lang w:val="es-PE"/>
              </w:rPr>
              <w:t xml:space="preserve">F4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Pr>
                <w:rFonts w:eastAsiaTheme="majorEastAsia"/>
                <w:lang w:val="es-PE"/>
              </w:rPr>
              <w:t xml:space="preserve">F5 </w:t>
            </w:r>
            <w:r w:rsidR="0020470D" w:rsidRPr="0020470D">
              <w:rPr>
                <w:rFonts w:eastAsiaTheme="majorEastAsia"/>
                <w:lang w:val="es-PE"/>
              </w:rPr>
              <w:t>Productos diferenciados como hotcakes con frutas y ponche de habas.</w:t>
            </w:r>
          </w:p>
          <w:p w14:paraId="4C31FF6A" w14:textId="3387B466" w:rsidR="0020470D" w:rsidRPr="0020470D" w:rsidRDefault="00041A3F" w:rsidP="001345CF">
            <w:pPr>
              <w:rPr>
                <w:rFonts w:eastAsiaTheme="majorEastAsia"/>
                <w:lang w:val="es-PE"/>
              </w:rPr>
            </w:pPr>
            <w:r>
              <w:rPr>
                <w:rFonts w:eastAsiaTheme="majorEastAsia"/>
                <w:lang w:val="es-PE"/>
              </w:rPr>
              <w:t xml:space="preserve">F6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Pr>
                <w:rFonts w:eastAsiaTheme="majorEastAsia"/>
                <w:lang w:val="es-PE"/>
              </w:rPr>
              <w:t xml:space="preserve">F7 </w:t>
            </w:r>
            <w:r w:rsidR="0020470D" w:rsidRPr="0020470D">
              <w:rPr>
                <w:rFonts w:eastAsiaTheme="majorEastAsia"/>
                <w:lang w:val="es-PE"/>
              </w:rPr>
              <w:t xml:space="preserve">Segmento claro de mercado </w:t>
            </w:r>
            <w:r w:rsidR="0020470D" w:rsidRPr="0020470D">
              <w:rPr>
                <w:rFonts w:eastAsiaTheme="majorEastAsia"/>
                <w:lang w:val="es-PE"/>
              </w:rPr>
              <w:lastRenderedPageBreak/>
              <w:t>(estudiantes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Pr>
                <w:rFonts w:eastAsiaTheme="majorEastAsia"/>
                <w:lang w:val="es-PE"/>
              </w:rPr>
              <w:lastRenderedPageBreak/>
              <w:t xml:space="preserve">O1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Pr>
                <w:rFonts w:eastAsiaTheme="majorEastAsia"/>
                <w:lang w:val="es-PE"/>
              </w:rPr>
              <w:t xml:space="preserve">O2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Pr>
                <w:rFonts w:eastAsiaTheme="majorEastAsia"/>
                <w:lang w:val="es-PE"/>
              </w:rPr>
              <w:t xml:space="preserve">O3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Pr>
                <w:rFonts w:eastAsiaTheme="majorEastAsia"/>
                <w:lang w:val="es-PE"/>
              </w:rPr>
              <w:t xml:space="preserve">O4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Pr>
                <w:rFonts w:eastAsiaTheme="majorEastAsia"/>
                <w:lang w:val="es-PE"/>
              </w:rPr>
              <w:t xml:space="preserve">O5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Pr>
                <w:rFonts w:eastAsiaTheme="majorEastAsia"/>
                <w:lang w:val="es-PE"/>
              </w:rPr>
              <w:t xml:space="preserve">O6 </w:t>
            </w:r>
            <w:r w:rsidR="001345CF" w:rsidRPr="001345CF">
              <w:rPr>
                <w:rFonts w:eastAsiaTheme="majorEastAsia"/>
                <w:lang w:val="es-PE"/>
              </w:rPr>
              <w:t>Desarrollo de aplicaciones de delivery.</w:t>
            </w:r>
          </w:p>
          <w:p w14:paraId="2D22DB12" w14:textId="261F144F" w:rsidR="001345CF" w:rsidRPr="001345CF" w:rsidRDefault="00041A3F" w:rsidP="001345CF">
            <w:pPr>
              <w:rPr>
                <w:rFonts w:eastAsiaTheme="majorEastAsia"/>
                <w:lang w:val="es-PE"/>
              </w:rPr>
            </w:pPr>
            <w:r>
              <w:rPr>
                <w:rFonts w:eastAsiaTheme="majorEastAsia"/>
                <w:lang w:val="es-PE"/>
              </w:rPr>
              <w:t xml:space="preserve">O7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Pr>
                <w:rFonts w:eastAsiaTheme="majorEastAsia"/>
                <w:lang w:val="es-PE"/>
              </w:rPr>
              <w:t xml:space="preserve">O8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Pr>
                <w:rFonts w:eastAsiaTheme="majorEastAsia"/>
                <w:lang w:val="es-PE"/>
              </w:rPr>
              <w:lastRenderedPageBreak/>
              <w:t xml:space="preserve">O9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La tabla presenta los factores internos positivos (fortalezas) y los factores externos favorables (oportunidades) que influyen en el desarrollo del proyecto Easy Breakfast. Las fortalezas corresponden a elementos controlables del emprendimiento, mientras que las oportunidades provienen del entorno identificado en el análisis PESTEL.</w:t>
      </w:r>
    </w:p>
    <w:p w14:paraId="5AAE1D4D" w14:textId="2FE68C37"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710AA3">
        <w:rPr>
          <w:b/>
          <w:bCs/>
          <w:i w:val="0"/>
          <w:iCs/>
          <w:noProof/>
        </w:rPr>
        <w:t>6</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Pr>
                <w:rFonts w:eastAsiaTheme="majorEastAsia"/>
                <w:lang w:val="es-PE"/>
              </w:rPr>
              <w:t xml:space="preserve">D1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Pr>
                <w:rFonts w:eastAsiaTheme="majorEastAsia"/>
                <w:lang w:val="es-PE"/>
              </w:rPr>
              <w:t xml:space="preserve">D2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Pr>
                <w:rFonts w:eastAsiaTheme="majorEastAsia"/>
                <w:lang w:val="es-PE"/>
              </w:rPr>
              <w:t xml:space="preserve">D3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Pr>
                <w:rFonts w:eastAsiaTheme="majorEastAsia"/>
                <w:lang w:val="es-PE"/>
              </w:rPr>
              <w:t xml:space="preserve">D4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Pr>
                <w:rFonts w:eastAsiaTheme="majorEastAsia"/>
                <w:lang w:val="es-PE"/>
              </w:rPr>
              <w:t xml:space="preserve">D5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Pr>
                <w:rFonts w:eastAsiaTheme="majorEastAsia"/>
                <w:lang w:val="es-PE"/>
              </w:rPr>
              <w:t xml:space="preserve">D6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Pr>
                <w:rFonts w:eastAsiaTheme="majorEastAsia"/>
                <w:lang w:val="es-PE"/>
              </w:rPr>
              <w:t xml:space="preserve">D7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Pr>
                <w:rFonts w:eastAsiaTheme="majorEastAsia"/>
                <w:lang w:val="es-PE"/>
              </w:rPr>
              <w:lastRenderedPageBreak/>
              <w:t xml:space="preserve">A1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Pr>
                <w:rFonts w:eastAsiaTheme="majorEastAsia"/>
                <w:lang w:val="es-PE"/>
              </w:rPr>
              <w:t xml:space="preserve">A2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Pr>
                <w:rFonts w:eastAsiaTheme="majorEastAsia"/>
                <w:lang w:val="es-PE"/>
              </w:rPr>
              <w:t xml:space="preserve">A3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Pr>
                <w:rFonts w:eastAsiaTheme="majorEastAsia"/>
                <w:lang w:val="es-PE"/>
              </w:rPr>
              <w:t xml:space="preserve">A4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Pr>
                <w:rFonts w:eastAsiaTheme="majorEastAsia"/>
                <w:lang w:val="es-PE"/>
              </w:rPr>
              <w:t xml:space="preserve">A5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Pr>
                <w:rFonts w:eastAsiaTheme="majorEastAsia"/>
                <w:lang w:val="es-PE"/>
              </w:rPr>
              <w:t xml:space="preserve">A6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Pr>
                <w:rFonts w:eastAsiaTheme="majorEastAsia"/>
                <w:lang w:val="es-PE"/>
              </w:rPr>
              <w:t xml:space="preserve">A7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Pr>
                <w:rFonts w:eastAsiaTheme="majorEastAsia"/>
                <w:lang w:val="es-PE"/>
              </w:rPr>
              <w:t xml:space="preserve">A8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Breakfast.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609A2682" w14:textId="5AE05A00"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710AA3">
        <w:rPr>
          <w:b/>
          <w:bCs/>
          <w:i w:val="0"/>
          <w:iCs/>
          <w:noProof/>
        </w:rPr>
        <w:t>7</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Equipos de Seguridad y EPP's</w:t>
            </w:r>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Total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Breakfast </w:t>
      </w:r>
      <w:r w:rsidRPr="00D56806">
        <w:t>debe cubrir independientemente del volumen de ventas.</w:t>
      </w:r>
    </w:p>
    <w:p w14:paraId="2F1E7CCE" w14:textId="6010987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710AA3">
        <w:rPr>
          <w:b/>
          <w:bCs/>
          <w:i w:val="0"/>
          <w:iCs/>
          <w:noProof/>
        </w:rPr>
        <w:t>8</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lastRenderedPageBreak/>
              <w:t>Total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2C90C26D"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Pr="00710AA3">
        <w:rPr>
          <w:b/>
          <w:bCs/>
          <w:i w:val="0"/>
          <w:iCs/>
          <w:noProof/>
        </w:rPr>
        <w:t>9</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lastRenderedPageBreak/>
        <w:t xml:space="preserve">Nota: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r w:rsidRPr="00AE55D3">
        <w:lastRenderedPageBreak/>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Plan de negocios de Easy Breakfast</w:t>
      </w:r>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Posicionar a Easy Breakfast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Breakfast busca cuidar la salud del cliente a través de alimentos frescos, nutritivos y planificados con anticipación. La marca transmite </w:t>
      </w:r>
      <w:r w:rsidRPr="00781A94">
        <w:rPr>
          <w:rFonts w:eastAsiaTheme="majorEastAsia"/>
        </w:rPr>
        <w:lastRenderedPageBreak/>
        <w:t>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Logo de Easy Breakfast</w:t>
      </w:r>
    </w:p>
    <w:p w14:paraId="463ECAC0" w14:textId="778492AA" w:rsidR="00C564C3" w:rsidRPr="00C564C3" w:rsidRDefault="00137DED" w:rsidP="00C564C3">
      <w:r>
        <w:rPr>
          <w:noProof/>
        </w:rPr>
        <w:lastRenderedPageBreak/>
        <w:drawing>
          <wp:inline distT="0" distB="0" distL="0" distR="0" wp14:anchorId="19FD2110" wp14:editId="3EB06299">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r>
        <w:rPr>
          <w:rFonts w:eastAsiaTheme="majorEastAsia"/>
        </w:rPr>
        <w:t>Calculo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r>
        <w:rPr>
          <w:rFonts w:eastAsiaTheme="majorEastAsia"/>
        </w:rPr>
        <w:t>Analisis pestel</w:t>
      </w:r>
    </w:p>
    <w:p w14:paraId="322FB37C" w14:textId="6CBBB27D" w:rsidR="00D24E23" w:rsidRDefault="00D24E23" w:rsidP="00781A94">
      <w:pPr>
        <w:rPr>
          <w:rFonts w:eastAsiaTheme="majorEastAsia"/>
        </w:rPr>
      </w:pPr>
      <w:r>
        <w:rPr>
          <w:rFonts w:eastAsiaTheme="majorEastAsia"/>
        </w:rPr>
        <w:t>Análisis foda</w:t>
      </w:r>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Muestra que se valoraría mas de Easy Breakfast.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Personas que comprarian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30"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66064" w14:textId="77777777" w:rsidR="00C00167" w:rsidRDefault="00C00167" w:rsidP="00DA37F9">
      <w:r>
        <w:separator/>
      </w:r>
    </w:p>
  </w:endnote>
  <w:endnote w:type="continuationSeparator" w:id="0">
    <w:p w14:paraId="16F4A49A" w14:textId="77777777" w:rsidR="00C00167" w:rsidRDefault="00C00167"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DFF13A" w14:textId="77777777" w:rsidR="00C00167" w:rsidRDefault="00C00167" w:rsidP="00DA37F9">
      <w:r>
        <w:separator/>
      </w:r>
    </w:p>
  </w:footnote>
  <w:footnote w:type="continuationSeparator" w:id="0">
    <w:p w14:paraId="7D3F74E3" w14:textId="77777777" w:rsidR="00C00167" w:rsidRDefault="00C00167"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9"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7"/>
  </w:num>
  <w:num w:numId="3" w16cid:durableId="1037704738">
    <w:abstractNumId w:val="14"/>
  </w:num>
  <w:num w:numId="4" w16cid:durableId="770854546">
    <w:abstractNumId w:val="14"/>
  </w:num>
  <w:num w:numId="5" w16cid:durableId="2061438233">
    <w:abstractNumId w:val="19"/>
  </w:num>
  <w:num w:numId="6" w16cid:durableId="206528550">
    <w:abstractNumId w:val="23"/>
  </w:num>
  <w:num w:numId="7" w16cid:durableId="331183043">
    <w:abstractNumId w:val="24"/>
  </w:num>
  <w:num w:numId="8" w16cid:durableId="1058749717">
    <w:abstractNumId w:val="3"/>
  </w:num>
  <w:num w:numId="9" w16cid:durableId="1273979057">
    <w:abstractNumId w:val="9"/>
  </w:num>
  <w:num w:numId="10" w16cid:durableId="1826554038">
    <w:abstractNumId w:val="34"/>
  </w:num>
  <w:num w:numId="11" w16cid:durableId="1256204693">
    <w:abstractNumId w:val="20"/>
  </w:num>
  <w:num w:numId="12" w16cid:durableId="100147255">
    <w:abstractNumId w:val="21"/>
  </w:num>
  <w:num w:numId="13" w16cid:durableId="843282817">
    <w:abstractNumId w:val="30"/>
  </w:num>
  <w:num w:numId="14" w16cid:durableId="742096125">
    <w:abstractNumId w:val="6"/>
  </w:num>
  <w:num w:numId="15" w16cid:durableId="1510675076">
    <w:abstractNumId w:val="35"/>
  </w:num>
  <w:num w:numId="16" w16cid:durableId="1404260108">
    <w:abstractNumId w:val="8"/>
  </w:num>
  <w:num w:numId="17" w16cid:durableId="756174799">
    <w:abstractNumId w:val="10"/>
  </w:num>
  <w:num w:numId="18" w16cid:durableId="1751080579">
    <w:abstractNumId w:val="33"/>
  </w:num>
  <w:num w:numId="19" w16cid:durableId="443963146">
    <w:abstractNumId w:val="32"/>
  </w:num>
  <w:num w:numId="20" w16cid:durableId="1435785057">
    <w:abstractNumId w:val="1"/>
  </w:num>
  <w:num w:numId="21" w16cid:durableId="1330015506">
    <w:abstractNumId w:val="0"/>
  </w:num>
  <w:num w:numId="22" w16cid:durableId="1007899504">
    <w:abstractNumId w:val="13"/>
  </w:num>
  <w:num w:numId="23" w16cid:durableId="1734616518">
    <w:abstractNumId w:val="31"/>
  </w:num>
  <w:num w:numId="24" w16cid:durableId="1909076364">
    <w:abstractNumId w:val="2"/>
  </w:num>
  <w:num w:numId="25" w16cid:durableId="155149640">
    <w:abstractNumId w:val="27"/>
  </w:num>
  <w:num w:numId="26" w16cid:durableId="619184564">
    <w:abstractNumId w:val="5"/>
  </w:num>
  <w:num w:numId="27" w16cid:durableId="1655834034">
    <w:abstractNumId w:val="18"/>
  </w:num>
  <w:num w:numId="28" w16cid:durableId="1510681576">
    <w:abstractNumId w:val="4"/>
  </w:num>
  <w:num w:numId="29" w16cid:durableId="2008902287">
    <w:abstractNumId w:val="11"/>
  </w:num>
  <w:num w:numId="30" w16cid:durableId="855536756">
    <w:abstractNumId w:val="22"/>
  </w:num>
  <w:num w:numId="31" w16cid:durableId="800996187">
    <w:abstractNumId w:val="29"/>
  </w:num>
  <w:num w:numId="32" w16cid:durableId="1974095939">
    <w:abstractNumId w:val="25"/>
  </w:num>
  <w:num w:numId="33" w16cid:durableId="530536984">
    <w:abstractNumId w:val="7"/>
  </w:num>
  <w:num w:numId="34" w16cid:durableId="2050106468">
    <w:abstractNumId w:val="14"/>
    <w:lvlOverride w:ilvl="0">
      <w:startOverride w:val="9"/>
    </w:lvlOverride>
  </w:num>
  <w:num w:numId="35" w16cid:durableId="223757689">
    <w:abstractNumId w:val="15"/>
  </w:num>
  <w:num w:numId="36" w16cid:durableId="859859167">
    <w:abstractNumId w:val="26"/>
  </w:num>
  <w:num w:numId="37" w16cid:durableId="1862742871">
    <w:abstractNumId w:val="16"/>
  </w:num>
  <w:num w:numId="38" w16cid:durableId="3126071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164B9"/>
    <w:rsid w:val="0002018C"/>
    <w:rsid w:val="000271A4"/>
    <w:rsid w:val="00035278"/>
    <w:rsid w:val="00041A3F"/>
    <w:rsid w:val="00043EC7"/>
    <w:rsid w:val="00051A3C"/>
    <w:rsid w:val="00055713"/>
    <w:rsid w:val="00065C40"/>
    <w:rsid w:val="00071A49"/>
    <w:rsid w:val="00071D98"/>
    <w:rsid w:val="00074475"/>
    <w:rsid w:val="000806D9"/>
    <w:rsid w:val="000820FF"/>
    <w:rsid w:val="00085347"/>
    <w:rsid w:val="00085654"/>
    <w:rsid w:val="000866E0"/>
    <w:rsid w:val="00093CB8"/>
    <w:rsid w:val="00097A6C"/>
    <w:rsid w:val="000A03F3"/>
    <w:rsid w:val="000A6B6F"/>
    <w:rsid w:val="000C0F13"/>
    <w:rsid w:val="000C394C"/>
    <w:rsid w:val="000D5565"/>
    <w:rsid w:val="000D5D2F"/>
    <w:rsid w:val="000E03C5"/>
    <w:rsid w:val="00106260"/>
    <w:rsid w:val="001143E1"/>
    <w:rsid w:val="001171EC"/>
    <w:rsid w:val="00121927"/>
    <w:rsid w:val="001345CF"/>
    <w:rsid w:val="00137DED"/>
    <w:rsid w:val="00150AFD"/>
    <w:rsid w:val="0015689A"/>
    <w:rsid w:val="00163B9F"/>
    <w:rsid w:val="001729E3"/>
    <w:rsid w:val="001730F5"/>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352D6"/>
    <w:rsid w:val="00235D87"/>
    <w:rsid w:val="002420E0"/>
    <w:rsid w:val="00247B28"/>
    <w:rsid w:val="002603CB"/>
    <w:rsid w:val="0026267A"/>
    <w:rsid w:val="00272CF8"/>
    <w:rsid w:val="00274D45"/>
    <w:rsid w:val="0028728B"/>
    <w:rsid w:val="00295214"/>
    <w:rsid w:val="002A17E4"/>
    <w:rsid w:val="002A6193"/>
    <w:rsid w:val="002B0DE8"/>
    <w:rsid w:val="002C1680"/>
    <w:rsid w:val="002F6319"/>
    <w:rsid w:val="003137CD"/>
    <w:rsid w:val="00321E83"/>
    <w:rsid w:val="00325E85"/>
    <w:rsid w:val="00333133"/>
    <w:rsid w:val="00333B0C"/>
    <w:rsid w:val="0033447E"/>
    <w:rsid w:val="00347A8E"/>
    <w:rsid w:val="003648E9"/>
    <w:rsid w:val="003653B6"/>
    <w:rsid w:val="00370467"/>
    <w:rsid w:val="0038277B"/>
    <w:rsid w:val="003A2D6E"/>
    <w:rsid w:val="003B74D2"/>
    <w:rsid w:val="003B7BCC"/>
    <w:rsid w:val="003D11A5"/>
    <w:rsid w:val="003D5745"/>
    <w:rsid w:val="003E15DB"/>
    <w:rsid w:val="003F183F"/>
    <w:rsid w:val="003F5990"/>
    <w:rsid w:val="004058A0"/>
    <w:rsid w:val="00413093"/>
    <w:rsid w:val="004138CB"/>
    <w:rsid w:val="00414A4C"/>
    <w:rsid w:val="004166AB"/>
    <w:rsid w:val="004173CC"/>
    <w:rsid w:val="00417DA2"/>
    <w:rsid w:val="00424793"/>
    <w:rsid w:val="004313EB"/>
    <w:rsid w:val="00431987"/>
    <w:rsid w:val="004458D5"/>
    <w:rsid w:val="004573A8"/>
    <w:rsid w:val="0046221B"/>
    <w:rsid w:val="00467139"/>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4023A"/>
    <w:rsid w:val="00644146"/>
    <w:rsid w:val="006452C6"/>
    <w:rsid w:val="0065751B"/>
    <w:rsid w:val="006643EC"/>
    <w:rsid w:val="00665943"/>
    <w:rsid w:val="00666648"/>
    <w:rsid w:val="00672577"/>
    <w:rsid w:val="006726E4"/>
    <w:rsid w:val="00672704"/>
    <w:rsid w:val="0067600C"/>
    <w:rsid w:val="0067781F"/>
    <w:rsid w:val="00684EEB"/>
    <w:rsid w:val="006930EB"/>
    <w:rsid w:val="00696AD5"/>
    <w:rsid w:val="006A4E56"/>
    <w:rsid w:val="006A6E8F"/>
    <w:rsid w:val="006B7980"/>
    <w:rsid w:val="006C5B16"/>
    <w:rsid w:val="006D37CF"/>
    <w:rsid w:val="006D4742"/>
    <w:rsid w:val="00710AA3"/>
    <w:rsid w:val="007112DC"/>
    <w:rsid w:val="0071348F"/>
    <w:rsid w:val="00732BB7"/>
    <w:rsid w:val="00733AFF"/>
    <w:rsid w:val="0074097A"/>
    <w:rsid w:val="007565D4"/>
    <w:rsid w:val="007608A4"/>
    <w:rsid w:val="00765FAC"/>
    <w:rsid w:val="007660D4"/>
    <w:rsid w:val="00772C22"/>
    <w:rsid w:val="00781A94"/>
    <w:rsid w:val="00782C61"/>
    <w:rsid w:val="007857F5"/>
    <w:rsid w:val="0078758B"/>
    <w:rsid w:val="007D709A"/>
    <w:rsid w:val="007E4DE9"/>
    <w:rsid w:val="00800BB5"/>
    <w:rsid w:val="008029DD"/>
    <w:rsid w:val="00803095"/>
    <w:rsid w:val="0080396D"/>
    <w:rsid w:val="00804DBA"/>
    <w:rsid w:val="00805408"/>
    <w:rsid w:val="0081684B"/>
    <w:rsid w:val="00825653"/>
    <w:rsid w:val="00826E2A"/>
    <w:rsid w:val="008307F6"/>
    <w:rsid w:val="008326CC"/>
    <w:rsid w:val="00842E1A"/>
    <w:rsid w:val="00845184"/>
    <w:rsid w:val="008460DF"/>
    <w:rsid w:val="00851173"/>
    <w:rsid w:val="00851DD7"/>
    <w:rsid w:val="008523B9"/>
    <w:rsid w:val="00853F06"/>
    <w:rsid w:val="00863698"/>
    <w:rsid w:val="0086470E"/>
    <w:rsid w:val="008750A2"/>
    <w:rsid w:val="008827D4"/>
    <w:rsid w:val="00887251"/>
    <w:rsid w:val="008A4E1D"/>
    <w:rsid w:val="008B121F"/>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9608E"/>
    <w:rsid w:val="009A4D68"/>
    <w:rsid w:val="009B118A"/>
    <w:rsid w:val="009B2201"/>
    <w:rsid w:val="009B2656"/>
    <w:rsid w:val="009B43FC"/>
    <w:rsid w:val="009C257D"/>
    <w:rsid w:val="009C7C5C"/>
    <w:rsid w:val="009D27A8"/>
    <w:rsid w:val="009D6B0A"/>
    <w:rsid w:val="009F0A3A"/>
    <w:rsid w:val="00A0017F"/>
    <w:rsid w:val="00A06179"/>
    <w:rsid w:val="00A0741E"/>
    <w:rsid w:val="00A131D0"/>
    <w:rsid w:val="00A2188D"/>
    <w:rsid w:val="00A263FA"/>
    <w:rsid w:val="00A33815"/>
    <w:rsid w:val="00A56C16"/>
    <w:rsid w:val="00A71B3E"/>
    <w:rsid w:val="00A866AD"/>
    <w:rsid w:val="00A878A2"/>
    <w:rsid w:val="00A91EAC"/>
    <w:rsid w:val="00A91FCC"/>
    <w:rsid w:val="00A92C14"/>
    <w:rsid w:val="00A96440"/>
    <w:rsid w:val="00A97790"/>
    <w:rsid w:val="00AA671A"/>
    <w:rsid w:val="00AA7442"/>
    <w:rsid w:val="00AB1D0D"/>
    <w:rsid w:val="00AB6756"/>
    <w:rsid w:val="00AC20AD"/>
    <w:rsid w:val="00AC7DB6"/>
    <w:rsid w:val="00AE1FED"/>
    <w:rsid w:val="00AE55D3"/>
    <w:rsid w:val="00AE5B52"/>
    <w:rsid w:val="00AF5430"/>
    <w:rsid w:val="00B00D75"/>
    <w:rsid w:val="00B0288B"/>
    <w:rsid w:val="00B41AF4"/>
    <w:rsid w:val="00B43961"/>
    <w:rsid w:val="00B52687"/>
    <w:rsid w:val="00B54FEB"/>
    <w:rsid w:val="00B64700"/>
    <w:rsid w:val="00B67AD0"/>
    <w:rsid w:val="00B729E3"/>
    <w:rsid w:val="00B73028"/>
    <w:rsid w:val="00B73046"/>
    <w:rsid w:val="00B9082A"/>
    <w:rsid w:val="00BA0CA5"/>
    <w:rsid w:val="00BB6ED6"/>
    <w:rsid w:val="00BC0872"/>
    <w:rsid w:val="00BC1248"/>
    <w:rsid w:val="00BC27A3"/>
    <w:rsid w:val="00BC505C"/>
    <w:rsid w:val="00BC6B38"/>
    <w:rsid w:val="00BD2620"/>
    <w:rsid w:val="00BD451B"/>
    <w:rsid w:val="00BE63BE"/>
    <w:rsid w:val="00C00167"/>
    <w:rsid w:val="00C07957"/>
    <w:rsid w:val="00C14E15"/>
    <w:rsid w:val="00C22097"/>
    <w:rsid w:val="00C333A3"/>
    <w:rsid w:val="00C35027"/>
    <w:rsid w:val="00C35405"/>
    <w:rsid w:val="00C3756E"/>
    <w:rsid w:val="00C44DF1"/>
    <w:rsid w:val="00C47190"/>
    <w:rsid w:val="00C54071"/>
    <w:rsid w:val="00C548C7"/>
    <w:rsid w:val="00C564C3"/>
    <w:rsid w:val="00C76468"/>
    <w:rsid w:val="00C81902"/>
    <w:rsid w:val="00CA333A"/>
    <w:rsid w:val="00CC46D6"/>
    <w:rsid w:val="00CC6F0C"/>
    <w:rsid w:val="00CD1DB4"/>
    <w:rsid w:val="00CD2E1B"/>
    <w:rsid w:val="00CD66E3"/>
    <w:rsid w:val="00CD67DC"/>
    <w:rsid w:val="00CD6E02"/>
    <w:rsid w:val="00CF2F9B"/>
    <w:rsid w:val="00D11825"/>
    <w:rsid w:val="00D24CD4"/>
    <w:rsid w:val="00D24E23"/>
    <w:rsid w:val="00D34D8F"/>
    <w:rsid w:val="00D44EFB"/>
    <w:rsid w:val="00D5492E"/>
    <w:rsid w:val="00D56806"/>
    <w:rsid w:val="00D7308B"/>
    <w:rsid w:val="00D80EA9"/>
    <w:rsid w:val="00DA190B"/>
    <w:rsid w:val="00DA37F9"/>
    <w:rsid w:val="00DA6197"/>
    <w:rsid w:val="00DB07DF"/>
    <w:rsid w:val="00DB3A5E"/>
    <w:rsid w:val="00DC4675"/>
    <w:rsid w:val="00DC6078"/>
    <w:rsid w:val="00DC65CF"/>
    <w:rsid w:val="00DD62FA"/>
    <w:rsid w:val="00E02B8A"/>
    <w:rsid w:val="00E0469D"/>
    <w:rsid w:val="00E0497A"/>
    <w:rsid w:val="00E04EAC"/>
    <w:rsid w:val="00E122AC"/>
    <w:rsid w:val="00E13038"/>
    <w:rsid w:val="00E17FAC"/>
    <w:rsid w:val="00E21410"/>
    <w:rsid w:val="00E221A2"/>
    <w:rsid w:val="00E63FF6"/>
    <w:rsid w:val="00E77B3E"/>
    <w:rsid w:val="00EA042A"/>
    <w:rsid w:val="00EA38A0"/>
    <w:rsid w:val="00EA61F0"/>
    <w:rsid w:val="00EB7AE9"/>
    <w:rsid w:val="00ED1587"/>
    <w:rsid w:val="00EE5ED1"/>
    <w:rsid w:val="00EE7A8B"/>
    <w:rsid w:val="00EE7B59"/>
    <w:rsid w:val="00EF0BEC"/>
    <w:rsid w:val="00EF10EF"/>
    <w:rsid w:val="00EF427E"/>
    <w:rsid w:val="00F00564"/>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2700</TotalTime>
  <Pages>50</Pages>
  <Words>6112</Words>
  <Characters>33621</Characters>
  <Application>Microsoft Office Word</Application>
  <DocSecurity>0</DocSecurity>
  <Lines>280</Lines>
  <Paragraphs>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173</cp:revision>
  <dcterms:created xsi:type="dcterms:W3CDTF">2026-02-27T23:13:00Z</dcterms:created>
  <dcterms:modified xsi:type="dcterms:W3CDTF">2026-03-13T23:57:00Z</dcterms:modified>
</cp:coreProperties>
</file>