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0B3982B5" w:rsidR="00AA7442" w:rsidRDefault="00AA7442" w:rsidP="008B7879">
      <w:r>
        <w:t>Palabras claves</w:t>
      </w:r>
      <w:r w:rsidR="00071A49">
        <w:t xml:space="preserve"> en orden </w:t>
      </w:r>
      <w:proofErr w:type="spellStart"/>
      <w:r w:rsidR="00071A49">
        <w:t>alfabetico</w:t>
      </w:r>
      <w:proofErr w:type="spellEnd"/>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4B616B32" w:rsidR="00733AFF" w:rsidRPr="00733AFF" w:rsidRDefault="008B7879" w:rsidP="008B7879">
      <w:r w:rsidRPr="008B7879">
        <w:t>Diseñar y evaluar</w:t>
      </w:r>
      <w:r w:rsidR="00B729E3">
        <w:t xml:space="preserve"> 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4"/>
          <w:footerReference w:type="first" r:id="rId15"/>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4255001"/>
      <w:r w:rsidRPr="00804DBA">
        <w:lastRenderedPageBreak/>
        <w:t>MARCO ADMINISTRATIVO</w:t>
      </w:r>
      <w:bookmarkEnd w:id="4"/>
    </w:p>
    <w:p w14:paraId="06F917AF" w14:textId="3D0DBC3F"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DB07DF">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w:t>
      </w:r>
      <w:r w:rsidR="00AB6756">
        <w:t>S</w:t>
      </w:r>
      <w:r w:rsidRPr="008523B9">
        <w:t xml:space="preserve">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rPr>
          <w:cnfStyle w:val="000000100000" w:firstRow="0" w:lastRow="0" w:firstColumn="0" w:lastColumn="0" w:oddVBand="0" w:evenVBand="0" w:oddHBand="1" w:evenHBand="0" w:firstRowFirstColumn="0" w:firstRowLastColumn="0" w:lastRowFirstColumn="0" w:lastRowLastColumn="0"/>
        </w:trPr>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sidRPr="00E02B8A">
        <w:rPr>
          <w:rFonts w:eastAsiaTheme="majorEastAsia"/>
          <w:b/>
          <w:bCs/>
          <w:noProof/>
        </w:rPr>
        <w:t>Nota:</w:t>
      </w:r>
      <w:r>
        <w:rPr>
          <w:rFonts w:eastAsiaTheme="majorEastAsia"/>
          <w:noProof/>
        </w:rPr>
        <w:t xml:space="preserve"> </w:t>
      </w:r>
      <w:r w:rsidR="004573A8">
        <w:rPr>
          <w:rFonts w:eastAsiaTheme="majorEastAsia"/>
          <w:noProof/>
        </w:rPr>
        <w:t xml:space="preserve">La tabla </w:t>
      </w:r>
      <w:r w:rsidR="004573A8" w:rsidRPr="001F5D88">
        <w:rPr>
          <w:rFonts w:eastAsiaTheme="majorEastAsia"/>
        </w:rPr>
        <w:t xml:space="preserve">representa el Modelo de Negocio CANVAS, donde se visualizan de manera integral los </w:t>
      </w:r>
      <w:r w:rsidR="004573A8">
        <w:rPr>
          <w:rFonts w:eastAsiaTheme="majorEastAsia"/>
        </w:rPr>
        <w:t xml:space="preserve">primeros 3 </w:t>
      </w:r>
      <w:r w:rsidR="004573A8" w:rsidRPr="001F5D88">
        <w:rPr>
          <w:rFonts w:eastAsiaTheme="majorEastAsia"/>
        </w:rPr>
        <w:t xml:space="preserve">componentes estratégicos que sustentan la creación, </w:t>
      </w:r>
      <w:r w:rsidR="004573A8" w:rsidRPr="001F5D88">
        <w:rPr>
          <w:rFonts w:eastAsiaTheme="majorEastAsia"/>
        </w:rPr>
        <w:lastRenderedPageBreak/>
        <w:t>entrega y captura de valor del negocio.</w:t>
      </w:r>
    </w:p>
    <w:p w14:paraId="01344051" w14:textId="1540F78A"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sidR="00DB07DF">
        <w:rPr>
          <w:b/>
          <w:bCs/>
          <w:i w:val="0"/>
          <w:iCs/>
          <w:noProof/>
        </w:rPr>
        <w:t>2</w:t>
      </w:r>
      <w:r w:rsidRPr="004573A8">
        <w:rPr>
          <w:b/>
          <w:bCs/>
          <w:i w:val="0"/>
          <w:iCs/>
        </w:rPr>
        <w:fldChar w:fldCharType="end"/>
      </w:r>
      <w:r>
        <w:br/>
      </w:r>
      <w:proofErr w:type="spellStart"/>
      <w:r w:rsidRPr="0095648A">
        <w:t>Model</w:t>
      </w:r>
      <w:proofErr w:type="spellEnd"/>
      <w:r w:rsidRPr="0095648A">
        <w:t xml:space="preserve"> CANVA</w:t>
      </w:r>
      <w:r w:rsidR="00AB6756">
        <w:t>S</w:t>
      </w:r>
      <w:r w:rsidRPr="0095648A">
        <w:t xml:space="preserve">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rPr>
          <w:cnfStyle w:val="000000100000" w:firstRow="0" w:lastRow="0" w:firstColumn="0" w:lastColumn="0" w:oddVBand="0" w:evenVBand="0" w:oddHBand="1" w:evenHBand="0" w:firstRowFirstColumn="0" w:firstRowLastColumn="0" w:lastRowFirstColumn="0" w:lastRowLastColumn="0"/>
        </w:trPr>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negocio.</w:t>
      </w:r>
    </w:p>
    <w:p w14:paraId="11109193" w14:textId="77777777" w:rsidR="00AB6756" w:rsidRDefault="00AB6756" w:rsidP="004573A8">
      <w:pPr>
        <w:pStyle w:val="FigureStyle"/>
        <w:rPr>
          <w:b/>
          <w:bCs/>
          <w:i w:val="0"/>
          <w:iCs/>
        </w:rPr>
      </w:pPr>
    </w:p>
    <w:p w14:paraId="606CDE80" w14:textId="138C89C4" w:rsidR="004573A8" w:rsidRDefault="004573A8" w:rsidP="004573A8">
      <w:pPr>
        <w:pStyle w:val="FigureStyle"/>
      </w:pPr>
      <w:r w:rsidRPr="00414A4C">
        <w:rPr>
          <w:b/>
          <w:bCs/>
          <w:i w:val="0"/>
          <w:iCs/>
        </w:rPr>
        <w:lastRenderedPageBreak/>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00DB07DF">
        <w:rPr>
          <w:b/>
          <w:bCs/>
          <w:i w:val="0"/>
          <w:iCs/>
          <w:noProof/>
        </w:rPr>
        <w:t>3</w:t>
      </w:r>
      <w:r w:rsidRPr="00414A4C">
        <w:rPr>
          <w:b/>
          <w:bCs/>
          <w:i w:val="0"/>
          <w:iCs/>
        </w:rPr>
        <w:fldChar w:fldCharType="end"/>
      </w:r>
      <w:r>
        <w:br/>
      </w:r>
      <w:proofErr w:type="spellStart"/>
      <w:r w:rsidRPr="00342A8C">
        <w:t>Model</w:t>
      </w:r>
      <w:proofErr w:type="spellEnd"/>
      <w:r w:rsidRPr="00342A8C">
        <w:t xml:space="preserve"> CANVA</w:t>
      </w:r>
      <w:r w:rsidR="00AB6756">
        <w:t>S</w:t>
      </w:r>
      <w:r w:rsidRPr="00342A8C">
        <w:t xml:space="preserve">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rPr>
          <w:cnfStyle w:val="000000100000" w:firstRow="0" w:lastRow="0" w:firstColumn="0" w:lastColumn="0" w:oddVBand="0" w:evenVBand="0" w:oddHBand="1" w:evenHBand="0" w:firstRowFirstColumn="0" w:firstRowLastColumn="0" w:lastRowFirstColumn="0" w:lastRowLastColumn="0"/>
        </w:trPr>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rPr>
      </w:pPr>
      <w:r w:rsidRPr="00E02B8A">
        <w:rPr>
          <w:rFonts w:eastAsiaTheme="majorEastAsia"/>
          <w:b/>
          <w:bCs/>
          <w:noProof/>
        </w:rPr>
        <w:t>Nota:</w:t>
      </w:r>
      <w:r>
        <w:rPr>
          <w:rFonts w:eastAsiaTheme="majorEastAsia"/>
          <w:noProof/>
        </w:rPr>
        <w:t xml:space="preserve">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4EC5A115" w14:textId="77777777" w:rsidR="00AB6756" w:rsidRPr="00AB6756" w:rsidRDefault="00AB6756" w:rsidP="00AB6756">
      <w:pPr>
        <w:pStyle w:val="Ttulo2"/>
      </w:pPr>
      <w:bookmarkStart w:id="5" w:name="_Toc224255002"/>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aplicaciones digitales y presenta una mayor disposición a pagar por productos que </w:t>
      </w:r>
      <w:r w:rsidRPr="00074475">
        <w:rPr>
          <w:lang w:val="es-PE" w:eastAsia="es-PE"/>
        </w:rPr>
        <w:lastRenderedPageBreak/>
        <w:t>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t>
      </w:r>
      <w:r w:rsidRPr="006B7980">
        <w:rPr>
          <w:rFonts w:eastAsiaTheme="majorEastAsia"/>
        </w:rPr>
        <w:lastRenderedPageBreak/>
        <w:t>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Default="006B7980" w:rsidP="006B7980">
      <w:pPr>
        <w:rPr>
          <w:rFonts w:eastAsiaTheme="majorEastAsia"/>
        </w:rPr>
      </w:pPr>
      <w:r w:rsidRPr="006B7980">
        <w:rPr>
          <w:rFonts w:eastAsiaTheme="majorEastAsia"/>
        </w:rPr>
        <w:lastRenderedPageBreak/>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lastRenderedPageBreak/>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Finalmente, el negocio desarrolla actividades de marketing digital orientadas a la promoción de la marca, la gestión de redes sociales, la comunicación con los clientes y la implementación de estrategias comerciales como promociones, suscripciones semanales y programas de fidelización.</w:t>
      </w:r>
    </w:p>
    <w:p w14:paraId="71BBC616" w14:textId="77777777" w:rsidR="00F37454" w:rsidRPr="00F37454" w:rsidRDefault="00F37454" w:rsidP="00F37454">
      <w:pPr>
        <w:rPr>
          <w:lang w:val="es-PE" w:eastAsia="es-PE"/>
        </w:rPr>
      </w:pPr>
      <w:r w:rsidRPr="00F37454">
        <w:rPr>
          <w:lang w:val="es-PE" w:eastAsia="es-PE"/>
        </w:rPr>
        <w:lastRenderedPageBreak/>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51BA5031"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DB07DF">
        <w:rPr>
          <w:b/>
          <w:bCs/>
          <w:i w:val="0"/>
          <w:iCs/>
          <w:noProof/>
        </w:rPr>
        <w:t>4</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8"/>
        <w:gridCol w:w="3419"/>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Impuestos o permisos municipales para negocios de comida.</w:t>
            </w:r>
          </w:p>
          <w:p w14:paraId="364EC64F" w14:textId="0C56DCFA" w:rsidR="00AC7DB6" w:rsidRPr="00684EEB" w:rsidRDefault="00604188" w:rsidP="00981DDD">
            <w:pPr>
              <w:widowControl/>
              <w:autoSpaceDE/>
              <w:autoSpaceDN/>
              <w:rPr>
                <w:color w:val="000000"/>
                <w:szCs w:val="24"/>
                <w:lang w:val="es-PE" w:eastAsia="es-PE"/>
              </w:rPr>
            </w:pPr>
            <w:r w:rsidRPr="00604188">
              <w:rPr>
                <w:color w:val="000000"/>
                <w:szCs w:val="24"/>
                <w:lang w:val="es-PE" w:eastAsia="es-PE"/>
              </w:rPr>
              <w:t>Alta informalidad en venta de alimentos callejeros.</w:t>
            </w:r>
          </w:p>
          <w:p w14:paraId="659077BC"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Baja inversión y apoyo del Estado en desarrollo social y emprendimiento.</w:t>
            </w:r>
          </w:p>
          <w:p w14:paraId="341E2845" w14:textId="724E4554"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Regulaciones sanitarias para manipulación de alimentos.</w:t>
            </w:r>
          </w:p>
        </w:tc>
        <w:tc>
          <w:tcPr>
            <w:tcW w:w="3419" w:type="dxa"/>
            <w:hideMark/>
          </w:tcPr>
          <w:p w14:paraId="7299FC0A"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poder adquisitivo en algunos segmentos de la población.</w:t>
            </w:r>
          </w:p>
          <w:p w14:paraId="04C28A81"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lastRenderedPageBreak/>
              <w:t>Incremento del precio de alimentos básicos.</w:t>
            </w:r>
          </w:p>
          <w:p w14:paraId="526327EB"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costo de mano de obra en microemprendimientos.</w:t>
            </w:r>
          </w:p>
          <w:p w14:paraId="43A58FF2" w14:textId="40FF3F35"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Incremento de la preferencia por comprar online.</w:t>
            </w:r>
          </w:p>
          <w:p w14:paraId="6810A9A2" w14:textId="153A7216" w:rsidR="00826E2A" w:rsidRDefault="00604188" w:rsidP="00981DDD">
            <w:pPr>
              <w:widowControl/>
              <w:autoSpaceDE/>
              <w:autoSpaceDN/>
              <w:rPr>
                <w:color w:val="000000"/>
                <w:szCs w:val="24"/>
                <w:lang w:val="es-PE" w:eastAsia="es-PE"/>
              </w:rPr>
            </w:pPr>
            <w:r w:rsidRPr="00604188">
              <w:rPr>
                <w:color w:val="000000"/>
                <w:szCs w:val="24"/>
                <w:lang w:val="es-PE" w:eastAsia="es-PE"/>
              </w:rPr>
              <w:t>Mayor interés por alimentación saludable.</w:t>
            </w:r>
          </w:p>
          <w:p w14:paraId="2EB093F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Estilo de vida acelerado de estudiantes y trabajadores.</w:t>
            </w:r>
          </w:p>
          <w:p w14:paraId="15D977D1" w14:textId="4728939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 xml:space="preserve">Desarrollo de aplicaciones de </w:t>
            </w:r>
            <w:proofErr w:type="spellStart"/>
            <w:r w:rsidRPr="00604188">
              <w:rPr>
                <w:color w:val="000000"/>
                <w:szCs w:val="24"/>
                <w:lang w:val="es-PE" w:eastAsia="es-PE"/>
              </w:rPr>
              <w:t>delivery</w:t>
            </w:r>
            <w:proofErr w:type="spellEnd"/>
            <w:r w:rsidRPr="00604188">
              <w:rPr>
                <w:color w:val="000000"/>
                <w:szCs w:val="24"/>
                <w:lang w:val="es-PE" w:eastAsia="es-PE"/>
              </w:rPr>
              <w:t>.</w:t>
            </w:r>
          </w:p>
          <w:p w14:paraId="28E8C10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sistemas de pago digital.</w:t>
            </w:r>
          </w:p>
          <w:p w14:paraId="04E218AF"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internet y redes sociales para promoción.</w:t>
            </w:r>
          </w:p>
          <w:p w14:paraId="63392FEF" w14:textId="70D9A532"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Preferencia por productos sostenibles.</w:t>
            </w:r>
          </w:p>
          <w:p w14:paraId="5CF27E72"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Cultura creciente de reciclaje.</w:t>
            </w:r>
          </w:p>
          <w:p w14:paraId="1FA9DB15"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Manejo adecuado de residuos de alimentos.</w:t>
            </w:r>
          </w:p>
          <w:p w14:paraId="3427025D" w14:textId="524677FD"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Normas sanitarias para la venta de alimentos.</w:t>
            </w:r>
          </w:p>
          <w:p w14:paraId="5610F3E6" w14:textId="77777777" w:rsidR="00EA38A0" w:rsidRDefault="00604188" w:rsidP="00981DDD">
            <w:pPr>
              <w:widowControl/>
              <w:autoSpaceDE/>
              <w:autoSpaceDN/>
              <w:rPr>
                <w:color w:val="000000"/>
                <w:szCs w:val="24"/>
                <w:lang w:val="es-PE" w:eastAsia="es-PE"/>
              </w:rPr>
            </w:pPr>
            <w:r w:rsidRPr="00604188">
              <w:rPr>
                <w:color w:val="000000"/>
                <w:szCs w:val="24"/>
                <w:lang w:val="es-PE" w:eastAsia="es-PE"/>
              </w:rPr>
              <w:t>Certificaciones de manipulación de alimentos.</w:t>
            </w:r>
          </w:p>
          <w:p w14:paraId="1C586866" w14:textId="6369AC79"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Legislación laboral para contratación de empleados.</w:t>
            </w:r>
            <w:r w:rsidRPr="00604188">
              <w:rPr>
                <w:color w:val="000000"/>
                <w:szCs w:val="24"/>
                <w:lang w:val="es-PE" w:eastAsia="es-PE"/>
              </w:rPr>
              <w:b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r>
        <w:lastRenderedPageBreak/>
        <w:t>ANÁLISIS FODA</w:t>
      </w:r>
    </w:p>
    <w:p w14:paraId="405CC369" w14:textId="4B6AD94C"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DB07DF">
        <w:rPr>
          <w:b/>
          <w:bCs/>
          <w:i w:val="0"/>
          <w:iCs/>
          <w:noProof/>
        </w:rPr>
        <w:t>5</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Pr>
                <w:rFonts w:eastAsiaTheme="majorEastAsia"/>
                <w:lang w:val="es-PE"/>
              </w:rPr>
              <w:t xml:space="preserve">F1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Pr>
                <w:rFonts w:eastAsiaTheme="majorEastAsia"/>
                <w:lang w:val="es-PE"/>
              </w:rPr>
              <w:t xml:space="preserve">F2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Pr>
                <w:rFonts w:eastAsiaTheme="majorEastAsia"/>
                <w:lang w:val="es-PE"/>
              </w:rPr>
              <w:t xml:space="preserve">F3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Pr>
                <w:rFonts w:eastAsiaTheme="majorEastAsia"/>
                <w:lang w:val="es-PE"/>
              </w:rPr>
              <w:t xml:space="preserve">F4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Pr>
                <w:rFonts w:eastAsiaTheme="majorEastAsia"/>
                <w:lang w:val="es-PE"/>
              </w:rPr>
              <w:t xml:space="preserve">F5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Pr>
                <w:rFonts w:eastAsiaTheme="majorEastAsia"/>
                <w:lang w:val="es-PE"/>
              </w:rPr>
              <w:t xml:space="preserve">F6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Pr>
                <w:rFonts w:eastAsiaTheme="majorEastAsia"/>
                <w:lang w:val="es-PE"/>
              </w:rPr>
              <w:t xml:space="preserve">F7 </w:t>
            </w:r>
            <w:r w:rsidR="0020470D" w:rsidRPr="0020470D">
              <w:rPr>
                <w:rFonts w:eastAsiaTheme="majorEastAsia"/>
                <w:lang w:val="es-PE"/>
              </w:rPr>
              <w:t xml:space="preserve">Segmento claro de mercado </w:t>
            </w:r>
            <w:r w:rsidR="0020470D" w:rsidRPr="0020470D">
              <w:rPr>
                <w:rFonts w:eastAsiaTheme="majorEastAsia"/>
                <w:lang w:val="es-PE"/>
              </w:rPr>
              <w:lastRenderedPageBreak/>
              <w:t>(estudiantes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Pr>
                <w:rFonts w:eastAsiaTheme="majorEastAsia"/>
                <w:lang w:val="es-PE"/>
              </w:rPr>
              <w:lastRenderedPageBreak/>
              <w:t xml:space="preserve">O1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Pr>
                <w:rFonts w:eastAsiaTheme="majorEastAsia"/>
                <w:lang w:val="es-PE"/>
              </w:rPr>
              <w:t xml:space="preserve">O2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Pr>
                <w:rFonts w:eastAsiaTheme="majorEastAsia"/>
                <w:lang w:val="es-PE"/>
              </w:rPr>
              <w:t xml:space="preserve">O3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Pr>
                <w:rFonts w:eastAsiaTheme="majorEastAsia"/>
                <w:lang w:val="es-PE"/>
              </w:rPr>
              <w:t xml:space="preserve">O4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Pr>
                <w:rFonts w:eastAsiaTheme="majorEastAsia"/>
                <w:lang w:val="es-PE"/>
              </w:rPr>
              <w:t xml:space="preserve">O5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Pr>
                <w:rFonts w:eastAsiaTheme="majorEastAsia"/>
                <w:lang w:val="es-PE"/>
              </w:rPr>
              <w:t xml:space="preserve">O6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Pr>
                <w:rFonts w:eastAsiaTheme="majorEastAsia"/>
                <w:lang w:val="es-PE"/>
              </w:rPr>
              <w:t xml:space="preserve">O7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Pr>
                <w:rFonts w:eastAsiaTheme="majorEastAsia"/>
                <w:lang w:val="es-PE"/>
              </w:rPr>
              <w:t xml:space="preserve">O8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Pr>
                <w:rFonts w:eastAsiaTheme="majorEastAsia"/>
                <w:lang w:val="es-PE"/>
              </w:rPr>
              <w:lastRenderedPageBreak/>
              <w:t xml:space="preserve">O9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68AC661C"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DB07DF">
        <w:rPr>
          <w:b/>
          <w:bCs/>
          <w:i w:val="0"/>
          <w:iCs/>
          <w:noProof/>
        </w:rPr>
        <w:t>6</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Pr>
                <w:rFonts w:eastAsiaTheme="majorEastAsia"/>
                <w:lang w:val="es-PE"/>
              </w:rPr>
              <w:t xml:space="preserve">D1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Pr>
                <w:rFonts w:eastAsiaTheme="majorEastAsia"/>
                <w:lang w:val="es-PE"/>
              </w:rPr>
              <w:t xml:space="preserve">D2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Pr>
                <w:rFonts w:eastAsiaTheme="majorEastAsia"/>
                <w:lang w:val="es-PE"/>
              </w:rPr>
              <w:t xml:space="preserve">D3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Pr>
                <w:rFonts w:eastAsiaTheme="majorEastAsia"/>
                <w:lang w:val="es-PE"/>
              </w:rPr>
              <w:t xml:space="preserve">D4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Pr>
                <w:rFonts w:eastAsiaTheme="majorEastAsia"/>
                <w:lang w:val="es-PE"/>
              </w:rPr>
              <w:t xml:space="preserve">D5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Pr>
                <w:rFonts w:eastAsiaTheme="majorEastAsia"/>
                <w:lang w:val="es-PE"/>
              </w:rPr>
              <w:t xml:space="preserve">D6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Pr>
                <w:rFonts w:eastAsiaTheme="majorEastAsia"/>
                <w:lang w:val="es-PE"/>
              </w:rPr>
              <w:t xml:space="preserve">D7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Pr>
                <w:rFonts w:eastAsiaTheme="majorEastAsia"/>
                <w:lang w:val="es-PE"/>
              </w:rPr>
              <w:lastRenderedPageBreak/>
              <w:t xml:space="preserve">A1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Pr>
                <w:rFonts w:eastAsiaTheme="majorEastAsia"/>
                <w:lang w:val="es-PE"/>
              </w:rPr>
              <w:t xml:space="preserve">A2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Pr>
                <w:rFonts w:eastAsiaTheme="majorEastAsia"/>
                <w:lang w:val="es-PE"/>
              </w:rPr>
              <w:t xml:space="preserve">A3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Pr>
                <w:rFonts w:eastAsiaTheme="majorEastAsia"/>
                <w:lang w:val="es-PE"/>
              </w:rPr>
              <w:t xml:space="preserve">A4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Pr>
                <w:rFonts w:eastAsiaTheme="majorEastAsia"/>
                <w:lang w:val="es-PE"/>
              </w:rPr>
              <w:t xml:space="preserve">A5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Pr>
                <w:rFonts w:eastAsiaTheme="majorEastAsia"/>
                <w:lang w:val="es-PE"/>
              </w:rPr>
              <w:t xml:space="preserve">A6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Pr>
                <w:rFonts w:eastAsiaTheme="majorEastAsia"/>
                <w:lang w:val="es-PE"/>
              </w:rPr>
              <w:t xml:space="preserve">A7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Pr>
                <w:rFonts w:eastAsiaTheme="majorEastAsia"/>
                <w:lang w:val="es-PE"/>
              </w:rPr>
              <w:t xml:space="preserve">A8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33078F04" w:rsidR="0080396D" w:rsidRDefault="000C0F13" w:rsidP="000C0F13">
      <w:pPr>
        <w:pStyle w:val="Ttulo2"/>
      </w:pPr>
      <w:r w:rsidRPr="000C0F13">
        <w:t>Punto de Equilibrio</w:t>
      </w:r>
    </w:p>
    <w:p w14:paraId="609A2682" w14:textId="25BDC188"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DB07DF">
        <w:rPr>
          <w:b/>
          <w:bCs/>
          <w:i w:val="0"/>
          <w:iCs/>
          <w:noProof/>
        </w:rPr>
        <w:t>7</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0EA0577D"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Pr="00DB07DF">
        <w:rPr>
          <w:b/>
          <w:bCs/>
          <w:i w:val="0"/>
          <w:iCs/>
          <w:noProof/>
        </w:rPr>
        <w:t>8</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3A964F4E" w14:textId="77777777" w:rsidR="00B9082A" w:rsidRDefault="00467139" w:rsidP="000C0F13">
      <w:r>
        <w:rPr>
          <w:noProof/>
          <w14:ligatures w14:val="standardContextual"/>
        </w:rPr>
        <mc:AlternateContent>
          <mc:Choice Requires="wps">
            <w:drawing>
              <wp:anchor distT="0" distB="0" distL="114300" distR="114300" simplePos="0" relativeHeight="251663360" behindDoc="0" locked="0" layoutInCell="1" allowOverlap="1" wp14:anchorId="46C11FD8" wp14:editId="6483DFF5">
                <wp:simplePos x="0" y="0"/>
                <wp:positionH relativeFrom="column">
                  <wp:posOffset>1573618</wp:posOffset>
                </wp:positionH>
                <wp:positionV relativeFrom="paragraph">
                  <wp:posOffset>1448760</wp:posOffset>
                </wp:positionV>
                <wp:extent cx="691816" cy="651710"/>
                <wp:effectExtent l="0" t="57150" r="0" b="0"/>
                <wp:wrapNone/>
                <wp:docPr id="22" name="Flecha: hacia abajo 10"/>
                <wp:cNvGraphicFramePr xmlns:a="http://schemas.openxmlformats.org/drawingml/2006/main"/>
                <a:graphic xmlns:a="http://schemas.openxmlformats.org/drawingml/2006/main">
                  <a:graphicData uri="http://schemas.microsoft.com/office/word/2010/wordprocessingShape">
                    <wps:wsp>
                      <wps:cNvSpPr/>
                      <wps:spPr>
                        <a:xfrm rot="19760771">
                          <a:off x="0" y="0"/>
                          <a:ext cx="691816" cy="651710"/>
                        </a:xfrm>
                        <a:prstGeom prst="downArrow">
                          <a:avLst/>
                        </a:prstGeom>
                        <a:solidFill>
                          <a:schemeClr val="bg2">
                            <a:lumMod val="9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9BCC00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10" o:spid="_x0000_s1026" type="#_x0000_t67" style="position:absolute;margin-left:123.9pt;margin-top:114.1pt;width:54.45pt;height:51.3pt;rotation:-2008929fd;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" adj="10800" fillcolor="#d0d0d0 [2894]" strokecolor="#030e13 [484]" strokeweight="1pt"/>
            </w:pict>
          </mc:Fallback>
        </mc:AlternateContent>
      </w:r>
      <w:r>
        <w:rPr>
          <w:noProof/>
          <w14:ligatures w14:val="standardContextual"/>
        </w:rPr>
        <mc:AlternateContent>
          <mc:Choice Requires="wps">
            <w:drawing>
              <wp:anchor distT="0" distB="0" distL="114300" distR="114300" simplePos="0" relativeHeight="251661312" behindDoc="0" locked="0" layoutInCell="1" allowOverlap="1" wp14:anchorId="3D69FD86" wp14:editId="60754A92">
                <wp:simplePos x="0" y="0"/>
                <wp:positionH relativeFrom="column">
                  <wp:posOffset>2174875</wp:posOffset>
                </wp:positionH>
                <wp:positionV relativeFrom="paragraph">
                  <wp:posOffset>2214880</wp:posOffset>
                </wp:positionV>
                <wp:extent cx="9525" cy="972185"/>
                <wp:effectExtent l="0" t="0" r="28575" b="37465"/>
                <wp:wrapNone/>
                <wp:docPr id="21" name="Conector recto 5"/>
                <wp:cNvGraphicFramePr xmlns:a="http://schemas.openxmlformats.org/drawingml/2006/main"/>
                <a:graphic xmlns:a="http://schemas.openxmlformats.org/drawingml/2006/main">
                  <a:graphicData uri="http://schemas.microsoft.com/office/word/2010/wordprocessingShape">
                    <wps:wsp>
                      <wps:cNvCnPr/>
                      <wps:spPr>
                        <a:xfrm flipH="1">
                          <a:off x="0" y="0"/>
                          <a:ext cx="9525" cy="972185"/>
                        </a:xfrm>
                        <a:prstGeom prst="line">
                          <a:avLst/>
                        </a:prstGeom>
                        <a:ln w="19050" cap="flat" cmpd="sng" algn="ctr">
                          <a:solidFill>
                            <a:schemeClr val="accent5"/>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2E51EEEA" id="Conector recto 5"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171.25pt,174.4pt" to="172pt,25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" strokecolor="#a02b93 [3208]" strokeweight="1.5pt">
                <v:stroke dashstyle="dash"/>
              </v:line>
            </w:pict>
          </mc:Fallback>
        </mc:AlternateContent>
      </w:r>
      <w:r>
        <w:rPr>
          <w:noProof/>
          <w14:ligatures w14:val="standardContextual"/>
        </w:rPr>
        <mc:AlternateContent>
          <mc:Choice Requires="wps">
            <w:drawing>
              <wp:anchor distT="0" distB="0" distL="114300" distR="114300" simplePos="0" relativeHeight="251660288" behindDoc="0" locked="0" layoutInCell="1" allowOverlap="1" wp14:anchorId="336F00B5" wp14:editId="4089740F">
                <wp:simplePos x="0" y="0"/>
                <wp:positionH relativeFrom="column">
                  <wp:posOffset>680484</wp:posOffset>
                </wp:positionH>
                <wp:positionV relativeFrom="paragraph">
                  <wp:posOffset>2182052</wp:posOffset>
                </wp:positionV>
                <wp:extent cx="1514905" cy="23133"/>
                <wp:effectExtent l="0" t="0" r="28575" b="34290"/>
                <wp:wrapNone/>
                <wp:docPr id="20" name="Conector recto 4"/>
                <wp:cNvGraphicFramePr xmlns:a="http://schemas.openxmlformats.org/drawingml/2006/main"/>
                <a:graphic xmlns:a="http://schemas.openxmlformats.org/drawingml/2006/main">
                  <a:graphicData uri="http://schemas.microsoft.com/office/word/2010/wordprocessingShape">
                    <wps:wsp>
                      <wps:cNvCnPr/>
                      <wps:spPr>
                        <a:xfrm>
                          <a:off x="0" y="0"/>
                          <a:ext cx="1514905" cy="23133"/>
                        </a:xfrm>
                        <a:prstGeom prst="line">
                          <a:avLst/>
                        </a:prstGeom>
                        <a:ln w="19050" cap="flat" cmpd="sng" algn="ctr">
                          <a:solidFill>
                            <a:schemeClr val="accent5"/>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line w14:anchorId="43EE687E" id="Conector recto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3.6pt,171.8pt" to="172.9pt,17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" strokecolor="#a02b93 [3208]" strokeweight="1.5pt">
                <v:stroke dashstyle="dash"/>
              </v:line>
            </w:pict>
          </mc:Fallback>
        </mc:AlternateContent>
      </w:r>
    </w:p>
    <w:p w14:paraId="336D29C5" w14:textId="02FAB21C"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1F5A666C" w14:textId="10F8F9DD" w:rsidR="000C0F13" w:rsidRDefault="00467139" w:rsidP="000C0F13">
      <w:r>
        <w:rPr>
          <w:noProof/>
          <w14:ligatures w14:val="standardContextual"/>
        </w:rPr>
        <w:drawing>
          <wp:inline distT="0" distB="0" distL="0" distR="0" wp14:anchorId="725316A2" wp14:editId="21AD16BF">
            <wp:extent cx="5257800" cy="3405505"/>
            <wp:effectExtent l="0" t="0" r="0" b="4445"/>
            <wp:docPr id="18" name="Gráfico 18">
              <a:extLst xmlns:a="http://schemas.openxmlformats.org/drawingml/2006/main">
                <a:ext uri="{FF2B5EF4-FFF2-40B4-BE49-F238E27FC236}">
                  <a16:creationId xmlns:a16="http://schemas.microsoft.com/office/drawing/2014/main" id="{342DB7DB-22B8-2E7B-4BB3-BB7AC3215FE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568B18C" w14:textId="0435FDD4" w:rsidR="000C0F13" w:rsidRDefault="000C0F13" w:rsidP="000C0F13"/>
    <w:p w14:paraId="41FB0208" w14:textId="77777777" w:rsidR="000C0F13" w:rsidRDefault="000C0F13" w:rsidP="000C0F13"/>
    <w:p w14:paraId="20B46968" w14:textId="77777777" w:rsidR="000C0F13" w:rsidRDefault="000C0F13" w:rsidP="000C0F13"/>
    <w:p w14:paraId="60B7451C" w14:textId="77777777" w:rsidR="000C0F13" w:rsidRPr="000C0F13" w:rsidRDefault="000C0F13" w:rsidP="000C0F13"/>
    <w:p w14:paraId="49522316" w14:textId="77777777" w:rsidR="0080396D" w:rsidRPr="0080396D" w:rsidRDefault="0080396D" w:rsidP="0080396D"/>
    <w:p w14:paraId="689B96EB" w14:textId="6834EAB8" w:rsidR="002352D6" w:rsidRDefault="00E21410" w:rsidP="00E21410">
      <w:pPr>
        <w:pStyle w:val="Ttulo1"/>
      </w:pPr>
      <w:r w:rsidRPr="00AE55D3">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lastRenderedPageBreak/>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lastRenderedPageBreak/>
        <w:drawing>
          <wp:inline distT="0" distB="0" distL="0" distR="0" wp14:anchorId="19FD2110" wp14:editId="2E177248">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lastRenderedPageBreak/>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lastRenderedPageBreak/>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proofErr w:type="spellStart"/>
      <w:r>
        <w:rPr>
          <w:rFonts w:eastAsiaTheme="majorEastAsia"/>
        </w:rPr>
        <w:t>Calculo</w:t>
      </w:r>
      <w:proofErr w:type="spellEnd"/>
      <w:r>
        <w:rPr>
          <w:rFonts w:eastAsiaTheme="majorEastAsia"/>
        </w:rPr>
        <w:t xml:space="preserve">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proofErr w:type="spellStart"/>
      <w:r>
        <w:rPr>
          <w:rFonts w:eastAsiaTheme="majorEastAsia"/>
        </w:rPr>
        <w:t>Analisis</w:t>
      </w:r>
      <w:proofErr w:type="spellEnd"/>
      <w:r>
        <w:rPr>
          <w:rFonts w:eastAsiaTheme="majorEastAsia"/>
        </w:rPr>
        <w:t xml:space="preserve"> </w:t>
      </w:r>
      <w:proofErr w:type="spellStart"/>
      <w:r>
        <w:rPr>
          <w:rFonts w:eastAsiaTheme="majorEastAsia"/>
        </w:rPr>
        <w:t>pestel</w:t>
      </w:r>
      <w:proofErr w:type="spellEnd"/>
    </w:p>
    <w:p w14:paraId="322FB37C" w14:textId="6CBBB27D" w:rsidR="00D24E23" w:rsidRDefault="00D24E23" w:rsidP="00781A94">
      <w:pPr>
        <w:rPr>
          <w:rFonts w:eastAsiaTheme="majorEastAsia"/>
        </w:rPr>
      </w:pPr>
      <w:r>
        <w:rPr>
          <w:rFonts w:eastAsiaTheme="majorEastAsia"/>
        </w:rPr>
        <w:t xml:space="preserve">Análisis </w:t>
      </w:r>
      <w:proofErr w:type="spellStart"/>
      <w:r>
        <w:rPr>
          <w:rFonts w:eastAsiaTheme="majorEastAsia"/>
        </w:rPr>
        <w:t>foda</w:t>
      </w:r>
      <w:proofErr w:type="spellEnd"/>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 xml:space="preserve">Muestra que se valoraría </w:t>
      </w:r>
      <w:proofErr w:type="spellStart"/>
      <w:r w:rsidR="00517FF3">
        <w:t>mas</w:t>
      </w:r>
      <w:proofErr w:type="spellEnd"/>
      <w:r w:rsidR="00517FF3">
        <w:t xml:space="preserve"> de Easy </w:t>
      </w:r>
      <w:proofErr w:type="spellStart"/>
      <w:r w:rsidR="00517FF3">
        <w:t>Breakfast</w:t>
      </w:r>
      <w:proofErr w:type="spellEnd"/>
      <w:r w:rsidR="00517FF3">
        <w: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 xml:space="preserve">Personas que </w:t>
      </w:r>
      <w:proofErr w:type="spellStart"/>
      <w:r>
        <w:t>comprarian</w:t>
      </w:r>
      <w:proofErr w:type="spellEnd"/>
      <w:r>
        <w:t xml:space="preserve">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30"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06AE0" w14:textId="77777777" w:rsidR="00A263FA" w:rsidRDefault="00A263FA" w:rsidP="00DA37F9">
      <w:r>
        <w:separator/>
      </w:r>
    </w:p>
  </w:endnote>
  <w:endnote w:type="continuationSeparator" w:id="0">
    <w:p w14:paraId="5AAE361A" w14:textId="77777777" w:rsidR="00A263FA" w:rsidRDefault="00A263FA"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FBA7F5" w14:textId="77777777" w:rsidR="00A263FA" w:rsidRDefault="00A263FA" w:rsidP="00DA37F9">
      <w:r>
        <w:separator/>
      </w:r>
    </w:p>
  </w:footnote>
  <w:footnote w:type="continuationSeparator" w:id="0">
    <w:p w14:paraId="64A91C8D" w14:textId="77777777" w:rsidR="00A263FA" w:rsidRDefault="00A263FA"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9"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1"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0"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1"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4"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7"/>
  </w:num>
  <w:num w:numId="3" w16cid:durableId="1037704738">
    <w:abstractNumId w:val="14"/>
  </w:num>
  <w:num w:numId="4" w16cid:durableId="770854546">
    <w:abstractNumId w:val="14"/>
  </w:num>
  <w:num w:numId="5" w16cid:durableId="2061438233">
    <w:abstractNumId w:val="19"/>
  </w:num>
  <w:num w:numId="6" w16cid:durableId="206528550">
    <w:abstractNumId w:val="23"/>
  </w:num>
  <w:num w:numId="7" w16cid:durableId="331183043">
    <w:abstractNumId w:val="24"/>
  </w:num>
  <w:num w:numId="8" w16cid:durableId="1058749717">
    <w:abstractNumId w:val="3"/>
  </w:num>
  <w:num w:numId="9" w16cid:durableId="1273979057">
    <w:abstractNumId w:val="9"/>
  </w:num>
  <w:num w:numId="10" w16cid:durableId="1826554038">
    <w:abstractNumId w:val="34"/>
  </w:num>
  <w:num w:numId="11" w16cid:durableId="1256204693">
    <w:abstractNumId w:val="20"/>
  </w:num>
  <w:num w:numId="12" w16cid:durableId="100147255">
    <w:abstractNumId w:val="21"/>
  </w:num>
  <w:num w:numId="13" w16cid:durableId="843282817">
    <w:abstractNumId w:val="30"/>
  </w:num>
  <w:num w:numId="14" w16cid:durableId="742096125">
    <w:abstractNumId w:val="6"/>
  </w:num>
  <w:num w:numId="15" w16cid:durableId="1510675076">
    <w:abstractNumId w:val="35"/>
  </w:num>
  <w:num w:numId="16" w16cid:durableId="1404260108">
    <w:abstractNumId w:val="8"/>
  </w:num>
  <w:num w:numId="17" w16cid:durableId="756174799">
    <w:abstractNumId w:val="10"/>
  </w:num>
  <w:num w:numId="18" w16cid:durableId="1751080579">
    <w:abstractNumId w:val="33"/>
  </w:num>
  <w:num w:numId="19" w16cid:durableId="443963146">
    <w:abstractNumId w:val="32"/>
  </w:num>
  <w:num w:numId="20" w16cid:durableId="1435785057">
    <w:abstractNumId w:val="1"/>
  </w:num>
  <w:num w:numId="21" w16cid:durableId="1330015506">
    <w:abstractNumId w:val="0"/>
  </w:num>
  <w:num w:numId="22" w16cid:durableId="1007899504">
    <w:abstractNumId w:val="13"/>
  </w:num>
  <w:num w:numId="23" w16cid:durableId="1734616518">
    <w:abstractNumId w:val="31"/>
  </w:num>
  <w:num w:numId="24" w16cid:durableId="1909076364">
    <w:abstractNumId w:val="2"/>
  </w:num>
  <w:num w:numId="25" w16cid:durableId="155149640">
    <w:abstractNumId w:val="27"/>
  </w:num>
  <w:num w:numId="26" w16cid:durableId="619184564">
    <w:abstractNumId w:val="5"/>
  </w:num>
  <w:num w:numId="27" w16cid:durableId="1655834034">
    <w:abstractNumId w:val="18"/>
  </w:num>
  <w:num w:numId="28" w16cid:durableId="1510681576">
    <w:abstractNumId w:val="4"/>
  </w:num>
  <w:num w:numId="29" w16cid:durableId="2008902287">
    <w:abstractNumId w:val="11"/>
  </w:num>
  <w:num w:numId="30" w16cid:durableId="855536756">
    <w:abstractNumId w:val="22"/>
  </w:num>
  <w:num w:numId="31" w16cid:durableId="800996187">
    <w:abstractNumId w:val="29"/>
  </w:num>
  <w:num w:numId="32" w16cid:durableId="1974095939">
    <w:abstractNumId w:val="25"/>
  </w:num>
  <w:num w:numId="33" w16cid:durableId="530536984">
    <w:abstractNumId w:val="7"/>
  </w:num>
  <w:num w:numId="34" w16cid:durableId="2050106468">
    <w:abstractNumId w:val="14"/>
    <w:lvlOverride w:ilvl="0">
      <w:startOverride w:val="9"/>
    </w:lvlOverride>
  </w:num>
  <w:num w:numId="35" w16cid:durableId="223757689">
    <w:abstractNumId w:val="15"/>
  </w:num>
  <w:num w:numId="36" w16cid:durableId="859859167">
    <w:abstractNumId w:val="26"/>
  </w:num>
  <w:num w:numId="37" w16cid:durableId="1862742871">
    <w:abstractNumId w:val="16"/>
  </w:num>
  <w:num w:numId="38" w16cid:durableId="31260710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164B9"/>
    <w:rsid w:val="0002018C"/>
    <w:rsid w:val="000271A4"/>
    <w:rsid w:val="00035278"/>
    <w:rsid w:val="00041A3F"/>
    <w:rsid w:val="00043EC7"/>
    <w:rsid w:val="00051A3C"/>
    <w:rsid w:val="00055713"/>
    <w:rsid w:val="00065C40"/>
    <w:rsid w:val="00071A49"/>
    <w:rsid w:val="00071D98"/>
    <w:rsid w:val="00074475"/>
    <w:rsid w:val="000806D9"/>
    <w:rsid w:val="000820FF"/>
    <w:rsid w:val="00085347"/>
    <w:rsid w:val="00085654"/>
    <w:rsid w:val="000866E0"/>
    <w:rsid w:val="00093CB8"/>
    <w:rsid w:val="00097A6C"/>
    <w:rsid w:val="000A03F3"/>
    <w:rsid w:val="000A6B6F"/>
    <w:rsid w:val="000C0F13"/>
    <w:rsid w:val="000C394C"/>
    <w:rsid w:val="000D5565"/>
    <w:rsid w:val="000D5D2F"/>
    <w:rsid w:val="000E03C5"/>
    <w:rsid w:val="00106260"/>
    <w:rsid w:val="001143E1"/>
    <w:rsid w:val="001171EC"/>
    <w:rsid w:val="00121927"/>
    <w:rsid w:val="001345CF"/>
    <w:rsid w:val="00137DED"/>
    <w:rsid w:val="00150AFD"/>
    <w:rsid w:val="00163B9F"/>
    <w:rsid w:val="001729E3"/>
    <w:rsid w:val="001730F5"/>
    <w:rsid w:val="00177D41"/>
    <w:rsid w:val="00177E7E"/>
    <w:rsid w:val="00183C6B"/>
    <w:rsid w:val="00197388"/>
    <w:rsid w:val="001A1525"/>
    <w:rsid w:val="001A53B8"/>
    <w:rsid w:val="001A7E62"/>
    <w:rsid w:val="001D5BF9"/>
    <w:rsid w:val="001E1516"/>
    <w:rsid w:val="001F5D88"/>
    <w:rsid w:val="00201EB5"/>
    <w:rsid w:val="0020382B"/>
    <w:rsid w:val="0020470D"/>
    <w:rsid w:val="0021422D"/>
    <w:rsid w:val="002352D6"/>
    <w:rsid w:val="002420E0"/>
    <w:rsid w:val="00247B28"/>
    <w:rsid w:val="002603CB"/>
    <w:rsid w:val="0026267A"/>
    <w:rsid w:val="00272CF8"/>
    <w:rsid w:val="00274D45"/>
    <w:rsid w:val="0028728B"/>
    <w:rsid w:val="00295214"/>
    <w:rsid w:val="002A17E4"/>
    <w:rsid w:val="002A6193"/>
    <w:rsid w:val="002B0DE8"/>
    <w:rsid w:val="002C1680"/>
    <w:rsid w:val="002F6319"/>
    <w:rsid w:val="003137CD"/>
    <w:rsid w:val="00321E83"/>
    <w:rsid w:val="00325E85"/>
    <w:rsid w:val="00333133"/>
    <w:rsid w:val="00333B0C"/>
    <w:rsid w:val="0033447E"/>
    <w:rsid w:val="00347A8E"/>
    <w:rsid w:val="003648E9"/>
    <w:rsid w:val="003653B6"/>
    <w:rsid w:val="00370467"/>
    <w:rsid w:val="0038277B"/>
    <w:rsid w:val="003A2D6E"/>
    <w:rsid w:val="003B74D2"/>
    <w:rsid w:val="003D11A5"/>
    <w:rsid w:val="003D5745"/>
    <w:rsid w:val="003E15DB"/>
    <w:rsid w:val="003F183F"/>
    <w:rsid w:val="003F5990"/>
    <w:rsid w:val="004058A0"/>
    <w:rsid w:val="00413093"/>
    <w:rsid w:val="004138CB"/>
    <w:rsid w:val="00414A4C"/>
    <w:rsid w:val="004166AB"/>
    <w:rsid w:val="004173CC"/>
    <w:rsid w:val="00417DA2"/>
    <w:rsid w:val="00424793"/>
    <w:rsid w:val="004313EB"/>
    <w:rsid w:val="00431987"/>
    <w:rsid w:val="004458D5"/>
    <w:rsid w:val="004573A8"/>
    <w:rsid w:val="0046221B"/>
    <w:rsid w:val="00467139"/>
    <w:rsid w:val="00467979"/>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76E52"/>
    <w:rsid w:val="005844EA"/>
    <w:rsid w:val="00584B73"/>
    <w:rsid w:val="00587619"/>
    <w:rsid w:val="00587E22"/>
    <w:rsid w:val="00597609"/>
    <w:rsid w:val="005C5C1C"/>
    <w:rsid w:val="005D0B29"/>
    <w:rsid w:val="005D3467"/>
    <w:rsid w:val="005D770E"/>
    <w:rsid w:val="00603C27"/>
    <w:rsid w:val="00604188"/>
    <w:rsid w:val="006138F1"/>
    <w:rsid w:val="00620331"/>
    <w:rsid w:val="00621CAC"/>
    <w:rsid w:val="00622455"/>
    <w:rsid w:val="006249B5"/>
    <w:rsid w:val="0064023A"/>
    <w:rsid w:val="00644146"/>
    <w:rsid w:val="006452C6"/>
    <w:rsid w:val="0065751B"/>
    <w:rsid w:val="006643EC"/>
    <w:rsid w:val="00665943"/>
    <w:rsid w:val="00666648"/>
    <w:rsid w:val="00672577"/>
    <w:rsid w:val="006726E4"/>
    <w:rsid w:val="00672704"/>
    <w:rsid w:val="0067600C"/>
    <w:rsid w:val="0067781F"/>
    <w:rsid w:val="00684EEB"/>
    <w:rsid w:val="006930EB"/>
    <w:rsid w:val="00696AD5"/>
    <w:rsid w:val="006A4E56"/>
    <w:rsid w:val="006A6E8F"/>
    <w:rsid w:val="006B7980"/>
    <w:rsid w:val="006C5B16"/>
    <w:rsid w:val="006D37CF"/>
    <w:rsid w:val="006D4742"/>
    <w:rsid w:val="007112DC"/>
    <w:rsid w:val="0071348F"/>
    <w:rsid w:val="00732BB7"/>
    <w:rsid w:val="00733AFF"/>
    <w:rsid w:val="0074097A"/>
    <w:rsid w:val="007565D4"/>
    <w:rsid w:val="007608A4"/>
    <w:rsid w:val="00765FAC"/>
    <w:rsid w:val="007660D4"/>
    <w:rsid w:val="00772C22"/>
    <w:rsid w:val="00781A94"/>
    <w:rsid w:val="007857F5"/>
    <w:rsid w:val="0078758B"/>
    <w:rsid w:val="007D709A"/>
    <w:rsid w:val="007E4DE9"/>
    <w:rsid w:val="00800BB5"/>
    <w:rsid w:val="008029DD"/>
    <w:rsid w:val="00803095"/>
    <w:rsid w:val="0080396D"/>
    <w:rsid w:val="00804DBA"/>
    <w:rsid w:val="00805408"/>
    <w:rsid w:val="0081684B"/>
    <w:rsid w:val="00825653"/>
    <w:rsid w:val="00826E2A"/>
    <w:rsid w:val="008307F6"/>
    <w:rsid w:val="008326CC"/>
    <w:rsid w:val="00842E1A"/>
    <w:rsid w:val="00845184"/>
    <w:rsid w:val="008460DF"/>
    <w:rsid w:val="00851173"/>
    <w:rsid w:val="00851DD7"/>
    <w:rsid w:val="008523B9"/>
    <w:rsid w:val="00853F06"/>
    <w:rsid w:val="00863698"/>
    <w:rsid w:val="0086470E"/>
    <w:rsid w:val="008750A2"/>
    <w:rsid w:val="008827D4"/>
    <w:rsid w:val="00887251"/>
    <w:rsid w:val="008A4E1D"/>
    <w:rsid w:val="008B121F"/>
    <w:rsid w:val="008B7879"/>
    <w:rsid w:val="008B7B67"/>
    <w:rsid w:val="008C1E42"/>
    <w:rsid w:val="008D0F8D"/>
    <w:rsid w:val="008E2619"/>
    <w:rsid w:val="008E6D0F"/>
    <w:rsid w:val="008F0E28"/>
    <w:rsid w:val="008F6189"/>
    <w:rsid w:val="008F709C"/>
    <w:rsid w:val="009207F9"/>
    <w:rsid w:val="00922C9D"/>
    <w:rsid w:val="00940205"/>
    <w:rsid w:val="00952450"/>
    <w:rsid w:val="00953AAE"/>
    <w:rsid w:val="0095556D"/>
    <w:rsid w:val="00965ACD"/>
    <w:rsid w:val="009665F4"/>
    <w:rsid w:val="00974F35"/>
    <w:rsid w:val="00981DDD"/>
    <w:rsid w:val="0099608E"/>
    <w:rsid w:val="009A4D68"/>
    <w:rsid w:val="009B118A"/>
    <w:rsid w:val="009B2201"/>
    <w:rsid w:val="009B2656"/>
    <w:rsid w:val="009C257D"/>
    <w:rsid w:val="009C7C5C"/>
    <w:rsid w:val="009D27A8"/>
    <w:rsid w:val="009D6B0A"/>
    <w:rsid w:val="009F0A3A"/>
    <w:rsid w:val="00A0017F"/>
    <w:rsid w:val="00A06179"/>
    <w:rsid w:val="00A0741E"/>
    <w:rsid w:val="00A131D0"/>
    <w:rsid w:val="00A2188D"/>
    <w:rsid w:val="00A263FA"/>
    <w:rsid w:val="00A33815"/>
    <w:rsid w:val="00A56C16"/>
    <w:rsid w:val="00A71B3E"/>
    <w:rsid w:val="00A866AD"/>
    <w:rsid w:val="00A878A2"/>
    <w:rsid w:val="00A91EAC"/>
    <w:rsid w:val="00A91FCC"/>
    <w:rsid w:val="00A92C14"/>
    <w:rsid w:val="00A96440"/>
    <w:rsid w:val="00A97790"/>
    <w:rsid w:val="00AA671A"/>
    <w:rsid w:val="00AA7442"/>
    <w:rsid w:val="00AB1D0D"/>
    <w:rsid w:val="00AB6756"/>
    <w:rsid w:val="00AC20AD"/>
    <w:rsid w:val="00AC7DB6"/>
    <w:rsid w:val="00AE1FED"/>
    <w:rsid w:val="00AE55D3"/>
    <w:rsid w:val="00AE5B52"/>
    <w:rsid w:val="00AF5430"/>
    <w:rsid w:val="00B00D75"/>
    <w:rsid w:val="00B0288B"/>
    <w:rsid w:val="00B41AF4"/>
    <w:rsid w:val="00B43961"/>
    <w:rsid w:val="00B52687"/>
    <w:rsid w:val="00B54FEB"/>
    <w:rsid w:val="00B64700"/>
    <w:rsid w:val="00B67AD0"/>
    <w:rsid w:val="00B729E3"/>
    <w:rsid w:val="00B73028"/>
    <w:rsid w:val="00B73046"/>
    <w:rsid w:val="00B9082A"/>
    <w:rsid w:val="00BA0CA5"/>
    <w:rsid w:val="00BB6ED6"/>
    <w:rsid w:val="00BC0872"/>
    <w:rsid w:val="00BC1248"/>
    <w:rsid w:val="00BC27A3"/>
    <w:rsid w:val="00BC505C"/>
    <w:rsid w:val="00BC6B38"/>
    <w:rsid w:val="00BD2620"/>
    <w:rsid w:val="00BD451B"/>
    <w:rsid w:val="00BE63BE"/>
    <w:rsid w:val="00C07957"/>
    <w:rsid w:val="00C14E15"/>
    <w:rsid w:val="00C22097"/>
    <w:rsid w:val="00C333A3"/>
    <w:rsid w:val="00C35027"/>
    <w:rsid w:val="00C35405"/>
    <w:rsid w:val="00C3756E"/>
    <w:rsid w:val="00C44DF1"/>
    <w:rsid w:val="00C47190"/>
    <w:rsid w:val="00C54071"/>
    <w:rsid w:val="00C548C7"/>
    <w:rsid w:val="00C564C3"/>
    <w:rsid w:val="00C76468"/>
    <w:rsid w:val="00C81902"/>
    <w:rsid w:val="00CA333A"/>
    <w:rsid w:val="00CC46D6"/>
    <w:rsid w:val="00CC6F0C"/>
    <w:rsid w:val="00CD1DB4"/>
    <w:rsid w:val="00CD2E1B"/>
    <w:rsid w:val="00CD66E3"/>
    <w:rsid w:val="00CD67DC"/>
    <w:rsid w:val="00CD6E02"/>
    <w:rsid w:val="00CF2F9B"/>
    <w:rsid w:val="00D11825"/>
    <w:rsid w:val="00D24CD4"/>
    <w:rsid w:val="00D24E23"/>
    <w:rsid w:val="00D34D8F"/>
    <w:rsid w:val="00D44EFB"/>
    <w:rsid w:val="00D5492E"/>
    <w:rsid w:val="00D56806"/>
    <w:rsid w:val="00D7308B"/>
    <w:rsid w:val="00DA190B"/>
    <w:rsid w:val="00DA37F9"/>
    <w:rsid w:val="00DA6197"/>
    <w:rsid w:val="00DB07DF"/>
    <w:rsid w:val="00DB3A5E"/>
    <w:rsid w:val="00DC4675"/>
    <w:rsid w:val="00DC6078"/>
    <w:rsid w:val="00DC65CF"/>
    <w:rsid w:val="00DD62FA"/>
    <w:rsid w:val="00E02B8A"/>
    <w:rsid w:val="00E0469D"/>
    <w:rsid w:val="00E0497A"/>
    <w:rsid w:val="00E04EAC"/>
    <w:rsid w:val="00E122AC"/>
    <w:rsid w:val="00E13038"/>
    <w:rsid w:val="00E17FAC"/>
    <w:rsid w:val="00E21410"/>
    <w:rsid w:val="00E221A2"/>
    <w:rsid w:val="00E63FF6"/>
    <w:rsid w:val="00E77B3E"/>
    <w:rsid w:val="00EA042A"/>
    <w:rsid w:val="00EA38A0"/>
    <w:rsid w:val="00EA61F0"/>
    <w:rsid w:val="00EB7AE9"/>
    <w:rsid w:val="00ED1587"/>
    <w:rsid w:val="00EE5ED1"/>
    <w:rsid w:val="00EE7A8B"/>
    <w:rsid w:val="00EE7B59"/>
    <w:rsid w:val="00EF0BEC"/>
    <w:rsid w:val="00EF10EF"/>
    <w:rsid w:val="00EF427E"/>
    <w:rsid w:val="00F00564"/>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charts/_rels/chart1.xml.rels><?xml version="1.0" encoding="UTF-8" standalone="yes"?>
<Relationships xmlns="http://schemas.openxmlformats.org/package/2006/relationships"><Relationship Id="rId3" Type="http://schemas.openxmlformats.org/officeDocument/2006/relationships/oleObject" Target="file:///E:\MaBel\utilities\Punto_de_equilibrio.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C"/>
              <a:t>Punto de equilibrio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manualLayout>
          <c:layoutTarget val="inner"/>
          <c:xMode val="edge"/>
          <c:yMode val="edge"/>
          <c:x val="0.13603609157396251"/>
          <c:y val="0.23764100138743954"/>
          <c:w val="0.81689392028843366"/>
          <c:h val="0.69608276593863294"/>
        </c:manualLayout>
      </c:layout>
      <c:scatterChart>
        <c:scatterStyle val="smoothMarker"/>
        <c:varyColors val="0"/>
        <c:ser>
          <c:idx val="0"/>
          <c:order val="0"/>
          <c:tx>
            <c:strRef>
              <c:f>'Ejercicio 2'!$B$29</c:f>
              <c:strCache>
                <c:ptCount val="1"/>
                <c:pt idx="0">
                  <c:v> Costo Total </c:v>
                </c:pt>
              </c:strCache>
            </c:strRef>
          </c:tx>
          <c:spPr>
            <a:ln w="19050" cap="rnd">
              <a:solidFill>
                <a:schemeClr val="accent1"/>
              </a:solidFill>
              <a:round/>
            </a:ln>
            <a:effectLst/>
          </c:spPr>
          <c:marker>
            <c:symbol val="none"/>
          </c:marker>
          <c:xVal>
            <c:numRef>
              <c:f>'Ejercicio 2'!$A$30:$A$230</c:f>
              <c:numCache>
                <c:formatCode>General</c:formatCode>
                <c:ptCount val="20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65</c:v>
                </c:pt>
                <c:pt idx="66">
                  <c:v>66</c:v>
                </c:pt>
                <c:pt idx="67">
                  <c:v>67</c:v>
                </c:pt>
                <c:pt idx="68">
                  <c:v>68</c:v>
                </c:pt>
                <c:pt idx="69">
                  <c:v>69</c:v>
                </c:pt>
                <c:pt idx="70">
                  <c:v>70</c:v>
                </c:pt>
                <c:pt idx="71">
                  <c:v>71</c:v>
                </c:pt>
                <c:pt idx="72">
                  <c:v>72</c:v>
                </c:pt>
                <c:pt idx="73">
                  <c:v>73</c:v>
                </c:pt>
                <c:pt idx="74">
                  <c:v>74</c:v>
                </c:pt>
                <c:pt idx="75">
                  <c:v>75</c:v>
                </c:pt>
                <c:pt idx="76">
                  <c:v>76</c:v>
                </c:pt>
                <c:pt idx="77">
                  <c:v>77</c:v>
                </c:pt>
                <c:pt idx="78">
                  <c:v>78</c:v>
                </c:pt>
                <c:pt idx="79">
                  <c:v>79</c:v>
                </c:pt>
                <c:pt idx="80">
                  <c:v>80</c:v>
                </c:pt>
                <c:pt idx="81">
                  <c:v>81</c:v>
                </c:pt>
                <c:pt idx="82">
                  <c:v>82</c:v>
                </c:pt>
                <c:pt idx="83">
                  <c:v>83</c:v>
                </c:pt>
                <c:pt idx="84">
                  <c:v>84</c:v>
                </c:pt>
                <c:pt idx="85">
                  <c:v>85</c:v>
                </c:pt>
                <c:pt idx="86">
                  <c:v>86</c:v>
                </c:pt>
                <c:pt idx="87">
                  <c:v>87</c:v>
                </c:pt>
                <c:pt idx="88">
                  <c:v>88</c:v>
                </c:pt>
                <c:pt idx="89">
                  <c:v>89</c:v>
                </c:pt>
                <c:pt idx="90">
                  <c:v>90</c:v>
                </c:pt>
                <c:pt idx="91">
                  <c:v>91</c:v>
                </c:pt>
                <c:pt idx="92">
                  <c:v>92</c:v>
                </c:pt>
                <c:pt idx="93">
                  <c:v>93</c:v>
                </c:pt>
                <c:pt idx="94">
                  <c:v>94</c:v>
                </c:pt>
                <c:pt idx="95">
                  <c:v>95</c:v>
                </c:pt>
                <c:pt idx="96">
                  <c:v>96</c:v>
                </c:pt>
                <c:pt idx="97">
                  <c:v>97</c:v>
                </c:pt>
                <c:pt idx="98">
                  <c:v>98</c:v>
                </c:pt>
                <c:pt idx="99">
                  <c:v>99</c:v>
                </c:pt>
                <c:pt idx="100">
                  <c:v>100</c:v>
                </c:pt>
                <c:pt idx="101">
                  <c:v>101</c:v>
                </c:pt>
                <c:pt idx="102">
                  <c:v>102</c:v>
                </c:pt>
                <c:pt idx="103">
                  <c:v>103</c:v>
                </c:pt>
                <c:pt idx="104">
                  <c:v>104</c:v>
                </c:pt>
                <c:pt idx="105">
                  <c:v>105</c:v>
                </c:pt>
                <c:pt idx="106">
                  <c:v>106</c:v>
                </c:pt>
                <c:pt idx="107">
                  <c:v>107</c:v>
                </c:pt>
                <c:pt idx="108">
                  <c:v>108</c:v>
                </c:pt>
                <c:pt idx="109">
                  <c:v>109</c:v>
                </c:pt>
                <c:pt idx="110">
                  <c:v>110</c:v>
                </c:pt>
                <c:pt idx="111">
                  <c:v>111</c:v>
                </c:pt>
                <c:pt idx="112">
                  <c:v>112</c:v>
                </c:pt>
                <c:pt idx="113">
                  <c:v>113</c:v>
                </c:pt>
                <c:pt idx="114">
                  <c:v>114</c:v>
                </c:pt>
                <c:pt idx="115">
                  <c:v>115</c:v>
                </c:pt>
                <c:pt idx="116">
                  <c:v>116</c:v>
                </c:pt>
                <c:pt idx="117">
                  <c:v>117</c:v>
                </c:pt>
                <c:pt idx="118">
                  <c:v>118</c:v>
                </c:pt>
                <c:pt idx="119">
                  <c:v>119</c:v>
                </c:pt>
                <c:pt idx="120">
                  <c:v>120</c:v>
                </c:pt>
                <c:pt idx="121">
                  <c:v>121</c:v>
                </c:pt>
                <c:pt idx="122">
                  <c:v>122</c:v>
                </c:pt>
                <c:pt idx="123">
                  <c:v>123</c:v>
                </c:pt>
                <c:pt idx="124">
                  <c:v>124</c:v>
                </c:pt>
                <c:pt idx="125">
                  <c:v>125</c:v>
                </c:pt>
                <c:pt idx="126">
                  <c:v>126</c:v>
                </c:pt>
                <c:pt idx="127">
                  <c:v>127</c:v>
                </c:pt>
                <c:pt idx="128">
                  <c:v>128</c:v>
                </c:pt>
                <c:pt idx="129">
                  <c:v>129</c:v>
                </c:pt>
                <c:pt idx="130">
                  <c:v>130</c:v>
                </c:pt>
                <c:pt idx="131">
                  <c:v>131</c:v>
                </c:pt>
                <c:pt idx="132">
                  <c:v>132</c:v>
                </c:pt>
                <c:pt idx="133">
                  <c:v>133</c:v>
                </c:pt>
                <c:pt idx="134">
                  <c:v>134</c:v>
                </c:pt>
                <c:pt idx="135">
                  <c:v>135</c:v>
                </c:pt>
                <c:pt idx="136">
                  <c:v>136</c:v>
                </c:pt>
                <c:pt idx="137">
                  <c:v>137</c:v>
                </c:pt>
                <c:pt idx="138">
                  <c:v>138</c:v>
                </c:pt>
                <c:pt idx="139">
                  <c:v>139</c:v>
                </c:pt>
                <c:pt idx="140">
                  <c:v>140</c:v>
                </c:pt>
                <c:pt idx="141">
                  <c:v>141</c:v>
                </c:pt>
                <c:pt idx="142">
                  <c:v>142</c:v>
                </c:pt>
                <c:pt idx="143">
                  <c:v>143</c:v>
                </c:pt>
                <c:pt idx="144">
                  <c:v>144</c:v>
                </c:pt>
                <c:pt idx="145">
                  <c:v>145</c:v>
                </c:pt>
                <c:pt idx="146">
                  <c:v>146</c:v>
                </c:pt>
                <c:pt idx="147">
                  <c:v>147</c:v>
                </c:pt>
                <c:pt idx="148">
                  <c:v>148</c:v>
                </c:pt>
                <c:pt idx="149">
                  <c:v>149</c:v>
                </c:pt>
                <c:pt idx="150">
                  <c:v>150</c:v>
                </c:pt>
                <c:pt idx="151">
                  <c:v>151</c:v>
                </c:pt>
                <c:pt idx="152">
                  <c:v>152</c:v>
                </c:pt>
                <c:pt idx="153">
                  <c:v>153</c:v>
                </c:pt>
                <c:pt idx="154">
                  <c:v>154</c:v>
                </c:pt>
                <c:pt idx="155">
                  <c:v>155</c:v>
                </c:pt>
                <c:pt idx="156">
                  <c:v>156</c:v>
                </c:pt>
                <c:pt idx="157">
                  <c:v>157</c:v>
                </c:pt>
                <c:pt idx="158">
                  <c:v>158</c:v>
                </c:pt>
                <c:pt idx="159">
                  <c:v>159</c:v>
                </c:pt>
                <c:pt idx="160">
                  <c:v>160</c:v>
                </c:pt>
                <c:pt idx="161">
                  <c:v>161</c:v>
                </c:pt>
                <c:pt idx="162">
                  <c:v>162</c:v>
                </c:pt>
                <c:pt idx="163">
                  <c:v>163</c:v>
                </c:pt>
                <c:pt idx="164">
                  <c:v>164</c:v>
                </c:pt>
                <c:pt idx="165">
                  <c:v>165</c:v>
                </c:pt>
                <c:pt idx="166">
                  <c:v>166</c:v>
                </c:pt>
                <c:pt idx="167">
                  <c:v>167</c:v>
                </c:pt>
                <c:pt idx="168">
                  <c:v>168</c:v>
                </c:pt>
                <c:pt idx="169">
                  <c:v>169</c:v>
                </c:pt>
                <c:pt idx="170">
                  <c:v>170</c:v>
                </c:pt>
                <c:pt idx="171">
                  <c:v>171</c:v>
                </c:pt>
                <c:pt idx="172">
                  <c:v>172</c:v>
                </c:pt>
                <c:pt idx="173">
                  <c:v>173</c:v>
                </c:pt>
                <c:pt idx="174">
                  <c:v>174</c:v>
                </c:pt>
                <c:pt idx="175">
                  <c:v>175</c:v>
                </c:pt>
                <c:pt idx="176">
                  <c:v>176</c:v>
                </c:pt>
                <c:pt idx="177">
                  <c:v>177</c:v>
                </c:pt>
                <c:pt idx="178">
                  <c:v>178</c:v>
                </c:pt>
                <c:pt idx="179">
                  <c:v>179</c:v>
                </c:pt>
                <c:pt idx="180">
                  <c:v>180</c:v>
                </c:pt>
                <c:pt idx="181">
                  <c:v>181</c:v>
                </c:pt>
                <c:pt idx="182">
                  <c:v>182</c:v>
                </c:pt>
                <c:pt idx="183">
                  <c:v>183</c:v>
                </c:pt>
                <c:pt idx="184">
                  <c:v>184</c:v>
                </c:pt>
                <c:pt idx="185">
                  <c:v>185</c:v>
                </c:pt>
                <c:pt idx="186">
                  <c:v>186</c:v>
                </c:pt>
                <c:pt idx="187">
                  <c:v>187</c:v>
                </c:pt>
                <c:pt idx="188">
                  <c:v>188</c:v>
                </c:pt>
                <c:pt idx="189">
                  <c:v>189</c:v>
                </c:pt>
                <c:pt idx="190">
                  <c:v>190</c:v>
                </c:pt>
                <c:pt idx="191">
                  <c:v>191</c:v>
                </c:pt>
                <c:pt idx="192">
                  <c:v>192</c:v>
                </c:pt>
                <c:pt idx="193">
                  <c:v>193</c:v>
                </c:pt>
                <c:pt idx="194">
                  <c:v>194</c:v>
                </c:pt>
                <c:pt idx="195">
                  <c:v>195</c:v>
                </c:pt>
                <c:pt idx="196">
                  <c:v>196</c:v>
                </c:pt>
                <c:pt idx="197">
                  <c:v>197</c:v>
                </c:pt>
                <c:pt idx="198">
                  <c:v>198</c:v>
                </c:pt>
                <c:pt idx="199">
                  <c:v>199</c:v>
                </c:pt>
                <c:pt idx="200">
                  <c:v>200</c:v>
                </c:pt>
              </c:numCache>
            </c:numRef>
          </c:xVal>
          <c:yVal>
            <c:numRef>
              <c:f>'Ejercicio 2'!$B$30:$B$230</c:f>
              <c:numCache>
                <c:formatCode>_ "$"* #,##0.00_ ;_ "$"* \-#,##0.00_ ;_ "$"* "-"??_ ;_ @_ </c:formatCode>
                <c:ptCount val="201"/>
                <c:pt idx="0">
                  <c:v>590.55999999999995</c:v>
                </c:pt>
                <c:pt idx="1">
                  <c:v>593.16</c:v>
                </c:pt>
                <c:pt idx="2">
                  <c:v>595.76</c:v>
                </c:pt>
                <c:pt idx="3">
                  <c:v>598.3599999999999</c:v>
                </c:pt>
                <c:pt idx="4">
                  <c:v>600.95999999999992</c:v>
                </c:pt>
                <c:pt idx="5">
                  <c:v>603.55999999999995</c:v>
                </c:pt>
                <c:pt idx="6">
                  <c:v>606.16</c:v>
                </c:pt>
                <c:pt idx="7">
                  <c:v>608.76</c:v>
                </c:pt>
                <c:pt idx="8">
                  <c:v>611.3599999999999</c:v>
                </c:pt>
                <c:pt idx="9">
                  <c:v>613.95999999999992</c:v>
                </c:pt>
                <c:pt idx="10">
                  <c:v>616.55999999999995</c:v>
                </c:pt>
                <c:pt idx="11">
                  <c:v>619.16</c:v>
                </c:pt>
                <c:pt idx="12">
                  <c:v>621.76</c:v>
                </c:pt>
                <c:pt idx="13">
                  <c:v>624.3599999999999</c:v>
                </c:pt>
                <c:pt idx="14">
                  <c:v>626.95999999999992</c:v>
                </c:pt>
                <c:pt idx="15">
                  <c:v>629.55999999999995</c:v>
                </c:pt>
                <c:pt idx="16">
                  <c:v>632.16</c:v>
                </c:pt>
                <c:pt idx="17">
                  <c:v>634.76</c:v>
                </c:pt>
                <c:pt idx="18">
                  <c:v>637.3599999999999</c:v>
                </c:pt>
                <c:pt idx="19">
                  <c:v>639.95999999999992</c:v>
                </c:pt>
                <c:pt idx="20">
                  <c:v>642.55999999999995</c:v>
                </c:pt>
                <c:pt idx="21">
                  <c:v>645.16</c:v>
                </c:pt>
                <c:pt idx="22">
                  <c:v>647.76</c:v>
                </c:pt>
                <c:pt idx="23">
                  <c:v>650.3599999999999</c:v>
                </c:pt>
                <c:pt idx="24">
                  <c:v>652.95999999999992</c:v>
                </c:pt>
                <c:pt idx="25">
                  <c:v>655.56</c:v>
                </c:pt>
                <c:pt idx="26">
                  <c:v>658.16</c:v>
                </c:pt>
                <c:pt idx="27">
                  <c:v>660.76</c:v>
                </c:pt>
                <c:pt idx="28">
                  <c:v>663.3599999999999</c:v>
                </c:pt>
                <c:pt idx="29">
                  <c:v>665.95999999999992</c:v>
                </c:pt>
                <c:pt idx="30">
                  <c:v>668.56</c:v>
                </c:pt>
                <c:pt idx="31">
                  <c:v>671.16</c:v>
                </c:pt>
                <c:pt idx="32">
                  <c:v>673.76</c:v>
                </c:pt>
                <c:pt idx="33">
                  <c:v>676.3599999999999</c:v>
                </c:pt>
                <c:pt idx="34">
                  <c:v>678.95999999999992</c:v>
                </c:pt>
                <c:pt idx="35">
                  <c:v>681.56</c:v>
                </c:pt>
                <c:pt idx="36">
                  <c:v>684.16</c:v>
                </c:pt>
                <c:pt idx="37">
                  <c:v>686.76</c:v>
                </c:pt>
                <c:pt idx="38">
                  <c:v>689.3599999999999</c:v>
                </c:pt>
                <c:pt idx="39">
                  <c:v>691.95999999999992</c:v>
                </c:pt>
                <c:pt idx="40">
                  <c:v>694.56</c:v>
                </c:pt>
                <c:pt idx="41">
                  <c:v>697.16</c:v>
                </c:pt>
                <c:pt idx="42">
                  <c:v>699.76</c:v>
                </c:pt>
                <c:pt idx="43">
                  <c:v>702.3599999999999</c:v>
                </c:pt>
                <c:pt idx="44">
                  <c:v>704.95999999999992</c:v>
                </c:pt>
                <c:pt idx="45">
                  <c:v>707.56</c:v>
                </c:pt>
                <c:pt idx="46">
                  <c:v>710.16</c:v>
                </c:pt>
                <c:pt idx="47">
                  <c:v>712.76</c:v>
                </c:pt>
                <c:pt idx="48">
                  <c:v>715.3599999999999</c:v>
                </c:pt>
                <c:pt idx="49">
                  <c:v>717.95999999999992</c:v>
                </c:pt>
                <c:pt idx="50">
                  <c:v>720.56</c:v>
                </c:pt>
                <c:pt idx="51">
                  <c:v>723.16</c:v>
                </c:pt>
                <c:pt idx="52">
                  <c:v>725.76</c:v>
                </c:pt>
                <c:pt idx="53">
                  <c:v>728.3599999999999</c:v>
                </c:pt>
                <c:pt idx="54">
                  <c:v>730.95999999999992</c:v>
                </c:pt>
                <c:pt idx="55">
                  <c:v>733.56</c:v>
                </c:pt>
                <c:pt idx="56">
                  <c:v>736.16</c:v>
                </c:pt>
                <c:pt idx="57">
                  <c:v>738.76</c:v>
                </c:pt>
                <c:pt idx="58">
                  <c:v>741.3599999999999</c:v>
                </c:pt>
                <c:pt idx="59">
                  <c:v>743.95999999999992</c:v>
                </c:pt>
                <c:pt idx="60">
                  <c:v>746.56</c:v>
                </c:pt>
                <c:pt idx="61">
                  <c:v>749.16</c:v>
                </c:pt>
                <c:pt idx="62">
                  <c:v>751.76</c:v>
                </c:pt>
                <c:pt idx="63">
                  <c:v>754.3599999999999</c:v>
                </c:pt>
                <c:pt idx="64">
                  <c:v>756.95999999999992</c:v>
                </c:pt>
                <c:pt idx="65">
                  <c:v>759.56</c:v>
                </c:pt>
                <c:pt idx="66">
                  <c:v>762.16</c:v>
                </c:pt>
                <c:pt idx="67">
                  <c:v>764.76</c:v>
                </c:pt>
                <c:pt idx="68">
                  <c:v>767.3599999999999</c:v>
                </c:pt>
                <c:pt idx="69">
                  <c:v>769.95999999999992</c:v>
                </c:pt>
                <c:pt idx="70">
                  <c:v>772.56</c:v>
                </c:pt>
                <c:pt idx="71">
                  <c:v>775.16</c:v>
                </c:pt>
                <c:pt idx="72">
                  <c:v>777.76</c:v>
                </c:pt>
                <c:pt idx="73">
                  <c:v>780.3599999999999</c:v>
                </c:pt>
                <c:pt idx="74">
                  <c:v>782.95999999999992</c:v>
                </c:pt>
                <c:pt idx="75">
                  <c:v>785.56</c:v>
                </c:pt>
                <c:pt idx="76">
                  <c:v>788.16</c:v>
                </c:pt>
                <c:pt idx="77">
                  <c:v>790.76</c:v>
                </c:pt>
                <c:pt idx="78">
                  <c:v>793.3599999999999</c:v>
                </c:pt>
                <c:pt idx="79">
                  <c:v>795.95999999999992</c:v>
                </c:pt>
                <c:pt idx="80">
                  <c:v>798.56</c:v>
                </c:pt>
                <c:pt idx="81">
                  <c:v>801.16</c:v>
                </c:pt>
                <c:pt idx="82">
                  <c:v>803.76</c:v>
                </c:pt>
                <c:pt idx="83">
                  <c:v>806.3599999999999</c:v>
                </c:pt>
                <c:pt idx="84">
                  <c:v>808.95999999999992</c:v>
                </c:pt>
                <c:pt idx="85">
                  <c:v>811.56</c:v>
                </c:pt>
                <c:pt idx="86">
                  <c:v>814.16</c:v>
                </c:pt>
                <c:pt idx="87">
                  <c:v>816.76</c:v>
                </c:pt>
                <c:pt idx="88">
                  <c:v>819.3599999999999</c:v>
                </c:pt>
                <c:pt idx="89">
                  <c:v>821.95999999999992</c:v>
                </c:pt>
                <c:pt idx="90">
                  <c:v>824.56</c:v>
                </c:pt>
                <c:pt idx="91">
                  <c:v>827.16</c:v>
                </c:pt>
                <c:pt idx="92">
                  <c:v>829.76</c:v>
                </c:pt>
                <c:pt idx="93">
                  <c:v>832.3599999999999</c:v>
                </c:pt>
                <c:pt idx="94">
                  <c:v>834.95999999999992</c:v>
                </c:pt>
                <c:pt idx="95">
                  <c:v>837.56</c:v>
                </c:pt>
                <c:pt idx="96">
                  <c:v>840.16</c:v>
                </c:pt>
                <c:pt idx="97">
                  <c:v>842.76</c:v>
                </c:pt>
                <c:pt idx="98">
                  <c:v>845.3599999999999</c:v>
                </c:pt>
                <c:pt idx="99">
                  <c:v>847.96</c:v>
                </c:pt>
                <c:pt idx="100">
                  <c:v>850.56</c:v>
                </c:pt>
                <c:pt idx="101">
                  <c:v>853.16</c:v>
                </c:pt>
                <c:pt idx="102">
                  <c:v>855.76</c:v>
                </c:pt>
                <c:pt idx="103">
                  <c:v>858.3599999999999</c:v>
                </c:pt>
                <c:pt idx="104">
                  <c:v>860.96</c:v>
                </c:pt>
                <c:pt idx="105">
                  <c:v>863.56</c:v>
                </c:pt>
                <c:pt idx="106">
                  <c:v>866.16</c:v>
                </c:pt>
                <c:pt idx="107">
                  <c:v>868.76</c:v>
                </c:pt>
                <c:pt idx="108">
                  <c:v>871.3599999999999</c:v>
                </c:pt>
                <c:pt idx="109">
                  <c:v>873.96</c:v>
                </c:pt>
                <c:pt idx="110">
                  <c:v>876.56</c:v>
                </c:pt>
                <c:pt idx="111">
                  <c:v>879.16</c:v>
                </c:pt>
                <c:pt idx="112">
                  <c:v>881.76</c:v>
                </c:pt>
                <c:pt idx="113">
                  <c:v>884.3599999999999</c:v>
                </c:pt>
                <c:pt idx="114">
                  <c:v>886.96</c:v>
                </c:pt>
                <c:pt idx="115">
                  <c:v>889.56</c:v>
                </c:pt>
                <c:pt idx="116">
                  <c:v>892.16</c:v>
                </c:pt>
                <c:pt idx="117">
                  <c:v>894.76</c:v>
                </c:pt>
                <c:pt idx="118">
                  <c:v>897.3599999999999</c:v>
                </c:pt>
                <c:pt idx="119">
                  <c:v>899.96</c:v>
                </c:pt>
                <c:pt idx="120">
                  <c:v>902.56</c:v>
                </c:pt>
                <c:pt idx="121">
                  <c:v>905.16</c:v>
                </c:pt>
                <c:pt idx="122">
                  <c:v>907.76</c:v>
                </c:pt>
                <c:pt idx="123">
                  <c:v>910.3599999999999</c:v>
                </c:pt>
                <c:pt idx="124">
                  <c:v>912.96</c:v>
                </c:pt>
                <c:pt idx="125">
                  <c:v>915.56</c:v>
                </c:pt>
                <c:pt idx="126">
                  <c:v>918.16</c:v>
                </c:pt>
                <c:pt idx="127">
                  <c:v>920.76</c:v>
                </c:pt>
                <c:pt idx="128">
                  <c:v>923.3599999999999</c:v>
                </c:pt>
                <c:pt idx="129">
                  <c:v>925.96</c:v>
                </c:pt>
                <c:pt idx="130">
                  <c:v>928.56</c:v>
                </c:pt>
                <c:pt idx="131">
                  <c:v>931.16</c:v>
                </c:pt>
                <c:pt idx="132">
                  <c:v>933.76</c:v>
                </c:pt>
                <c:pt idx="133">
                  <c:v>936.3599999999999</c:v>
                </c:pt>
                <c:pt idx="134">
                  <c:v>938.96</c:v>
                </c:pt>
                <c:pt idx="135">
                  <c:v>941.56</c:v>
                </c:pt>
                <c:pt idx="136">
                  <c:v>944.16</c:v>
                </c:pt>
                <c:pt idx="137">
                  <c:v>946.76</c:v>
                </c:pt>
                <c:pt idx="138">
                  <c:v>949.3599999999999</c:v>
                </c:pt>
                <c:pt idx="139">
                  <c:v>951.96</c:v>
                </c:pt>
                <c:pt idx="140">
                  <c:v>954.56</c:v>
                </c:pt>
                <c:pt idx="141">
                  <c:v>957.16</c:v>
                </c:pt>
                <c:pt idx="142">
                  <c:v>959.76</c:v>
                </c:pt>
                <c:pt idx="143">
                  <c:v>962.3599999999999</c:v>
                </c:pt>
                <c:pt idx="144">
                  <c:v>964.96</c:v>
                </c:pt>
                <c:pt idx="145">
                  <c:v>967.56</c:v>
                </c:pt>
                <c:pt idx="146">
                  <c:v>970.16</c:v>
                </c:pt>
                <c:pt idx="147">
                  <c:v>972.76</c:v>
                </c:pt>
                <c:pt idx="148">
                  <c:v>975.3599999999999</c:v>
                </c:pt>
                <c:pt idx="149">
                  <c:v>977.96</c:v>
                </c:pt>
                <c:pt idx="150">
                  <c:v>980.56</c:v>
                </c:pt>
                <c:pt idx="151">
                  <c:v>983.16</c:v>
                </c:pt>
                <c:pt idx="152">
                  <c:v>985.76</c:v>
                </c:pt>
                <c:pt idx="153">
                  <c:v>988.3599999999999</c:v>
                </c:pt>
                <c:pt idx="154">
                  <c:v>990.96</c:v>
                </c:pt>
                <c:pt idx="155">
                  <c:v>993.56</c:v>
                </c:pt>
                <c:pt idx="156">
                  <c:v>996.16</c:v>
                </c:pt>
                <c:pt idx="157">
                  <c:v>998.76</c:v>
                </c:pt>
                <c:pt idx="158">
                  <c:v>1001.3599999999999</c:v>
                </c:pt>
                <c:pt idx="159">
                  <c:v>1003.96</c:v>
                </c:pt>
                <c:pt idx="160">
                  <c:v>1006.56</c:v>
                </c:pt>
                <c:pt idx="161">
                  <c:v>1009.16</c:v>
                </c:pt>
                <c:pt idx="162">
                  <c:v>1011.76</c:v>
                </c:pt>
                <c:pt idx="163">
                  <c:v>1014.3599999999999</c:v>
                </c:pt>
                <c:pt idx="164">
                  <c:v>1016.96</c:v>
                </c:pt>
                <c:pt idx="165">
                  <c:v>1019.56</c:v>
                </c:pt>
                <c:pt idx="166">
                  <c:v>1022.16</c:v>
                </c:pt>
                <c:pt idx="167">
                  <c:v>1024.76</c:v>
                </c:pt>
                <c:pt idx="168">
                  <c:v>1027.3599999999999</c:v>
                </c:pt>
                <c:pt idx="169">
                  <c:v>1029.96</c:v>
                </c:pt>
                <c:pt idx="170">
                  <c:v>1032.56</c:v>
                </c:pt>
                <c:pt idx="171">
                  <c:v>1035.1599999999999</c:v>
                </c:pt>
                <c:pt idx="172">
                  <c:v>1037.76</c:v>
                </c:pt>
                <c:pt idx="173">
                  <c:v>1040.3599999999999</c:v>
                </c:pt>
                <c:pt idx="174">
                  <c:v>1042.96</c:v>
                </c:pt>
                <c:pt idx="175">
                  <c:v>1045.56</c:v>
                </c:pt>
                <c:pt idx="176">
                  <c:v>1048.1599999999999</c:v>
                </c:pt>
                <c:pt idx="177">
                  <c:v>1050.76</c:v>
                </c:pt>
                <c:pt idx="178">
                  <c:v>1053.3599999999999</c:v>
                </c:pt>
                <c:pt idx="179">
                  <c:v>1055.96</c:v>
                </c:pt>
                <c:pt idx="180">
                  <c:v>1058.56</c:v>
                </c:pt>
                <c:pt idx="181">
                  <c:v>1061.1599999999999</c:v>
                </c:pt>
                <c:pt idx="182">
                  <c:v>1063.76</c:v>
                </c:pt>
                <c:pt idx="183">
                  <c:v>1066.3599999999999</c:v>
                </c:pt>
                <c:pt idx="184">
                  <c:v>1068.96</c:v>
                </c:pt>
                <c:pt idx="185">
                  <c:v>1071.56</c:v>
                </c:pt>
                <c:pt idx="186">
                  <c:v>1074.1599999999999</c:v>
                </c:pt>
                <c:pt idx="187">
                  <c:v>1076.76</c:v>
                </c:pt>
                <c:pt idx="188">
                  <c:v>1079.3599999999999</c:v>
                </c:pt>
                <c:pt idx="189">
                  <c:v>1081.96</c:v>
                </c:pt>
                <c:pt idx="190">
                  <c:v>1084.56</c:v>
                </c:pt>
                <c:pt idx="191">
                  <c:v>1087.1599999999999</c:v>
                </c:pt>
                <c:pt idx="192">
                  <c:v>1089.76</c:v>
                </c:pt>
                <c:pt idx="193">
                  <c:v>1092.3599999999999</c:v>
                </c:pt>
                <c:pt idx="194">
                  <c:v>1094.96</c:v>
                </c:pt>
                <c:pt idx="195">
                  <c:v>1097.56</c:v>
                </c:pt>
                <c:pt idx="196">
                  <c:v>1100.1599999999999</c:v>
                </c:pt>
                <c:pt idx="197">
                  <c:v>1102.76</c:v>
                </c:pt>
                <c:pt idx="198">
                  <c:v>1105.3600000000001</c:v>
                </c:pt>
                <c:pt idx="199">
                  <c:v>1107.96</c:v>
                </c:pt>
                <c:pt idx="200">
                  <c:v>1110.56</c:v>
                </c:pt>
              </c:numCache>
            </c:numRef>
          </c:yVal>
          <c:smooth val="1"/>
          <c:extLst>
            <c:ext xmlns:c16="http://schemas.microsoft.com/office/drawing/2014/chart" uri="{C3380CC4-5D6E-409C-BE32-E72D297353CC}">
              <c16:uniqueId val="{00000000-AE8E-4713-A2C7-F64F1DDC42D9}"/>
            </c:ext>
          </c:extLst>
        </c:ser>
        <c:ser>
          <c:idx val="1"/>
          <c:order val="1"/>
          <c:tx>
            <c:strRef>
              <c:f>'Ejercicio 2'!$C$29</c:f>
              <c:strCache>
                <c:ptCount val="1"/>
                <c:pt idx="0">
                  <c:v>Ingreso de Ventas</c:v>
                </c:pt>
              </c:strCache>
            </c:strRef>
          </c:tx>
          <c:spPr>
            <a:ln w="19050" cap="rnd">
              <a:solidFill>
                <a:schemeClr val="accent2"/>
              </a:solidFill>
              <a:round/>
            </a:ln>
            <a:effectLst/>
          </c:spPr>
          <c:marker>
            <c:symbol val="none"/>
          </c:marker>
          <c:dLbls>
            <c:dLbl>
              <c:idx val="100"/>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AE8E-4713-A2C7-F64F1DDC42D9}"/>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PE"/>
              </a:p>
            </c:txPr>
            <c:showLegendKey val="0"/>
            <c:showVal val="0"/>
            <c:showCatName val="0"/>
            <c:showSerName val="0"/>
            <c:showPercent val="0"/>
            <c:showBubbleSize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xVal>
            <c:numRef>
              <c:f>'Ejercicio 2'!$A$30:$A$230</c:f>
              <c:numCache>
                <c:formatCode>General</c:formatCode>
                <c:ptCount val="20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65</c:v>
                </c:pt>
                <c:pt idx="66">
                  <c:v>66</c:v>
                </c:pt>
                <c:pt idx="67">
                  <c:v>67</c:v>
                </c:pt>
                <c:pt idx="68">
                  <c:v>68</c:v>
                </c:pt>
                <c:pt idx="69">
                  <c:v>69</c:v>
                </c:pt>
                <c:pt idx="70">
                  <c:v>70</c:v>
                </c:pt>
                <c:pt idx="71">
                  <c:v>71</c:v>
                </c:pt>
                <c:pt idx="72">
                  <c:v>72</c:v>
                </c:pt>
                <c:pt idx="73">
                  <c:v>73</c:v>
                </c:pt>
                <c:pt idx="74">
                  <c:v>74</c:v>
                </c:pt>
                <c:pt idx="75">
                  <c:v>75</c:v>
                </c:pt>
                <c:pt idx="76">
                  <c:v>76</c:v>
                </c:pt>
                <c:pt idx="77">
                  <c:v>77</c:v>
                </c:pt>
                <c:pt idx="78">
                  <c:v>78</c:v>
                </c:pt>
                <c:pt idx="79">
                  <c:v>79</c:v>
                </c:pt>
                <c:pt idx="80">
                  <c:v>80</c:v>
                </c:pt>
                <c:pt idx="81">
                  <c:v>81</c:v>
                </c:pt>
                <c:pt idx="82">
                  <c:v>82</c:v>
                </c:pt>
                <c:pt idx="83">
                  <c:v>83</c:v>
                </c:pt>
                <c:pt idx="84">
                  <c:v>84</c:v>
                </c:pt>
                <c:pt idx="85">
                  <c:v>85</c:v>
                </c:pt>
                <c:pt idx="86">
                  <c:v>86</c:v>
                </c:pt>
                <c:pt idx="87">
                  <c:v>87</c:v>
                </c:pt>
                <c:pt idx="88">
                  <c:v>88</c:v>
                </c:pt>
                <c:pt idx="89">
                  <c:v>89</c:v>
                </c:pt>
                <c:pt idx="90">
                  <c:v>90</c:v>
                </c:pt>
                <c:pt idx="91">
                  <c:v>91</c:v>
                </c:pt>
                <c:pt idx="92">
                  <c:v>92</c:v>
                </c:pt>
                <c:pt idx="93">
                  <c:v>93</c:v>
                </c:pt>
                <c:pt idx="94">
                  <c:v>94</c:v>
                </c:pt>
                <c:pt idx="95">
                  <c:v>95</c:v>
                </c:pt>
                <c:pt idx="96">
                  <c:v>96</c:v>
                </c:pt>
                <c:pt idx="97">
                  <c:v>97</c:v>
                </c:pt>
                <c:pt idx="98">
                  <c:v>98</c:v>
                </c:pt>
                <c:pt idx="99">
                  <c:v>99</c:v>
                </c:pt>
                <c:pt idx="100">
                  <c:v>100</c:v>
                </c:pt>
                <c:pt idx="101">
                  <c:v>101</c:v>
                </c:pt>
                <c:pt idx="102">
                  <c:v>102</c:v>
                </c:pt>
                <c:pt idx="103">
                  <c:v>103</c:v>
                </c:pt>
                <c:pt idx="104">
                  <c:v>104</c:v>
                </c:pt>
                <c:pt idx="105">
                  <c:v>105</c:v>
                </c:pt>
                <c:pt idx="106">
                  <c:v>106</c:v>
                </c:pt>
                <c:pt idx="107">
                  <c:v>107</c:v>
                </c:pt>
                <c:pt idx="108">
                  <c:v>108</c:v>
                </c:pt>
                <c:pt idx="109">
                  <c:v>109</c:v>
                </c:pt>
                <c:pt idx="110">
                  <c:v>110</c:v>
                </c:pt>
                <c:pt idx="111">
                  <c:v>111</c:v>
                </c:pt>
                <c:pt idx="112">
                  <c:v>112</c:v>
                </c:pt>
                <c:pt idx="113">
                  <c:v>113</c:v>
                </c:pt>
                <c:pt idx="114">
                  <c:v>114</c:v>
                </c:pt>
                <c:pt idx="115">
                  <c:v>115</c:v>
                </c:pt>
                <c:pt idx="116">
                  <c:v>116</c:v>
                </c:pt>
                <c:pt idx="117">
                  <c:v>117</c:v>
                </c:pt>
                <c:pt idx="118">
                  <c:v>118</c:v>
                </c:pt>
                <c:pt idx="119">
                  <c:v>119</c:v>
                </c:pt>
                <c:pt idx="120">
                  <c:v>120</c:v>
                </c:pt>
                <c:pt idx="121">
                  <c:v>121</c:v>
                </c:pt>
                <c:pt idx="122">
                  <c:v>122</c:v>
                </c:pt>
                <c:pt idx="123">
                  <c:v>123</c:v>
                </c:pt>
                <c:pt idx="124">
                  <c:v>124</c:v>
                </c:pt>
                <c:pt idx="125">
                  <c:v>125</c:v>
                </c:pt>
                <c:pt idx="126">
                  <c:v>126</c:v>
                </c:pt>
                <c:pt idx="127">
                  <c:v>127</c:v>
                </c:pt>
                <c:pt idx="128">
                  <c:v>128</c:v>
                </c:pt>
                <c:pt idx="129">
                  <c:v>129</c:v>
                </c:pt>
                <c:pt idx="130">
                  <c:v>130</c:v>
                </c:pt>
                <c:pt idx="131">
                  <c:v>131</c:v>
                </c:pt>
                <c:pt idx="132">
                  <c:v>132</c:v>
                </c:pt>
                <c:pt idx="133">
                  <c:v>133</c:v>
                </c:pt>
                <c:pt idx="134">
                  <c:v>134</c:v>
                </c:pt>
                <c:pt idx="135">
                  <c:v>135</c:v>
                </c:pt>
                <c:pt idx="136">
                  <c:v>136</c:v>
                </c:pt>
                <c:pt idx="137">
                  <c:v>137</c:v>
                </c:pt>
                <c:pt idx="138">
                  <c:v>138</c:v>
                </c:pt>
                <c:pt idx="139">
                  <c:v>139</c:v>
                </c:pt>
                <c:pt idx="140">
                  <c:v>140</c:v>
                </c:pt>
                <c:pt idx="141">
                  <c:v>141</c:v>
                </c:pt>
                <c:pt idx="142">
                  <c:v>142</c:v>
                </c:pt>
                <c:pt idx="143">
                  <c:v>143</c:v>
                </c:pt>
                <c:pt idx="144">
                  <c:v>144</c:v>
                </c:pt>
                <c:pt idx="145">
                  <c:v>145</c:v>
                </c:pt>
                <c:pt idx="146">
                  <c:v>146</c:v>
                </c:pt>
                <c:pt idx="147">
                  <c:v>147</c:v>
                </c:pt>
                <c:pt idx="148">
                  <c:v>148</c:v>
                </c:pt>
                <c:pt idx="149">
                  <c:v>149</c:v>
                </c:pt>
                <c:pt idx="150">
                  <c:v>150</c:v>
                </c:pt>
                <c:pt idx="151">
                  <c:v>151</c:v>
                </c:pt>
                <c:pt idx="152">
                  <c:v>152</c:v>
                </c:pt>
                <c:pt idx="153">
                  <c:v>153</c:v>
                </c:pt>
                <c:pt idx="154">
                  <c:v>154</c:v>
                </c:pt>
                <c:pt idx="155">
                  <c:v>155</c:v>
                </c:pt>
                <c:pt idx="156">
                  <c:v>156</c:v>
                </c:pt>
                <c:pt idx="157">
                  <c:v>157</c:v>
                </c:pt>
                <c:pt idx="158">
                  <c:v>158</c:v>
                </c:pt>
                <c:pt idx="159">
                  <c:v>159</c:v>
                </c:pt>
                <c:pt idx="160">
                  <c:v>160</c:v>
                </c:pt>
                <c:pt idx="161">
                  <c:v>161</c:v>
                </c:pt>
                <c:pt idx="162">
                  <c:v>162</c:v>
                </c:pt>
                <c:pt idx="163">
                  <c:v>163</c:v>
                </c:pt>
                <c:pt idx="164">
                  <c:v>164</c:v>
                </c:pt>
                <c:pt idx="165">
                  <c:v>165</c:v>
                </c:pt>
                <c:pt idx="166">
                  <c:v>166</c:v>
                </c:pt>
                <c:pt idx="167">
                  <c:v>167</c:v>
                </c:pt>
                <c:pt idx="168">
                  <c:v>168</c:v>
                </c:pt>
                <c:pt idx="169">
                  <c:v>169</c:v>
                </c:pt>
                <c:pt idx="170">
                  <c:v>170</c:v>
                </c:pt>
                <c:pt idx="171">
                  <c:v>171</c:v>
                </c:pt>
                <c:pt idx="172">
                  <c:v>172</c:v>
                </c:pt>
                <c:pt idx="173">
                  <c:v>173</c:v>
                </c:pt>
                <c:pt idx="174">
                  <c:v>174</c:v>
                </c:pt>
                <c:pt idx="175">
                  <c:v>175</c:v>
                </c:pt>
                <c:pt idx="176">
                  <c:v>176</c:v>
                </c:pt>
                <c:pt idx="177">
                  <c:v>177</c:v>
                </c:pt>
                <c:pt idx="178">
                  <c:v>178</c:v>
                </c:pt>
                <c:pt idx="179">
                  <c:v>179</c:v>
                </c:pt>
                <c:pt idx="180">
                  <c:v>180</c:v>
                </c:pt>
                <c:pt idx="181">
                  <c:v>181</c:v>
                </c:pt>
                <c:pt idx="182">
                  <c:v>182</c:v>
                </c:pt>
                <c:pt idx="183">
                  <c:v>183</c:v>
                </c:pt>
                <c:pt idx="184">
                  <c:v>184</c:v>
                </c:pt>
                <c:pt idx="185">
                  <c:v>185</c:v>
                </c:pt>
                <c:pt idx="186">
                  <c:v>186</c:v>
                </c:pt>
                <c:pt idx="187">
                  <c:v>187</c:v>
                </c:pt>
                <c:pt idx="188">
                  <c:v>188</c:v>
                </c:pt>
                <c:pt idx="189">
                  <c:v>189</c:v>
                </c:pt>
                <c:pt idx="190">
                  <c:v>190</c:v>
                </c:pt>
                <c:pt idx="191">
                  <c:v>191</c:v>
                </c:pt>
                <c:pt idx="192">
                  <c:v>192</c:v>
                </c:pt>
                <c:pt idx="193">
                  <c:v>193</c:v>
                </c:pt>
                <c:pt idx="194">
                  <c:v>194</c:v>
                </c:pt>
                <c:pt idx="195">
                  <c:v>195</c:v>
                </c:pt>
                <c:pt idx="196">
                  <c:v>196</c:v>
                </c:pt>
                <c:pt idx="197">
                  <c:v>197</c:v>
                </c:pt>
                <c:pt idx="198">
                  <c:v>198</c:v>
                </c:pt>
                <c:pt idx="199">
                  <c:v>199</c:v>
                </c:pt>
                <c:pt idx="200">
                  <c:v>200</c:v>
                </c:pt>
              </c:numCache>
            </c:numRef>
          </c:xVal>
          <c:yVal>
            <c:numRef>
              <c:f>'Ejercicio 2'!$C$30:$C$230</c:f>
              <c:numCache>
                <c:formatCode>_ "$"* #,##0.00_ ;_ "$"* \-#,##0.00_ ;_ "$"* "-"??_ ;_ @_ </c:formatCode>
                <c:ptCount val="201"/>
                <c:pt idx="0">
                  <c:v>0</c:v>
                </c:pt>
                <c:pt idx="1">
                  <c:v>6</c:v>
                </c:pt>
                <c:pt idx="2">
                  <c:v>12</c:v>
                </c:pt>
                <c:pt idx="3">
                  <c:v>18</c:v>
                </c:pt>
                <c:pt idx="4">
                  <c:v>24</c:v>
                </c:pt>
                <c:pt idx="5">
                  <c:v>30</c:v>
                </c:pt>
                <c:pt idx="6">
                  <c:v>36</c:v>
                </c:pt>
                <c:pt idx="7">
                  <c:v>42</c:v>
                </c:pt>
                <c:pt idx="8">
                  <c:v>48</c:v>
                </c:pt>
                <c:pt idx="9">
                  <c:v>54</c:v>
                </c:pt>
                <c:pt idx="10">
                  <c:v>60</c:v>
                </c:pt>
                <c:pt idx="11">
                  <c:v>66</c:v>
                </c:pt>
                <c:pt idx="12">
                  <c:v>72</c:v>
                </c:pt>
                <c:pt idx="13">
                  <c:v>78</c:v>
                </c:pt>
                <c:pt idx="14">
                  <c:v>84</c:v>
                </c:pt>
                <c:pt idx="15">
                  <c:v>90</c:v>
                </c:pt>
                <c:pt idx="16">
                  <c:v>96</c:v>
                </c:pt>
                <c:pt idx="17">
                  <c:v>102</c:v>
                </c:pt>
                <c:pt idx="18">
                  <c:v>108</c:v>
                </c:pt>
                <c:pt idx="19">
                  <c:v>114</c:v>
                </c:pt>
                <c:pt idx="20">
                  <c:v>120</c:v>
                </c:pt>
                <c:pt idx="21">
                  <c:v>126</c:v>
                </c:pt>
                <c:pt idx="22">
                  <c:v>132</c:v>
                </c:pt>
                <c:pt idx="23">
                  <c:v>138</c:v>
                </c:pt>
                <c:pt idx="24">
                  <c:v>144</c:v>
                </c:pt>
                <c:pt idx="25">
                  <c:v>150</c:v>
                </c:pt>
                <c:pt idx="26">
                  <c:v>156</c:v>
                </c:pt>
                <c:pt idx="27">
                  <c:v>162</c:v>
                </c:pt>
                <c:pt idx="28">
                  <c:v>168</c:v>
                </c:pt>
                <c:pt idx="29">
                  <c:v>174</c:v>
                </c:pt>
                <c:pt idx="30">
                  <c:v>180</c:v>
                </c:pt>
                <c:pt idx="31">
                  <c:v>186</c:v>
                </c:pt>
                <c:pt idx="32">
                  <c:v>192</c:v>
                </c:pt>
                <c:pt idx="33">
                  <c:v>198</c:v>
                </c:pt>
                <c:pt idx="34">
                  <c:v>204</c:v>
                </c:pt>
                <c:pt idx="35">
                  <c:v>210</c:v>
                </c:pt>
                <c:pt idx="36">
                  <c:v>216</c:v>
                </c:pt>
                <c:pt idx="37">
                  <c:v>222</c:v>
                </c:pt>
                <c:pt idx="38">
                  <c:v>228</c:v>
                </c:pt>
                <c:pt idx="39">
                  <c:v>234</c:v>
                </c:pt>
                <c:pt idx="40">
                  <c:v>240</c:v>
                </c:pt>
                <c:pt idx="41">
                  <c:v>246</c:v>
                </c:pt>
                <c:pt idx="42">
                  <c:v>252</c:v>
                </c:pt>
                <c:pt idx="43">
                  <c:v>258</c:v>
                </c:pt>
                <c:pt idx="44">
                  <c:v>264</c:v>
                </c:pt>
                <c:pt idx="45">
                  <c:v>270</c:v>
                </c:pt>
                <c:pt idx="46">
                  <c:v>276</c:v>
                </c:pt>
                <c:pt idx="47">
                  <c:v>282</c:v>
                </c:pt>
                <c:pt idx="48">
                  <c:v>288</c:v>
                </c:pt>
                <c:pt idx="49">
                  <c:v>294</c:v>
                </c:pt>
                <c:pt idx="50">
                  <c:v>300</c:v>
                </c:pt>
                <c:pt idx="51">
                  <c:v>306</c:v>
                </c:pt>
                <c:pt idx="52">
                  <c:v>312</c:v>
                </c:pt>
                <c:pt idx="53">
                  <c:v>318</c:v>
                </c:pt>
                <c:pt idx="54">
                  <c:v>324</c:v>
                </c:pt>
                <c:pt idx="55">
                  <c:v>330</c:v>
                </c:pt>
                <c:pt idx="56">
                  <c:v>336</c:v>
                </c:pt>
                <c:pt idx="57">
                  <c:v>342</c:v>
                </c:pt>
                <c:pt idx="58">
                  <c:v>348</c:v>
                </c:pt>
                <c:pt idx="59">
                  <c:v>354</c:v>
                </c:pt>
                <c:pt idx="60">
                  <c:v>360</c:v>
                </c:pt>
                <c:pt idx="61">
                  <c:v>366</c:v>
                </c:pt>
                <c:pt idx="62">
                  <c:v>372</c:v>
                </c:pt>
                <c:pt idx="63">
                  <c:v>378</c:v>
                </c:pt>
                <c:pt idx="64">
                  <c:v>384</c:v>
                </c:pt>
                <c:pt idx="65">
                  <c:v>390</c:v>
                </c:pt>
                <c:pt idx="66">
                  <c:v>396</c:v>
                </c:pt>
                <c:pt idx="67">
                  <c:v>402</c:v>
                </c:pt>
                <c:pt idx="68">
                  <c:v>408</c:v>
                </c:pt>
                <c:pt idx="69">
                  <c:v>414</c:v>
                </c:pt>
                <c:pt idx="70">
                  <c:v>420</c:v>
                </c:pt>
                <c:pt idx="71">
                  <c:v>426</c:v>
                </c:pt>
                <c:pt idx="72">
                  <c:v>432</c:v>
                </c:pt>
                <c:pt idx="73">
                  <c:v>438</c:v>
                </c:pt>
                <c:pt idx="74">
                  <c:v>444</c:v>
                </c:pt>
                <c:pt idx="75">
                  <c:v>450</c:v>
                </c:pt>
                <c:pt idx="76">
                  <c:v>456</c:v>
                </c:pt>
                <c:pt idx="77">
                  <c:v>462</c:v>
                </c:pt>
                <c:pt idx="78">
                  <c:v>468</c:v>
                </c:pt>
                <c:pt idx="79">
                  <c:v>474</c:v>
                </c:pt>
                <c:pt idx="80">
                  <c:v>480</c:v>
                </c:pt>
                <c:pt idx="81">
                  <c:v>486</c:v>
                </c:pt>
                <c:pt idx="82">
                  <c:v>492</c:v>
                </c:pt>
                <c:pt idx="83">
                  <c:v>498</c:v>
                </c:pt>
                <c:pt idx="84">
                  <c:v>504</c:v>
                </c:pt>
                <c:pt idx="85">
                  <c:v>510</c:v>
                </c:pt>
                <c:pt idx="86">
                  <c:v>516</c:v>
                </c:pt>
                <c:pt idx="87">
                  <c:v>522</c:v>
                </c:pt>
                <c:pt idx="88">
                  <c:v>528</c:v>
                </c:pt>
                <c:pt idx="89">
                  <c:v>534</c:v>
                </c:pt>
                <c:pt idx="90">
                  <c:v>540</c:v>
                </c:pt>
                <c:pt idx="91">
                  <c:v>546</c:v>
                </c:pt>
                <c:pt idx="92">
                  <c:v>552</c:v>
                </c:pt>
                <c:pt idx="93">
                  <c:v>558</c:v>
                </c:pt>
                <c:pt idx="94">
                  <c:v>564</c:v>
                </c:pt>
                <c:pt idx="95">
                  <c:v>570</c:v>
                </c:pt>
                <c:pt idx="96">
                  <c:v>576</c:v>
                </c:pt>
                <c:pt idx="97">
                  <c:v>582</c:v>
                </c:pt>
                <c:pt idx="98">
                  <c:v>588</c:v>
                </c:pt>
                <c:pt idx="99">
                  <c:v>594</c:v>
                </c:pt>
                <c:pt idx="100">
                  <c:v>600</c:v>
                </c:pt>
                <c:pt idx="101">
                  <c:v>606</c:v>
                </c:pt>
                <c:pt idx="102">
                  <c:v>612</c:v>
                </c:pt>
                <c:pt idx="103">
                  <c:v>618</c:v>
                </c:pt>
                <c:pt idx="104">
                  <c:v>624</c:v>
                </c:pt>
                <c:pt idx="105">
                  <c:v>630</c:v>
                </c:pt>
                <c:pt idx="106">
                  <c:v>636</c:v>
                </c:pt>
                <c:pt idx="107">
                  <c:v>642</c:v>
                </c:pt>
                <c:pt idx="108">
                  <c:v>648</c:v>
                </c:pt>
                <c:pt idx="109">
                  <c:v>654</c:v>
                </c:pt>
                <c:pt idx="110">
                  <c:v>660</c:v>
                </c:pt>
                <c:pt idx="111">
                  <c:v>666</c:v>
                </c:pt>
                <c:pt idx="112">
                  <c:v>672</c:v>
                </c:pt>
                <c:pt idx="113">
                  <c:v>678</c:v>
                </c:pt>
                <c:pt idx="114">
                  <c:v>684</c:v>
                </c:pt>
                <c:pt idx="115">
                  <c:v>690</c:v>
                </c:pt>
                <c:pt idx="116">
                  <c:v>696</c:v>
                </c:pt>
                <c:pt idx="117">
                  <c:v>702</c:v>
                </c:pt>
                <c:pt idx="118">
                  <c:v>708</c:v>
                </c:pt>
                <c:pt idx="119">
                  <c:v>714</c:v>
                </c:pt>
                <c:pt idx="120">
                  <c:v>720</c:v>
                </c:pt>
                <c:pt idx="121">
                  <c:v>726</c:v>
                </c:pt>
                <c:pt idx="122">
                  <c:v>732</c:v>
                </c:pt>
                <c:pt idx="123">
                  <c:v>738</c:v>
                </c:pt>
                <c:pt idx="124">
                  <c:v>744</c:v>
                </c:pt>
                <c:pt idx="125">
                  <c:v>750</c:v>
                </c:pt>
                <c:pt idx="126">
                  <c:v>756</c:v>
                </c:pt>
                <c:pt idx="127">
                  <c:v>762</c:v>
                </c:pt>
                <c:pt idx="128">
                  <c:v>768</c:v>
                </c:pt>
                <c:pt idx="129">
                  <c:v>774</c:v>
                </c:pt>
                <c:pt idx="130">
                  <c:v>780</c:v>
                </c:pt>
                <c:pt idx="131">
                  <c:v>786</c:v>
                </c:pt>
                <c:pt idx="132">
                  <c:v>792</c:v>
                </c:pt>
                <c:pt idx="133">
                  <c:v>798</c:v>
                </c:pt>
                <c:pt idx="134">
                  <c:v>804</c:v>
                </c:pt>
                <c:pt idx="135">
                  <c:v>810</c:v>
                </c:pt>
                <c:pt idx="136">
                  <c:v>816</c:v>
                </c:pt>
                <c:pt idx="137">
                  <c:v>822</c:v>
                </c:pt>
                <c:pt idx="138">
                  <c:v>828</c:v>
                </c:pt>
                <c:pt idx="139">
                  <c:v>834</c:v>
                </c:pt>
                <c:pt idx="140">
                  <c:v>840</c:v>
                </c:pt>
                <c:pt idx="141">
                  <c:v>846</c:v>
                </c:pt>
                <c:pt idx="142">
                  <c:v>852</c:v>
                </c:pt>
                <c:pt idx="143">
                  <c:v>858</c:v>
                </c:pt>
                <c:pt idx="144">
                  <c:v>864</c:v>
                </c:pt>
                <c:pt idx="145">
                  <c:v>870</c:v>
                </c:pt>
                <c:pt idx="146">
                  <c:v>876</c:v>
                </c:pt>
                <c:pt idx="147">
                  <c:v>882</c:v>
                </c:pt>
                <c:pt idx="148">
                  <c:v>888</c:v>
                </c:pt>
                <c:pt idx="149">
                  <c:v>894</c:v>
                </c:pt>
                <c:pt idx="150">
                  <c:v>900</c:v>
                </c:pt>
                <c:pt idx="151">
                  <c:v>906</c:v>
                </c:pt>
                <c:pt idx="152">
                  <c:v>912</c:v>
                </c:pt>
                <c:pt idx="153">
                  <c:v>918</c:v>
                </c:pt>
                <c:pt idx="154">
                  <c:v>924</c:v>
                </c:pt>
                <c:pt idx="155">
                  <c:v>930</c:v>
                </c:pt>
                <c:pt idx="156">
                  <c:v>936</c:v>
                </c:pt>
                <c:pt idx="157">
                  <c:v>942</c:v>
                </c:pt>
                <c:pt idx="158">
                  <c:v>948</c:v>
                </c:pt>
                <c:pt idx="159">
                  <c:v>954</c:v>
                </c:pt>
                <c:pt idx="160">
                  <c:v>960</c:v>
                </c:pt>
                <c:pt idx="161">
                  <c:v>966</c:v>
                </c:pt>
                <c:pt idx="162">
                  <c:v>972</c:v>
                </c:pt>
                <c:pt idx="163">
                  <c:v>978</c:v>
                </c:pt>
                <c:pt idx="164">
                  <c:v>984</c:v>
                </c:pt>
                <c:pt idx="165">
                  <c:v>990</c:v>
                </c:pt>
                <c:pt idx="166">
                  <c:v>996</c:v>
                </c:pt>
                <c:pt idx="167">
                  <c:v>1002</c:v>
                </c:pt>
                <c:pt idx="168">
                  <c:v>1008</c:v>
                </c:pt>
                <c:pt idx="169">
                  <c:v>1014</c:v>
                </c:pt>
                <c:pt idx="170">
                  <c:v>1020</c:v>
                </c:pt>
                <c:pt idx="171">
                  <c:v>1026</c:v>
                </c:pt>
                <c:pt idx="172">
                  <c:v>1032</c:v>
                </c:pt>
                <c:pt idx="173">
                  <c:v>1038</c:v>
                </c:pt>
                <c:pt idx="174">
                  <c:v>1044</c:v>
                </c:pt>
                <c:pt idx="175">
                  <c:v>1050</c:v>
                </c:pt>
                <c:pt idx="176">
                  <c:v>1056</c:v>
                </c:pt>
                <c:pt idx="177">
                  <c:v>1062</c:v>
                </c:pt>
                <c:pt idx="178">
                  <c:v>1068</c:v>
                </c:pt>
                <c:pt idx="179">
                  <c:v>1074</c:v>
                </c:pt>
                <c:pt idx="180">
                  <c:v>1080</c:v>
                </c:pt>
                <c:pt idx="181">
                  <c:v>1086</c:v>
                </c:pt>
                <c:pt idx="182">
                  <c:v>1092</c:v>
                </c:pt>
                <c:pt idx="183">
                  <c:v>1098</c:v>
                </c:pt>
                <c:pt idx="184">
                  <c:v>1104</c:v>
                </c:pt>
                <c:pt idx="185">
                  <c:v>1110</c:v>
                </c:pt>
                <c:pt idx="186">
                  <c:v>1116</c:v>
                </c:pt>
                <c:pt idx="187">
                  <c:v>1122</c:v>
                </c:pt>
                <c:pt idx="188">
                  <c:v>1128</c:v>
                </c:pt>
                <c:pt idx="189">
                  <c:v>1134</c:v>
                </c:pt>
                <c:pt idx="190">
                  <c:v>1140</c:v>
                </c:pt>
                <c:pt idx="191">
                  <c:v>1146</c:v>
                </c:pt>
                <c:pt idx="192">
                  <c:v>1152</c:v>
                </c:pt>
                <c:pt idx="193">
                  <c:v>1158</c:v>
                </c:pt>
                <c:pt idx="194">
                  <c:v>1164</c:v>
                </c:pt>
                <c:pt idx="195">
                  <c:v>1170</c:v>
                </c:pt>
                <c:pt idx="196">
                  <c:v>1176</c:v>
                </c:pt>
                <c:pt idx="197">
                  <c:v>1182</c:v>
                </c:pt>
                <c:pt idx="198">
                  <c:v>1188</c:v>
                </c:pt>
                <c:pt idx="199">
                  <c:v>1194</c:v>
                </c:pt>
                <c:pt idx="200">
                  <c:v>1200</c:v>
                </c:pt>
              </c:numCache>
            </c:numRef>
          </c:yVal>
          <c:smooth val="1"/>
          <c:extLst>
            <c:ext xmlns:c16="http://schemas.microsoft.com/office/drawing/2014/chart" uri="{C3380CC4-5D6E-409C-BE32-E72D297353CC}">
              <c16:uniqueId val="{00000002-AE8E-4713-A2C7-F64F1DDC42D9}"/>
            </c:ext>
          </c:extLst>
        </c:ser>
        <c:dLbls>
          <c:showLegendKey val="0"/>
          <c:showVal val="0"/>
          <c:showCatName val="0"/>
          <c:showSerName val="0"/>
          <c:showPercent val="0"/>
          <c:showBubbleSize val="0"/>
        </c:dLbls>
        <c:axId val="583106400"/>
        <c:axId val="583114560"/>
      </c:scatterChart>
      <c:valAx>
        <c:axId val="583106400"/>
        <c:scaling>
          <c:orientation val="minMax"/>
          <c:max val="500"/>
          <c:min val="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583114560"/>
        <c:crosses val="autoZero"/>
        <c:crossBetween val="midCat"/>
      </c:valAx>
      <c:valAx>
        <c:axId val="583114560"/>
        <c:scaling>
          <c:orientation val="minMax"/>
          <c:max val="2500"/>
          <c:min val="0"/>
        </c:scaling>
        <c:delete val="0"/>
        <c:axPos val="l"/>
        <c:majorGridlines>
          <c:spPr>
            <a:ln w="9525" cap="flat" cmpd="sng" algn="ctr">
              <a:solidFill>
                <a:schemeClr val="tx1">
                  <a:lumMod val="15000"/>
                  <a:lumOff val="85000"/>
                </a:schemeClr>
              </a:solidFill>
              <a:round/>
            </a:ln>
            <a:effectLst/>
          </c:spPr>
        </c:majorGridlines>
        <c:numFmt formatCode="_ &quot;$&quot;* #,##0.00_ ;_ &quot;$&quot;* \-#,##0.00_ ;_ &quot;$&quot;* &quot;-&quot;??_ ;_ @_ "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crossAx val="583106400"/>
        <c:crossesAt val="0"/>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2668</TotalTime>
  <Pages>49</Pages>
  <Words>6022</Words>
  <Characters>33126</Characters>
  <Application>Microsoft Office Word</Application>
  <DocSecurity>0</DocSecurity>
  <Lines>276</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169</cp:revision>
  <dcterms:created xsi:type="dcterms:W3CDTF">2026-02-27T23:13:00Z</dcterms:created>
  <dcterms:modified xsi:type="dcterms:W3CDTF">2026-03-13T23:15:00Z</dcterms:modified>
</cp:coreProperties>
</file>