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s-ES"/>
        </w:rPr>
        <w:id w:val="169381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4C1E3C" w14:textId="7B0FE458" w:rsidR="005D0B29" w:rsidRPr="005D0B29" w:rsidRDefault="005D0B29" w:rsidP="005D0B29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O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yperlink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="005D0B29" w:rsidRPr="00062E5A">
              <w:rPr>
                <w:rStyle w:val="Hyperlink"/>
                <w:noProof/>
              </w:rPr>
              <w:t>1.1. Planteamiento del problema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3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="005D0B29" w:rsidRPr="00062E5A">
              <w:rPr>
                <w:rStyle w:val="Hyperlink"/>
                <w:noProof/>
              </w:rPr>
              <w:t>2. OBJETIVOS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="005D0B29" w:rsidRPr="00062E5A">
              <w:rPr>
                <w:rStyle w:val="Hyperlink"/>
                <w:noProof/>
              </w:rPr>
              <w:t>2.1. Objetivo General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="005D0B29" w:rsidRPr="00062E5A">
              <w:rPr>
                <w:rStyle w:val="Hyperlink"/>
                <w:noProof/>
              </w:rPr>
              <w:t>2.2. Objetivos Específicos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000000">
          <w:pPr>
            <w:pStyle w:val="TO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="005D0B29" w:rsidRPr="00062E5A">
              <w:rPr>
                <w:rStyle w:val="Hyperlink"/>
                <w:noProof/>
              </w:rPr>
              <w:t>3. MARCO ADMINISTRATIVO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000000">
          <w:pPr>
            <w:pStyle w:val="TO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="005D0B29" w:rsidRPr="00062E5A">
              <w:rPr>
                <w:rStyle w:val="Hyperlink"/>
                <w:noProof/>
              </w:rPr>
              <w:t>3.1. The Business model canvas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_Toc223244307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="005D0B29" w:rsidRPr="00062E5A">
              <w:rPr>
                <w:rStyle w:val="Hyperlink"/>
                <w:noProof/>
              </w:rPr>
              <w:t>3.1.1. Propuesta de valor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_Toc223244308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="005D0B29" w:rsidRPr="00062E5A">
              <w:rPr>
                <w:rStyle w:val="Hyperlink"/>
                <w:noProof/>
              </w:rPr>
              <w:t>3.1.2. Segmentos de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_Toc223244309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="005D0B29" w:rsidRPr="00062E5A">
              <w:rPr>
                <w:rStyle w:val="Hyperlink"/>
                <w:noProof/>
              </w:rPr>
              <w:t>3.1.3. Canales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_Toc223244310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="005D0B29" w:rsidRPr="00062E5A">
              <w:rPr>
                <w:rStyle w:val="Hyperlink"/>
                <w:noProof/>
              </w:rPr>
              <w:t>3.1.4. Relación con los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_Toc223244311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="005D0B29" w:rsidRPr="00062E5A">
              <w:rPr>
                <w:rStyle w:val="Hyperlink"/>
                <w:noProof/>
              </w:rPr>
              <w:t>3.1.5. Actividades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="005D0B29" w:rsidRPr="00062E5A">
              <w:rPr>
                <w:rStyle w:val="Hyperlink"/>
                <w:noProof/>
              </w:rPr>
              <w:t>3.1.6. Recursos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="005D0B29" w:rsidRPr="00062E5A">
              <w:rPr>
                <w:rStyle w:val="Hyperlink"/>
                <w:noProof/>
              </w:rPr>
              <w:t>3.1.7. Socios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="005D0B29" w:rsidRPr="00062E5A">
              <w:rPr>
                <w:rStyle w:val="Hyperlink"/>
                <w:noProof/>
              </w:rPr>
              <w:t>3.1.8. Estructura de costos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000000">
          <w:pPr>
            <w:pStyle w:val="TO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="005D0B29" w:rsidRPr="00062E5A">
              <w:rPr>
                <w:rStyle w:val="Hyperlink"/>
                <w:noProof/>
              </w:rPr>
              <w:t>3.1.9. Fuentes de ingresos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Heading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Heading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609F9873" w:rsidR="008B7879" w:rsidRDefault="003D11A5" w:rsidP="006B7980">
      <w:pPr>
        <w:pStyle w:val="Heading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="001F5D88">
        <w:t>M</w:t>
      </w:r>
      <w:r w:rsidRPr="003D11A5">
        <w:t>odel</w:t>
      </w:r>
      <w:proofErr w:type="spellEnd"/>
      <w:r w:rsidRPr="003D11A5">
        <w:t xml:space="preserve"> </w:t>
      </w:r>
      <w:proofErr w:type="spellStart"/>
      <w:r w:rsidR="001F5D88">
        <w:t>C</w:t>
      </w:r>
      <w:r w:rsidRPr="003D11A5">
        <w:t>anva</w:t>
      </w:r>
      <w:r>
        <w:t>s</w:t>
      </w:r>
      <w:bookmarkEnd w:id="6"/>
      <w:proofErr w:type="spellEnd"/>
    </w:p>
    <w:p w14:paraId="3A6334BD" w14:textId="30B02DB3" w:rsidR="001F5D88" w:rsidRPr="001F5D88" w:rsidRDefault="001F5D88" w:rsidP="001F5D88">
      <w:pPr>
        <w:pStyle w:val="Caption"/>
        <w:keepNext/>
        <w:spacing w:after="0"/>
        <w:jc w:val="left"/>
        <w:rPr>
          <w:color w:val="auto"/>
          <w:sz w:val="24"/>
          <w:szCs w:val="24"/>
        </w:rPr>
      </w:pPr>
      <w:r w:rsidRPr="001F5D88">
        <w:rPr>
          <w:b/>
          <w:bCs/>
          <w:color w:val="auto"/>
          <w:sz w:val="24"/>
          <w:szCs w:val="24"/>
        </w:rPr>
        <w:t xml:space="preserve">Gráfico </w:t>
      </w:r>
      <w:r w:rsidRPr="001F5D88">
        <w:rPr>
          <w:b/>
          <w:bCs/>
          <w:color w:val="auto"/>
          <w:sz w:val="24"/>
          <w:szCs w:val="24"/>
        </w:rPr>
        <w:fldChar w:fldCharType="begin"/>
      </w:r>
      <w:r w:rsidRPr="001F5D88">
        <w:rPr>
          <w:b/>
          <w:bCs/>
          <w:color w:val="auto"/>
          <w:sz w:val="24"/>
          <w:szCs w:val="24"/>
        </w:rPr>
        <w:instrText xml:space="preserve"> SEQ Gráfico \* ARABIC </w:instrText>
      </w:r>
      <w:r w:rsidRPr="001F5D88">
        <w:rPr>
          <w:b/>
          <w:bCs/>
          <w:color w:val="auto"/>
          <w:sz w:val="24"/>
          <w:szCs w:val="24"/>
        </w:rPr>
        <w:fldChar w:fldCharType="separate"/>
      </w:r>
      <w:r w:rsidRPr="001F5D88">
        <w:rPr>
          <w:b/>
          <w:bCs/>
          <w:noProof/>
          <w:color w:val="auto"/>
          <w:sz w:val="24"/>
          <w:szCs w:val="24"/>
        </w:rPr>
        <w:t>1</w:t>
      </w:r>
      <w:r w:rsidRPr="001F5D88">
        <w:rPr>
          <w:b/>
          <w:bCs/>
          <w:color w:val="auto"/>
          <w:sz w:val="24"/>
          <w:szCs w:val="24"/>
        </w:rPr>
        <w:fldChar w:fldCharType="end"/>
      </w:r>
      <w:r w:rsidRPr="001F5D88">
        <w:rPr>
          <w:color w:val="auto"/>
          <w:sz w:val="24"/>
          <w:szCs w:val="24"/>
        </w:rPr>
        <w:br/>
      </w:r>
      <w:proofErr w:type="spellStart"/>
      <w:r w:rsidRPr="001F5D88">
        <w:rPr>
          <w:color w:val="auto"/>
          <w:sz w:val="24"/>
          <w:szCs w:val="24"/>
        </w:rPr>
        <w:t>The</w:t>
      </w:r>
      <w:proofErr w:type="spellEnd"/>
      <w:r w:rsidRPr="001F5D88">
        <w:rPr>
          <w:color w:val="auto"/>
          <w:sz w:val="24"/>
          <w:szCs w:val="24"/>
        </w:rPr>
        <w:t xml:space="preserve"> Business </w:t>
      </w:r>
      <w:proofErr w:type="spellStart"/>
      <w:r w:rsidRPr="001F5D88">
        <w:rPr>
          <w:color w:val="auto"/>
          <w:sz w:val="24"/>
          <w:szCs w:val="24"/>
        </w:rPr>
        <w:t>Model</w:t>
      </w:r>
      <w:proofErr w:type="spellEnd"/>
      <w:r w:rsidRPr="001F5D88">
        <w:rPr>
          <w:color w:val="auto"/>
          <w:sz w:val="24"/>
          <w:szCs w:val="24"/>
        </w:rPr>
        <w:t xml:space="preserve"> </w:t>
      </w:r>
      <w:proofErr w:type="spellStart"/>
      <w:r w:rsidRPr="001F5D88">
        <w:rPr>
          <w:color w:val="auto"/>
          <w:sz w:val="24"/>
          <w:szCs w:val="24"/>
        </w:rPr>
        <w:t>Canvas</w:t>
      </w:r>
      <w:proofErr w:type="spellEnd"/>
    </w:p>
    <w:p w14:paraId="0ECEC736" w14:textId="77777777" w:rsidR="00A0017F" w:rsidRDefault="00A0017F" w:rsidP="006B7980">
      <w:pPr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7E2793D8" wp14:editId="76E627ED">
            <wp:extent cx="5668171" cy="40075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171" cy="400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A4067" w14:textId="77777777" w:rsidR="001F5D88" w:rsidRDefault="001F5D88" w:rsidP="006B7980">
      <w:pPr>
        <w:rPr>
          <w:rFonts w:eastAsiaTheme="majorEastAsia"/>
        </w:rPr>
      </w:pPr>
      <w:r w:rsidRPr="001F5D88">
        <w:rPr>
          <w:rFonts w:eastAsiaTheme="majorEastAsia"/>
          <w:b/>
          <w:bCs/>
        </w:rPr>
        <w:t>Nota:</w:t>
      </w:r>
      <w:r>
        <w:rPr>
          <w:rFonts w:eastAsiaTheme="majorEastAsia"/>
        </w:rPr>
        <w:t xml:space="preserve"> </w:t>
      </w:r>
      <w:r w:rsidRPr="001F5D88">
        <w:rPr>
          <w:rFonts w:eastAsiaTheme="majorEastAsia"/>
        </w:rPr>
        <w:t xml:space="preserve">El gráfico representa el Modelo de Negocio </w:t>
      </w:r>
      <w:proofErr w:type="spellStart"/>
      <w:r w:rsidRPr="001F5D88">
        <w:rPr>
          <w:rFonts w:eastAsiaTheme="majorEastAsia"/>
        </w:rPr>
        <w:t>Canvas</w:t>
      </w:r>
      <w:proofErr w:type="spellEnd"/>
      <w:r w:rsidRPr="001F5D88">
        <w:rPr>
          <w:rFonts w:eastAsiaTheme="majorEastAsia"/>
        </w:rPr>
        <w:t xml:space="preserve">, donde se visualizan de manera integral los componentes estratégicos que sustentan la creación, entrega y captura de valor del negocio. </w:t>
      </w:r>
    </w:p>
    <w:p w14:paraId="1FB5D671" w14:textId="6C7D3EAC" w:rsidR="006B7980" w:rsidRPr="006B7980" w:rsidRDefault="006B7980" w:rsidP="000A6B6F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 xml:space="preserve">, herramienta que permite visualizar de manera integral la lógica de creación, entrega y </w:t>
      </w:r>
      <w:r w:rsidRPr="006B7980">
        <w:rPr>
          <w:rFonts w:eastAsiaTheme="majorEastAsia"/>
        </w:rPr>
        <w:lastRenderedPageBreak/>
        <w:t>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Heading3"/>
      </w:pPr>
      <w:bookmarkStart w:id="7" w:name="_Toc223244308"/>
      <w:r w:rsidRPr="006B7980"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Heading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Este enfoque permite atender un segmento específico con necesidades claras de practicidad, nutrición y eficiencia en el uso del tiempo.</w:t>
      </w:r>
    </w:p>
    <w:p w14:paraId="06F113B2" w14:textId="77777777" w:rsidR="006B7980" w:rsidRPr="006B7980" w:rsidRDefault="006B7980" w:rsidP="006B7980">
      <w:pPr>
        <w:pStyle w:val="Heading3"/>
      </w:pPr>
      <w:bookmarkStart w:id="9" w:name="_Toc223244310"/>
      <w:r w:rsidRPr="006B7980">
        <w:lastRenderedPageBreak/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utiliza canales digitales como principal medio de comercialización. Entre 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Heading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Heading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Las actividades clave del negocio incluyen la selección y compra de frutas frescas, la preparación y armado diario de los desayunos, el control de calidad e higiene, la gestión </w:t>
      </w:r>
      <w:r w:rsidRPr="006B7980">
        <w:rPr>
          <w:rFonts w:eastAsiaTheme="majorEastAsia"/>
        </w:rPr>
        <w:lastRenderedPageBreak/>
        <w:t>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Adicionalmente, se desarrollan actividades de marketing digital, administración de la 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Heading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Heading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lastRenderedPageBreak/>
        <w:t>Estas alianzas permiten garantizar abastecimiento constante, calidad en la materia prima, optimización de costos y reducción de riesgos asociados a retrasos o escasez de insumos.</w:t>
      </w:r>
    </w:p>
    <w:p w14:paraId="31BF5364" w14:textId="77777777" w:rsidR="006B7980" w:rsidRPr="006B7980" w:rsidRDefault="006B7980" w:rsidP="006B7980">
      <w:pPr>
        <w:pStyle w:val="Heading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Heading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612FD01B" w:rsidR="003B74D2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5C402343" w:rsidR="006B7980" w:rsidRDefault="003B74D2" w:rsidP="003B74D2">
      <w:pPr>
        <w:pStyle w:val="Heading2"/>
      </w:pPr>
      <w:r>
        <w:t>Filosofía Organizacional</w:t>
      </w:r>
    </w:p>
    <w:p w14:paraId="79CF7EB5" w14:textId="121D1E54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 xml:space="preserve">La filosofía organizacional de </w:t>
      </w:r>
      <w:r w:rsidRPr="00CD6E02">
        <w:rPr>
          <w:rFonts w:eastAsiaTheme="majorEastAsia"/>
          <w:b/>
          <w:bCs/>
        </w:rPr>
        <w:t xml:space="preserve">Easy </w:t>
      </w:r>
      <w:proofErr w:type="spellStart"/>
      <w:r w:rsidRPr="00CD6E02">
        <w:rPr>
          <w:rFonts w:eastAsiaTheme="majorEastAsia"/>
          <w:b/>
          <w:bCs/>
        </w:rPr>
        <w:t>Breakfast</w:t>
      </w:r>
      <w:proofErr w:type="spellEnd"/>
      <w:r w:rsidRPr="00CD6E02">
        <w:rPr>
          <w:rFonts w:eastAsiaTheme="majorEastAsia"/>
        </w:rPr>
        <w:t xml:space="preserve"> se fundamenta en el compromiso con la </w:t>
      </w:r>
      <w:r w:rsidRPr="00CD6E02">
        <w:rPr>
          <w:rFonts w:eastAsiaTheme="majorEastAsia"/>
        </w:rPr>
        <w:lastRenderedPageBreak/>
        <w:t>alimentación saludable, la eficiencia operativa y el uso estratégico de la tecnología como herramienta de transformación en los hábitos de consumo. La empresa no solo busca generar rentabilidad, sino también facilitar el acceso a opciones nutritivas para personas con limitaciones de tiempo, promoviendo un estilo de vida equilibrado y sostenible.</w:t>
      </w:r>
    </w:p>
    <w:p w14:paraId="6A527DF7" w14:textId="0C352439" w:rsidR="00CD6E02" w:rsidRDefault="00CD6E02" w:rsidP="00CD6E02">
      <w:pPr>
        <w:pStyle w:val="Heading3"/>
      </w:pPr>
      <w:r>
        <w:t>Misión</w:t>
      </w:r>
    </w:p>
    <w:p w14:paraId="035345C1" w14:textId="130D70B0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>Ofrecer desayunos saludables de alta calidad mediante una plataforma digital que facilite el pedido</w:t>
      </w:r>
      <w:r>
        <w:rPr>
          <w:rFonts w:eastAsiaTheme="majorEastAsia"/>
        </w:rPr>
        <w:t xml:space="preserve"> anticipado</w:t>
      </w:r>
      <w:r w:rsidRPr="00CD6E02">
        <w:rPr>
          <w:rFonts w:eastAsiaTheme="majorEastAsia"/>
        </w:rPr>
        <w:t xml:space="preserve"> a personas con tiempo</w:t>
      </w:r>
      <w:r w:rsidR="00D34D8F">
        <w:rPr>
          <w:rFonts w:eastAsiaTheme="majorEastAsia"/>
        </w:rPr>
        <w:t xml:space="preserve"> limitado</w:t>
      </w:r>
      <w:r w:rsidRPr="00CD6E02">
        <w:rPr>
          <w:rFonts w:eastAsiaTheme="majorEastAsia"/>
        </w:rPr>
        <w:t>.</w:t>
      </w:r>
    </w:p>
    <w:p w14:paraId="35BC926C" w14:textId="4ACC5EB3" w:rsidR="00D34D8F" w:rsidRPr="00CD6E02" w:rsidRDefault="00D34D8F" w:rsidP="00D34D8F">
      <w:pPr>
        <w:pStyle w:val="Heading3"/>
      </w:pPr>
      <w:r>
        <w:t>Visión</w:t>
      </w:r>
    </w:p>
    <w:p w14:paraId="08C48D93" w14:textId="0F94A73A" w:rsidR="00CD6E02" w:rsidRDefault="00D34D8F" w:rsidP="00D34D8F">
      <w:pPr>
        <w:rPr>
          <w:rFonts w:eastAsiaTheme="majorEastAsia"/>
        </w:rPr>
      </w:pPr>
      <w:r w:rsidRPr="00D34D8F">
        <w:rPr>
          <w:rFonts w:eastAsiaTheme="majorEastAsia"/>
        </w:rPr>
        <w:t>Ser en cinco años la empresa referente en preventa de desayunos saludables en nuestra ciudad, reconocida por su puntualidad, calidad</w:t>
      </w:r>
      <w:r>
        <w:rPr>
          <w:rFonts w:eastAsiaTheme="majorEastAsia"/>
        </w:rPr>
        <w:t xml:space="preserve"> constante</w:t>
      </w:r>
      <w:r w:rsidRPr="00D34D8F">
        <w:rPr>
          <w:rFonts w:eastAsiaTheme="majorEastAsia"/>
        </w:rPr>
        <w:t xml:space="preserve"> y uso eficiente de</w:t>
      </w:r>
      <w:r>
        <w:rPr>
          <w:rFonts w:eastAsiaTheme="majorEastAsia"/>
        </w:rPr>
        <w:t xml:space="preserve"> la</w:t>
      </w:r>
      <w:r w:rsidRPr="00D34D8F">
        <w:rPr>
          <w:rFonts w:eastAsiaTheme="majorEastAsia"/>
        </w:rPr>
        <w:t xml:space="preserve"> tecnología para </w:t>
      </w:r>
      <w:r>
        <w:rPr>
          <w:rFonts w:eastAsiaTheme="majorEastAsia"/>
        </w:rPr>
        <w:t xml:space="preserve">promover y </w:t>
      </w:r>
      <w:r w:rsidRPr="00D34D8F">
        <w:rPr>
          <w:rFonts w:eastAsiaTheme="majorEastAsia"/>
        </w:rPr>
        <w:t>facilitar una alimentación saludable y sostenible.</w:t>
      </w:r>
    </w:p>
    <w:p w14:paraId="134D3552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Honestidad:</w:t>
      </w:r>
      <w:r w:rsidRPr="002352D6">
        <w:rPr>
          <w:rFonts w:eastAsiaTheme="majorEastAsia"/>
        </w:rPr>
        <w:t xml:space="preserve"> Actuamos con transparencia en cada proceso, garantizando claridad en la calidad de los ingredientes y en la gestión del servicio.</w:t>
      </w:r>
    </w:p>
    <w:p w14:paraId="14034B61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Calidad:</w:t>
      </w:r>
      <w:r w:rsidRPr="002352D6">
        <w:rPr>
          <w:rFonts w:eastAsiaTheme="majorEastAsia"/>
        </w:rPr>
        <w:t xml:space="preserve"> Nos comprometemos con el uso de insumos frescos y procesos de preparación responsables que aseguren productos nutritivos y seguros.</w:t>
      </w:r>
    </w:p>
    <w:p w14:paraId="5D6F91BE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Puntualidad:</w:t>
      </w:r>
      <w:r w:rsidRPr="002352D6">
        <w:rPr>
          <w:rFonts w:eastAsiaTheme="majorEastAsia"/>
        </w:rPr>
        <w:t xml:space="preserve"> Consideramos la entrega oportuna como un elemento esencial de nuestra propuesta de valor y satisfacción del cliente.</w:t>
      </w:r>
    </w:p>
    <w:p w14:paraId="1C370722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Innovación:</w:t>
      </w:r>
      <w:r w:rsidRPr="002352D6">
        <w:rPr>
          <w:rFonts w:eastAsiaTheme="majorEastAsia"/>
        </w:rPr>
        <w:t xml:space="preserve"> Incorporamos herramientas tecnológicas que optimizan la experiencia de compra y mejoran la eficiencia operativa.</w:t>
      </w:r>
    </w:p>
    <w:p w14:paraId="0619666B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Compromiso con el cliente:</w:t>
      </w:r>
      <w:r w:rsidRPr="002352D6">
        <w:rPr>
          <w:rFonts w:eastAsiaTheme="majorEastAsia"/>
        </w:rPr>
        <w:t xml:space="preserve"> Priorizamos la atención cercana y personalizada, enfocándonos en comprender y satisfacer sus necesidades.</w:t>
      </w:r>
    </w:p>
    <w:p w14:paraId="177AB9CA" w14:textId="77777777" w:rsidR="002352D6" w:rsidRPr="002352D6" w:rsidRDefault="002352D6" w:rsidP="002352D6">
      <w:pPr>
        <w:pStyle w:val="ListParagraph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Responsabilidad:</w:t>
      </w:r>
      <w:r w:rsidRPr="002352D6">
        <w:rPr>
          <w:rFonts w:eastAsiaTheme="majorEastAsia"/>
        </w:rPr>
        <w:t xml:space="preserve"> Implementamos un sistema de preventa que reduce </w:t>
      </w:r>
      <w:r w:rsidRPr="002352D6">
        <w:rPr>
          <w:rFonts w:eastAsiaTheme="majorEastAsia"/>
        </w:rPr>
        <w:lastRenderedPageBreak/>
        <w:t>desperdicios y promovemos el uso de empaques adecuados que minimicen el impacto ambiental.</w:t>
      </w:r>
    </w:p>
    <w:p w14:paraId="689B96EB" w14:textId="70E89834" w:rsidR="002352D6" w:rsidRDefault="00940205" w:rsidP="00940205">
      <w:pPr>
        <w:pStyle w:val="Heading2"/>
      </w:pPr>
      <w:r>
        <w:t>MARCA / BRANDING</w:t>
      </w:r>
    </w:p>
    <w:p w14:paraId="08DDD1F2" w14:textId="57EF6495" w:rsidR="002352D6" w:rsidRDefault="00940205" w:rsidP="00940205">
      <w:pPr>
        <w:rPr>
          <w:rFonts w:eastAsiaTheme="majorEastAsia"/>
        </w:rPr>
      </w:pPr>
      <w:r w:rsidRPr="00940205">
        <w:rPr>
          <w:rFonts w:eastAsiaTheme="majorEastAsia"/>
        </w:rPr>
        <w:t xml:space="preserve">La construcción de la identidad de marca de </w:t>
      </w:r>
      <w:r w:rsidRPr="00940205">
        <w:rPr>
          <w:rFonts w:eastAsiaTheme="majorEastAsia"/>
          <w:b/>
          <w:bCs/>
        </w:rPr>
        <w:t xml:space="preserve">Easy </w:t>
      </w:r>
      <w:proofErr w:type="spellStart"/>
      <w:r w:rsidRPr="00940205">
        <w:rPr>
          <w:rFonts w:eastAsiaTheme="majorEastAsia"/>
          <w:b/>
          <w:bCs/>
        </w:rPr>
        <w:t>Breakfast</w:t>
      </w:r>
      <w:proofErr w:type="spellEnd"/>
      <w:r w:rsidRPr="00940205">
        <w:rPr>
          <w:rFonts w:eastAsiaTheme="majorEastAsia"/>
        </w:rPr>
        <w:t xml:space="preserve"> se fundamenta en la creación de una personalidad corporativa coherente con su propuesta de valor: facilitar el acceso a desayunos saludables mediante un sistema digital eficiente y organizado. El branding del proyecto no se limita a la identidad visual, sino que busca generar una conexión emocional con el cliente, posicionándose como una marca confiable, cercana y orientada al bienestar y rendimiento diario.</w:t>
      </w:r>
    </w:p>
    <w:p w14:paraId="1CCE6952" w14:textId="1C09B0F1" w:rsidR="00940205" w:rsidRDefault="00940205" w:rsidP="00940205">
      <w:pPr>
        <w:rPr>
          <w:rFonts w:eastAsiaTheme="majorEastAsia"/>
        </w:rPr>
      </w:pPr>
      <w:r>
        <w:rPr>
          <w:rFonts w:eastAsiaTheme="majorEastAsia"/>
        </w:rPr>
        <w:t xml:space="preserve">Considerando lo anterior, los arquetipos que mejor se alinean con Easy </w:t>
      </w:r>
      <w:proofErr w:type="spellStart"/>
      <w:r>
        <w:rPr>
          <w:rFonts w:eastAsiaTheme="majorEastAsia"/>
        </w:rPr>
        <w:t>Breakfast</w:t>
      </w:r>
      <w:proofErr w:type="spellEnd"/>
      <w:r>
        <w:rPr>
          <w:rFonts w:eastAsiaTheme="majorEastAsia"/>
        </w:rPr>
        <w:t xml:space="preserve"> son:</w:t>
      </w:r>
    </w:p>
    <w:p w14:paraId="211052CE" w14:textId="56142D4E" w:rsidR="00940205" w:rsidRPr="00781A94" w:rsidRDefault="00940205" w:rsidP="00781A94">
      <w:pPr>
        <w:pStyle w:val="ListParagraph"/>
        <w:numPr>
          <w:ilvl w:val="0"/>
          <w:numId w:val="7"/>
        </w:numPr>
        <w:rPr>
          <w:rFonts w:eastAsiaTheme="majorEastAsia"/>
          <w:b/>
          <w:bCs/>
        </w:rPr>
      </w:pPr>
      <w:r w:rsidRPr="00781A94">
        <w:rPr>
          <w:rFonts w:eastAsiaTheme="majorEastAsia"/>
          <w:b/>
          <w:bCs/>
        </w:rPr>
        <w:t>El Cuidador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Este arquetipo se alinea directamente con la esencia del proyecto, ya que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busca cuidar la salud del cliente a través de alimentos frescos, nutritivos y planificados con anticipación. La marca transmite preocupación genuina por el bienestar diario de sus consumidores, facilitando su rutina y promoviendo hábitos alimenticios responsables. Asimismo, el sistema de preventa contribuye a una gestión más sostenible y consciente, reforzando el compromiso con la responsabilidad y el cuidado.</w:t>
      </w:r>
    </w:p>
    <w:p w14:paraId="1563B900" w14:textId="7DDA40A4" w:rsidR="00940205" w:rsidRPr="00781A94" w:rsidRDefault="00940205" w:rsidP="00781A94">
      <w:pPr>
        <w:pStyle w:val="ListParagraph"/>
        <w:numPr>
          <w:ilvl w:val="0"/>
          <w:numId w:val="7"/>
        </w:numPr>
        <w:rPr>
          <w:rFonts w:eastAsiaTheme="majorEastAsia"/>
        </w:rPr>
      </w:pPr>
      <w:r w:rsidRPr="00781A94">
        <w:rPr>
          <w:rFonts w:eastAsiaTheme="majorEastAsia"/>
          <w:b/>
          <w:bCs/>
        </w:rPr>
        <w:t>El Héroe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El arquetipo del Héroe complementa al Cuidador al proyectar una imagen de energía y rendimiento.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no solo alimenta, sino que impulsa al cliente a comenzar el día con determinación y productividad. La marca comunica que una adecuada alimentación matutina es el punto de partida para conquistar metas personales y profesionales.</w:t>
      </w:r>
    </w:p>
    <w:p w14:paraId="34B442B7" w14:textId="46A9D60A" w:rsidR="00940205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 xml:space="preserve">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se posiciona como una marca </w:t>
      </w:r>
      <w:r w:rsidRPr="00781A94">
        <w:rPr>
          <w:rFonts w:eastAsiaTheme="majorEastAsia"/>
          <w:b/>
          <w:bCs/>
        </w:rPr>
        <w:t>Cuidador–Héroe</w:t>
      </w:r>
      <w:r w:rsidRPr="00781A94">
        <w:rPr>
          <w:rFonts w:eastAsiaTheme="majorEastAsia"/>
        </w:rPr>
        <w:t xml:space="preserve">, donde el cuidado y la </w:t>
      </w:r>
      <w:r w:rsidRPr="00781A94">
        <w:rPr>
          <w:rFonts w:eastAsiaTheme="majorEastAsia"/>
        </w:rPr>
        <w:lastRenderedPageBreak/>
        <w:t>nutrición (Cuidador) se convierten en la base para el desempeño y la superación diaria (Héroe). Esta combinación permite proyectar una identidad equilibrada: cercana y empática, pero al mismo tiempo motivadora y orientada al logro.</w:t>
      </w:r>
    </w:p>
    <w:p w14:paraId="28A24CFA" w14:textId="79A36CC8" w:rsidR="00940205" w:rsidRDefault="00781A94" w:rsidP="00781A94">
      <w:pPr>
        <w:pStyle w:val="Heading3"/>
      </w:pPr>
      <w:r w:rsidRPr="00781A94">
        <w:t>Logotipo</w:t>
      </w:r>
    </w:p>
    <w:p w14:paraId="337078EA" w14:textId="2E7045B7" w:rsidR="00781A94" w:rsidRDefault="00781A94" w:rsidP="00781A94">
      <w:pPr>
        <w:pStyle w:val="Heading3"/>
      </w:pPr>
      <w:r>
        <w:t>Eslogan</w:t>
      </w:r>
    </w:p>
    <w:p w14:paraId="2DFD6696" w14:textId="2D9563B5" w:rsidR="00781A94" w:rsidRPr="00781A94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>"Nos encargamos de tu desayuno para que tú te encargues de conquistar el día."</w:t>
      </w:r>
    </w:p>
    <w:p w14:paraId="023FD184" w14:textId="77777777" w:rsidR="00940205" w:rsidRPr="00CD6E02" w:rsidRDefault="00940205" w:rsidP="00940205">
      <w:pPr>
        <w:rPr>
          <w:rFonts w:eastAsiaTheme="majorEastAsia"/>
        </w:rPr>
      </w:pPr>
    </w:p>
    <w:sectPr w:rsidR="00940205" w:rsidRPr="00CD6E02" w:rsidSect="00EF10EF">
      <w:headerReference w:type="first" r:id="rId14"/>
      <w:footerReference w:type="first" r:id="rId15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A9AFF8" w14:textId="77777777" w:rsidR="006249B5" w:rsidRDefault="006249B5" w:rsidP="00DA37F9">
      <w:r>
        <w:separator/>
      </w:r>
    </w:p>
  </w:endnote>
  <w:endnote w:type="continuationSeparator" w:id="0">
    <w:p w14:paraId="14298A41" w14:textId="77777777" w:rsidR="006249B5" w:rsidRDefault="006249B5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BEB5DB" w14:textId="77777777" w:rsidR="006249B5" w:rsidRDefault="006249B5" w:rsidP="00DA37F9">
      <w:r>
        <w:separator/>
      </w:r>
    </w:p>
  </w:footnote>
  <w:footnote w:type="continuationSeparator" w:id="0">
    <w:p w14:paraId="57B1685F" w14:textId="77777777" w:rsidR="006249B5" w:rsidRDefault="006249B5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BC15F78"/>
    <w:multiLevelType w:val="hybridMultilevel"/>
    <w:tmpl w:val="749AA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2255D"/>
    <w:multiLevelType w:val="hybridMultilevel"/>
    <w:tmpl w:val="128E5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  <w:num w:numId="6" w16cid:durableId="206528550">
    <w:abstractNumId w:val="4"/>
  </w:num>
  <w:num w:numId="7" w16cid:durableId="3311830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271A4"/>
    <w:rsid w:val="00055713"/>
    <w:rsid w:val="00065C40"/>
    <w:rsid w:val="000820FF"/>
    <w:rsid w:val="00085347"/>
    <w:rsid w:val="00097A6C"/>
    <w:rsid w:val="000A6B6F"/>
    <w:rsid w:val="000C394C"/>
    <w:rsid w:val="000D5565"/>
    <w:rsid w:val="000D5D2F"/>
    <w:rsid w:val="001730F5"/>
    <w:rsid w:val="00177D41"/>
    <w:rsid w:val="001A1525"/>
    <w:rsid w:val="001F5D88"/>
    <w:rsid w:val="0020382B"/>
    <w:rsid w:val="002352D6"/>
    <w:rsid w:val="002420E0"/>
    <w:rsid w:val="00272CF8"/>
    <w:rsid w:val="00295214"/>
    <w:rsid w:val="002A17E4"/>
    <w:rsid w:val="002B0DE8"/>
    <w:rsid w:val="00321E83"/>
    <w:rsid w:val="003648E9"/>
    <w:rsid w:val="00370467"/>
    <w:rsid w:val="003B74D2"/>
    <w:rsid w:val="003D11A5"/>
    <w:rsid w:val="003D5745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249B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81A94"/>
    <w:rsid w:val="007857F5"/>
    <w:rsid w:val="0081684B"/>
    <w:rsid w:val="008307F6"/>
    <w:rsid w:val="00842E1A"/>
    <w:rsid w:val="00845184"/>
    <w:rsid w:val="00853F06"/>
    <w:rsid w:val="0086470E"/>
    <w:rsid w:val="00887251"/>
    <w:rsid w:val="008B7879"/>
    <w:rsid w:val="008B7B67"/>
    <w:rsid w:val="008F709C"/>
    <w:rsid w:val="009207F9"/>
    <w:rsid w:val="00922C9D"/>
    <w:rsid w:val="00940205"/>
    <w:rsid w:val="009665F4"/>
    <w:rsid w:val="0099608E"/>
    <w:rsid w:val="009A4D68"/>
    <w:rsid w:val="009B118A"/>
    <w:rsid w:val="009C257D"/>
    <w:rsid w:val="00A0017F"/>
    <w:rsid w:val="00A56C16"/>
    <w:rsid w:val="00A91EAC"/>
    <w:rsid w:val="00A97790"/>
    <w:rsid w:val="00AE1FED"/>
    <w:rsid w:val="00B0288B"/>
    <w:rsid w:val="00B43961"/>
    <w:rsid w:val="00B54FEB"/>
    <w:rsid w:val="00B73046"/>
    <w:rsid w:val="00BC27A3"/>
    <w:rsid w:val="00BC505C"/>
    <w:rsid w:val="00BC6B38"/>
    <w:rsid w:val="00BD2620"/>
    <w:rsid w:val="00C35405"/>
    <w:rsid w:val="00C44DF1"/>
    <w:rsid w:val="00C548C7"/>
    <w:rsid w:val="00C76468"/>
    <w:rsid w:val="00CA333A"/>
    <w:rsid w:val="00CD66E3"/>
    <w:rsid w:val="00CD6E02"/>
    <w:rsid w:val="00D11825"/>
    <w:rsid w:val="00D34D8F"/>
    <w:rsid w:val="00D5492E"/>
    <w:rsid w:val="00D7308B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E7B59"/>
    <w:rsid w:val="00EF10EF"/>
    <w:rsid w:val="00F524F6"/>
    <w:rsid w:val="00F85F41"/>
    <w:rsid w:val="00FA604A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OCHeading">
    <w:name w:val="TOC Heading"/>
    <w:basedOn w:val="Heading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5D0B29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F5D88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igureStyle">
    <w:name w:val="Figure Style"/>
    <w:basedOn w:val="Normal"/>
    <w:qFormat/>
    <w:rsid w:val="0099608E"/>
    <w:pPr>
      <w:spacing w:before="0" w:after="0"/>
    </w:pPr>
    <w:rPr>
      <w:rFonts w:eastAsiaTheme="majorEastAsia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Pages>19</Pages>
  <Words>2777</Words>
  <Characters>15278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18019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30</cp:revision>
  <dcterms:created xsi:type="dcterms:W3CDTF">2026-02-27T23:13:00Z</dcterms:created>
  <dcterms:modified xsi:type="dcterms:W3CDTF">2026-03-01T22:37:00Z</dcterms:modified>
</cp:coreProperties>
</file>