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SQL – CODERHOUSE – COMISIÓN: 47365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SEGUNDA PRE-ENTREGA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1.73228346456688" w:hanging="283.46456692913375"/>
        <w:rPr/>
      </w:pPr>
      <w:r w:rsidDel="00000000" w:rsidR="00000000" w:rsidRPr="00000000">
        <w:rPr>
          <w:u w:val="single"/>
          <w:rtl w:val="0"/>
        </w:rPr>
        <w:t xml:space="preserve">Listado de Vistas: descripción, su objetivo, y qué tablas las componen.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Material: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Vista que muestra los conceptos y definiciones de la tabla de materiales.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una visión simplificada de los materiales y sus definiciones.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Tablas: materiales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9334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47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Movimiento: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Vista que presenta los conceptos y definiciones de la tabla de movimientos.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Ofrecer una perspectiva resumida de los movimientos y sus definiciones.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Tablas: movimientos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3938" cy="981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3842" l="0" r="0" t="20574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Terminos: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Vista que muestra los conceptos y definiciones de la tabla de términos básicos.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una visión simplificada de los términos básicos y sus definiciones.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Tablas: TerminosBasicos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9175" cy="904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47049" l="0" r="0" t="38577"/>
                    <a:stretch>
                      <a:fillRect/>
                    </a:stretch>
                  </pic:blipFill>
                  <pic:spPr>
                    <a:xfrm>
                      <a:off x="0" y="0"/>
                      <a:ext cx="4859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Vista que extrae correos y mensajes de la tabla de registros de consultas.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Presentar una vista de las consultas realizadas junto con la información correspondiente.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Tablas: registros_de_consultas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847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559" l="0" r="0" t="55975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Alumnos Activos: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Vista que muestra apellidos y nombres de alumnos con estado activo.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Mostrar una lista simplificada de los alumnos activos.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Tablas: alumnos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7763" cy="1733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72413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1.73228346456688" w:hanging="283.46456692913375"/>
      </w:pPr>
      <w:r w:rsidDel="00000000" w:rsidR="00000000" w:rsidRPr="00000000">
        <w:rPr>
          <w:u w:val="single"/>
          <w:rtl w:val="0"/>
        </w:rPr>
        <w:t xml:space="preserve">Listado de Funciones: descripción, su objetivo y qué datos o tablas manipulan y/o son implementadas.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CountMovimientos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Esta función cuenta el número total de registros en la tabla Movimientos.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la cantidad de movimientos registrados en la base de datos.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 involucradas: Movimientos</w:t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21905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566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ObtenerUltimoPesoPorDNI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Esta función obtiene el último peso registrado para un alumno específico, identificado por su número de DNI.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el peso más reciente registrado para un alumno dado.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 involucradas: registros_de_peso, alumnos.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0125" cy="295886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45961"/>
                    <a:stretch>
                      <a:fillRect/>
                    </a:stretch>
                  </pic:blipFill>
                  <pic:spPr>
                    <a:xfrm>
                      <a:off x="0" y="0"/>
                      <a:ext cx="4840125" cy="295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1.73228346456688" w:hanging="283.46456692913375"/>
      </w:pPr>
      <w:r w:rsidDel="00000000" w:rsidR="00000000" w:rsidRPr="00000000">
        <w:rPr>
          <w:u w:val="single"/>
          <w:rtl w:val="0"/>
        </w:rPr>
        <w:t xml:space="preserve">Listado de Stored Procedures: descripción, su objetivo y las tablas que lo componen y/o tablas con las que interactúa.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BuscarRegistrosPesoPorDNI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Este procedimiento busca registros de peso para un alumno específico identificado por su número de DNI.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Obtener información detallada de los registros de peso para un alumno dado.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 involucradas: registros_de_peso, alumnos.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1075" cy="265252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075" cy="265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BuscarRegistrosPesoPorDNIConOrden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Este procedimiento busca registros de peso para un alumno específico identificado por su número de DNI y permite ordenar los resultados de manera ascendente o descendente.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Obtener información detallada de los registros de peso para un alumno dado con opciones de ordenamiento.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 involucradas: registros_de_peso, alumnos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383" cy="232033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383" cy="232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InsertarRegistroPesoPorDNI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Este procedimiento inserta un nuevo registro de peso para un alumno identificado por su número de DNI.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Objetivo: Agregar nuevos registros de peso a la base de datos.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Tablas involucradas: registros_de_peso, alumnos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0969" cy="247266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969" cy="247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