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6325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52"/>
          <w:szCs w:val="52"/>
          <w:bdr w:val="single" w:sz="2" w:space="0" w:color="162032" w:frame="1"/>
          <w:lang w:eastAsia="en-IN"/>
        </w:rPr>
        <w:t>AI Shopping OS</w:t>
      </w:r>
    </w:p>
    <w:p w14:paraId="0DF5FC4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5B6B7D"/>
          <w:sz w:val="28"/>
          <w:szCs w:val="28"/>
          <w:bdr w:val="single" w:sz="2" w:space="0" w:color="5B6B7D" w:frame="1"/>
          <w:lang w:eastAsia="en-IN"/>
        </w:rPr>
        <w:t>Comprehensive Dataset, Model, and Technology Requirements Analysis</w:t>
      </w:r>
    </w:p>
    <w:p w14:paraId="30DC5DB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11038C6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8B7E5A"/>
          <w:bdr w:val="single" w:sz="2" w:space="0" w:color="8B7E5A" w:frame="1"/>
          <w:lang w:eastAsia="en-IN"/>
        </w:rPr>
        <w:t>Memory-Augmented Multi-Agent Cross-Platform Shopping Intelligence Platform</w:t>
      </w:r>
    </w:p>
    <w:p w14:paraId="502ED06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2EFD7F4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bdr w:val="single" w:sz="2" w:space="0" w:color="1C2A3D" w:frame="1"/>
          <w:lang w:eastAsia="en-IN"/>
        </w:rPr>
        <w:t>A Detailed Requirements Specification for Datasets, AI/ML Models,</w:t>
      </w:r>
      <w:bookmarkStart w:id="0" w:name="_GoBack"/>
      <w:bookmarkEnd w:id="0"/>
    </w:p>
    <w:p w14:paraId="4E0845F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bdr w:val="single" w:sz="2" w:space="0" w:color="1C2A3D" w:frame="1"/>
          <w:lang w:eastAsia="en-IN"/>
        </w:rPr>
        <w:t>Technologies, and Acquisition Strategies per Agent and Feature</w:t>
      </w:r>
    </w:p>
    <w:p w14:paraId="2E71150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433FC65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5B6B7D"/>
          <w:sz w:val="24"/>
          <w:szCs w:val="24"/>
          <w:bdr w:val="single" w:sz="2" w:space="0" w:color="5B6B7D" w:frame="1"/>
          <w:lang w:eastAsia="en-IN"/>
        </w:rPr>
        <w:t>Prepared for Project Review Committee</w:t>
      </w:r>
    </w:p>
    <w:p w14:paraId="00A9D96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5B6B7D"/>
          <w:sz w:val="24"/>
          <w:szCs w:val="24"/>
          <w:bdr w:val="single" w:sz="2" w:space="0" w:color="5B6B7D" w:frame="1"/>
          <w:lang w:eastAsia="en-IN"/>
        </w:rPr>
        <w:t>2025</w:t>
      </w:r>
    </w:p>
    <w:p w14:paraId="0F06AC7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0E13663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right"/>
        <w:rPr>
          <w:rFonts w:ascii="Times New Roman" w:eastAsia="Times New Roman" w:hAnsi="Times New Roman" w:cs="Times New Roman"/>
          <w:sz w:val="24"/>
          <w:szCs w:val="24"/>
          <w:lang w:eastAsia="en-IN"/>
        </w:rPr>
      </w:pPr>
      <w:r w:rsidRPr="001476CC">
        <w:rPr>
          <w:rFonts w:ascii="Times New Roman" w:eastAsia="Times New Roman" w:hAnsi="Times New Roman" w:cs="Times New Roman"/>
          <w:i/>
          <w:iCs/>
          <w:color w:val="5B6B7D"/>
          <w:sz w:val="18"/>
          <w:szCs w:val="18"/>
          <w:bdr w:val="single" w:sz="2" w:space="0" w:color="5B6B7D" w:frame="1"/>
          <w:lang w:eastAsia="en-IN"/>
        </w:rPr>
        <w:t>AI Shopping OS — Requirements Analysis</w:t>
      </w:r>
    </w:p>
    <w:p w14:paraId="194428A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Table of Contents</w:t>
      </w:r>
    </w:p>
    <w:p w14:paraId="66D93FE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4" w:anchor="_Toc100000" w:history="1">
        <w:r w:rsidRPr="001476CC">
          <w:rPr>
            <w:rFonts w:ascii="Times New Roman" w:eastAsia="Times New Roman" w:hAnsi="Times New Roman" w:cs="Times New Roman"/>
            <w:b/>
            <w:bCs/>
            <w:color w:val="0563C1"/>
            <w:sz w:val="24"/>
            <w:szCs w:val="24"/>
            <w:u w:val="single"/>
            <w:bdr w:val="single" w:sz="2" w:space="0" w:color="0563C1" w:frame="1"/>
            <w:lang w:eastAsia="en-IN"/>
          </w:rPr>
          <w:t>1. Introduction and Project Overview</w:t>
        </w:r>
        <w:r w:rsidRPr="001476CC">
          <w:rPr>
            <w:rFonts w:ascii="Times New Roman" w:eastAsia="Times New Roman" w:hAnsi="Times New Roman" w:cs="Times New Roman"/>
            <w:b/>
            <w:bCs/>
            <w:color w:val="1C2A3D"/>
            <w:sz w:val="24"/>
            <w:szCs w:val="24"/>
            <w:u w:val="single"/>
            <w:bdr w:val="single" w:sz="2" w:space="0" w:color="1C2A3D" w:frame="1"/>
            <w:lang w:eastAsia="en-IN"/>
          </w:rPr>
          <w:t> 3</w:t>
        </w:r>
      </w:hyperlink>
    </w:p>
    <w:p w14:paraId="3774D12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5" w:anchor="_Toc100001" w:history="1">
        <w:r w:rsidRPr="001476CC">
          <w:rPr>
            <w:rFonts w:ascii="Times New Roman" w:eastAsia="Times New Roman" w:hAnsi="Times New Roman" w:cs="Times New Roman"/>
            <w:b/>
            <w:bCs/>
            <w:color w:val="0563C1"/>
            <w:sz w:val="24"/>
            <w:szCs w:val="24"/>
            <w:u w:val="single"/>
            <w:bdr w:val="single" w:sz="2" w:space="0" w:color="0563C1" w:frame="1"/>
            <w:lang w:eastAsia="en-IN"/>
          </w:rPr>
          <w:t>2. System Architecture Summary</w:t>
        </w:r>
        <w:r w:rsidRPr="001476CC">
          <w:rPr>
            <w:rFonts w:ascii="Times New Roman" w:eastAsia="Times New Roman" w:hAnsi="Times New Roman" w:cs="Times New Roman"/>
            <w:b/>
            <w:bCs/>
            <w:color w:val="1C2A3D"/>
            <w:sz w:val="24"/>
            <w:szCs w:val="24"/>
            <w:u w:val="single"/>
            <w:bdr w:val="single" w:sz="2" w:space="0" w:color="1C2A3D" w:frame="1"/>
            <w:lang w:eastAsia="en-IN"/>
          </w:rPr>
          <w:t> 3</w:t>
        </w:r>
      </w:hyperlink>
    </w:p>
    <w:p w14:paraId="178893B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6" w:anchor="_Toc100002" w:history="1">
        <w:r w:rsidRPr="001476CC">
          <w:rPr>
            <w:rFonts w:ascii="Times New Roman" w:eastAsia="Times New Roman" w:hAnsi="Times New Roman" w:cs="Times New Roman"/>
            <w:b/>
            <w:bCs/>
            <w:color w:val="0563C1"/>
            <w:sz w:val="24"/>
            <w:szCs w:val="24"/>
            <w:u w:val="single"/>
            <w:bdr w:val="single" w:sz="2" w:space="0" w:color="0563C1" w:frame="1"/>
            <w:lang w:eastAsia="en-IN"/>
          </w:rPr>
          <w:t>3. Agent-by-Agent: Dataset, Model, and Technology Requirements</w:t>
        </w:r>
        <w:r w:rsidRPr="001476CC">
          <w:rPr>
            <w:rFonts w:ascii="Times New Roman" w:eastAsia="Times New Roman" w:hAnsi="Times New Roman" w:cs="Times New Roman"/>
            <w:b/>
            <w:bCs/>
            <w:color w:val="1C2A3D"/>
            <w:sz w:val="24"/>
            <w:szCs w:val="24"/>
            <w:u w:val="single"/>
            <w:bdr w:val="single" w:sz="2" w:space="0" w:color="1C2A3D" w:frame="1"/>
            <w:lang w:eastAsia="en-IN"/>
          </w:rPr>
          <w:t> 3</w:t>
        </w:r>
      </w:hyperlink>
    </w:p>
    <w:p w14:paraId="6D96D4ED"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7" w:anchor="_Toc100003" w:history="1">
        <w:r w:rsidRPr="001476CC">
          <w:rPr>
            <w:rFonts w:ascii="Times New Roman" w:eastAsia="Times New Roman" w:hAnsi="Times New Roman" w:cs="Times New Roman"/>
            <w:color w:val="0563C1"/>
            <w:sz w:val="24"/>
            <w:szCs w:val="24"/>
            <w:u w:val="single"/>
            <w:bdr w:val="single" w:sz="2" w:space="0" w:color="0563C1" w:frame="1"/>
            <w:lang w:eastAsia="en-IN"/>
          </w:rPr>
          <w:t>3.1 Intent Detection Agent</w:t>
        </w:r>
        <w:r w:rsidRPr="001476CC">
          <w:rPr>
            <w:rFonts w:ascii="Times New Roman" w:eastAsia="Times New Roman" w:hAnsi="Times New Roman" w:cs="Times New Roman"/>
            <w:color w:val="1C2A3D"/>
            <w:sz w:val="24"/>
            <w:szCs w:val="24"/>
            <w:u w:val="single"/>
            <w:bdr w:val="single" w:sz="2" w:space="0" w:color="1C2A3D" w:frame="1"/>
            <w:lang w:eastAsia="en-IN"/>
          </w:rPr>
          <w:t> 4</w:t>
        </w:r>
      </w:hyperlink>
    </w:p>
    <w:p w14:paraId="4E7369F4"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8" w:anchor="_Toc100004" w:history="1">
        <w:r w:rsidRPr="001476CC">
          <w:rPr>
            <w:rFonts w:ascii="Times New Roman" w:eastAsia="Times New Roman" w:hAnsi="Times New Roman" w:cs="Times New Roman"/>
            <w:color w:val="0563C1"/>
            <w:sz w:val="24"/>
            <w:szCs w:val="24"/>
            <w:u w:val="single"/>
            <w:bdr w:val="single" w:sz="2" w:space="0" w:color="0563C1" w:frame="1"/>
            <w:lang w:eastAsia="en-IN"/>
          </w:rPr>
          <w:t>3.1.1 Dataset Requirements</w:t>
        </w:r>
        <w:r w:rsidRPr="001476CC">
          <w:rPr>
            <w:rFonts w:ascii="Times New Roman" w:eastAsia="Times New Roman" w:hAnsi="Times New Roman" w:cs="Times New Roman"/>
            <w:color w:val="1C2A3D"/>
            <w:sz w:val="24"/>
            <w:szCs w:val="24"/>
            <w:u w:val="single"/>
            <w:bdr w:val="single" w:sz="2" w:space="0" w:color="1C2A3D" w:frame="1"/>
            <w:lang w:eastAsia="en-IN"/>
          </w:rPr>
          <w:t> 4</w:t>
        </w:r>
      </w:hyperlink>
    </w:p>
    <w:p w14:paraId="3CB4982C"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9" w:anchor="_Toc100005" w:history="1">
        <w:r w:rsidRPr="001476CC">
          <w:rPr>
            <w:rFonts w:ascii="Times New Roman" w:eastAsia="Times New Roman" w:hAnsi="Times New Roman" w:cs="Times New Roman"/>
            <w:color w:val="0563C1"/>
            <w:sz w:val="24"/>
            <w:szCs w:val="24"/>
            <w:u w:val="single"/>
            <w:bdr w:val="single" w:sz="2" w:space="0" w:color="0563C1" w:frame="1"/>
            <w:lang w:eastAsia="en-IN"/>
          </w:rPr>
          <w:t>3.1.2 Model Comparison</w:t>
        </w:r>
        <w:r w:rsidRPr="001476CC">
          <w:rPr>
            <w:rFonts w:ascii="Times New Roman" w:eastAsia="Times New Roman" w:hAnsi="Times New Roman" w:cs="Times New Roman"/>
            <w:color w:val="1C2A3D"/>
            <w:sz w:val="24"/>
            <w:szCs w:val="24"/>
            <w:u w:val="single"/>
            <w:bdr w:val="single" w:sz="2" w:space="0" w:color="1C2A3D" w:frame="1"/>
            <w:lang w:eastAsia="en-IN"/>
          </w:rPr>
          <w:t> 4</w:t>
        </w:r>
      </w:hyperlink>
    </w:p>
    <w:p w14:paraId="773EA45A"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0" w:anchor="_Toc100006" w:history="1">
        <w:r w:rsidRPr="001476CC">
          <w:rPr>
            <w:rFonts w:ascii="Times New Roman" w:eastAsia="Times New Roman" w:hAnsi="Times New Roman" w:cs="Times New Roman"/>
            <w:color w:val="0563C1"/>
            <w:sz w:val="24"/>
            <w:szCs w:val="24"/>
            <w:u w:val="single"/>
            <w:bdr w:val="single" w:sz="2" w:space="0" w:color="0563C1" w:frame="1"/>
            <w:lang w:eastAsia="en-IN"/>
          </w:rPr>
          <w:t>3.1.3 How to Acquire and Build</w:t>
        </w:r>
        <w:r w:rsidRPr="001476CC">
          <w:rPr>
            <w:rFonts w:ascii="Times New Roman" w:eastAsia="Times New Roman" w:hAnsi="Times New Roman" w:cs="Times New Roman"/>
            <w:color w:val="1C2A3D"/>
            <w:sz w:val="24"/>
            <w:szCs w:val="24"/>
            <w:u w:val="single"/>
            <w:bdr w:val="single" w:sz="2" w:space="0" w:color="1C2A3D" w:frame="1"/>
            <w:lang w:eastAsia="en-IN"/>
          </w:rPr>
          <w:t> 5</w:t>
        </w:r>
      </w:hyperlink>
    </w:p>
    <w:p w14:paraId="3933FEC4"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1" w:anchor="_Toc100007" w:history="1">
        <w:r w:rsidRPr="001476CC">
          <w:rPr>
            <w:rFonts w:ascii="Times New Roman" w:eastAsia="Times New Roman" w:hAnsi="Times New Roman" w:cs="Times New Roman"/>
            <w:color w:val="0563C1"/>
            <w:sz w:val="24"/>
            <w:szCs w:val="24"/>
            <w:u w:val="single"/>
            <w:bdr w:val="single" w:sz="2" w:space="0" w:color="0563C1" w:frame="1"/>
            <w:lang w:eastAsia="en-IN"/>
          </w:rPr>
          <w:t>3.2 Search Agent</w:t>
        </w:r>
        <w:r w:rsidRPr="001476CC">
          <w:rPr>
            <w:rFonts w:ascii="Times New Roman" w:eastAsia="Times New Roman" w:hAnsi="Times New Roman" w:cs="Times New Roman"/>
            <w:color w:val="1C2A3D"/>
            <w:sz w:val="24"/>
            <w:szCs w:val="24"/>
            <w:u w:val="single"/>
            <w:bdr w:val="single" w:sz="2" w:space="0" w:color="1C2A3D" w:frame="1"/>
            <w:lang w:eastAsia="en-IN"/>
          </w:rPr>
          <w:t> 5</w:t>
        </w:r>
      </w:hyperlink>
    </w:p>
    <w:p w14:paraId="1AC1789A"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2" w:anchor="_Toc100008" w:history="1">
        <w:r w:rsidRPr="001476CC">
          <w:rPr>
            <w:rFonts w:ascii="Times New Roman" w:eastAsia="Times New Roman" w:hAnsi="Times New Roman" w:cs="Times New Roman"/>
            <w:color w:val="0563C1"/>
            <w:sz w:val="24"/>
            <w:szCs w:val="24"/>
            <w:u w:val="single"/>
            <w:bdr w:val="single" w:sz="2" w:space="0" w:color="0563C1" w:frame="1"/>
            <w:lang w:eastAsia="en-IN"/>
          </w:rPr>
          <w:t>3.2.1 Dataset Requirements</w:t>
        </w:r>
        <w:r w:rsidRPr="001476CC">
          <w:rPr>
            <w:rFonts w:ascii="Times New Roman" w:eastAsia="Times New Roman" w:hAnsi="Times New Roman" w:cs="Times New Roman"/>
            <w:color w:val="1C2A3D"/>
            <w:sz w:val="24"/>
            <w:szCs w:val="24"/>
            <w:u w:val="single"/>
            <w:bdr w:val="single" w:sz="2" w:space="0" w:color="1C2A3D" w:frame="1"/>
            <w:lang w:eastAsia="en-IN"/>
          </w:rPr>
          <w:t> 5</w:t>
        </w:r>
      </w:hyperlink>
    </w:p>
    <w:p w14:paraId="0B3C65CB"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3" w:anchor="_Toc100009" w:history="1">
        <w:r w:rsidRPr="001476CC">
          <w:rPr>
            <w:rFonts w:ascii="Times New Roman" w:eastAsia="Times New Roman" w:hAnsi="Times New Roman" w:cs="Times New Roman"/>
            <w:color w:val="0563C1"/>
            <w:sz w:val="24"/>
            <w:szCs w:val="24"/>
            <w:u w:val="single"/>
            <w:bdr w:val="single" w:sz="2" w:space="0" w:color="0563C1" w:frame="1"/>
            <w:lang w:eastAsia="en-IN"/>
          </w:rPr>
          <w:t>3.2.2 Technology and Model Requirements</w:t>
        </w:r>
        <w:r w:rsidRPr="001476CC">
          <w:rPr>
            <w:rFonts w:ascii="Times New Roman" w:eastAsia="Times New Roman" w:hAnsi="Times New Roman" w:cs="Times New Roman"/>
            <w:color w:val="1C2A3D"/>
            <w:sz w:val="24"/>
            <w:szCs w:val="24"/>
            <w:u w:val="single"/>
            <w:bdr w:val="single" w:sz="2" w:space="0" w:color="1C2A3D" w:frame="1"/>
            <w:lang w:eastAsia="en-IN"/>
          </w:rPr>
          <w:t> 5</w:t>
        </w:r>
      </w:hyperlink>
    </w:p>
    <w:p w14:paraId="2719D8EA"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4" w:anchor="_Toc100010" w:history="1">
        <w:r w:rsidRPr="001476CC">
          <w:rPr>
            <w:rFonts w:ascii="Times New Roman" w:eastAsia="Times New Roman" w:hAnsi="Times New Roman" w:cs="Times New Roman"/>
            <w:color w:val="0563C1"/>
            <w:sz w:val="24"/>
            <w:szCs w:val="24"/>
            <w:u w:val="single"/>
            <w:bdr w:val="single" w:sz="2" w:space="0" w:color="0563C1" w:frame="1"/>
            <w:lang w:eastAsia="en-IN"/>
          </w:rPr>
          <w:t>3.3 Recommendation Agent (MARE)</w:t>
        </w:r>
        <w:r w:rsidRPr="001476CC">
          <w:rPr>
            <w:rFonts w:ascii="Times New Roman" w:eastAsia="Times New Roman" w:hAnsi="Times New Roman" w:cs="Times New Roman"/>
            <w:color w:val="1C2A3D"/>
            <w:sz w:val="24"/>
            <w:szCs w:val="24"/>
            <w:u w:val="single"/>
            <w:bdr w:val="single" w:sz="2" w:space="0" w:color="1C2A3D" w:frame="1"/>
            <w:lang w:eastAsia="en-IN"/>
          </w:rPr>
          <w:t> 6</w:t>
        </w:r>
      </w:hyperlink>
    </w:p>
    <w:p w14:paraId="25A35D61"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5" w:anchor="_Toc100011" w:history="1">
        <w:r w:rsidRPr="001476CC">
          <w:rPr>
            <w:rFonts w:ascii="Times New Roman" w:eastAsia="Times New Roman" w:hAnsi="Times New Roman" w:cs="Times New Roman"/>
            <w:color w:val="0563C1"/>
            <w:sz w:val="24"/>
            <w:szCs w:val="24"/>
            <w:u w:val="single"/>
            <w:bdr w:val="single" w:sz="2" w:space="0" w:color="0563C1" w:frame="1"/>
            <w:lang w:eastAsia="en-IN"/>
          </w:rPr>
          <w:t>3.3.1 Dataset Requirements</w:t>
        </w:r>
        <w:r w:rsidRPr="001476CC">
          <w:rPr>
            <w:rFonts w:ascii="Times New Roman" w:eastAsia="Times New Roman" w:hAnsi="Times New Roman" w:cs="Times New Roman"/>
            <w:color w:val="1C2A3D"/>
            <w:sz w:val="24"/>
            <w:szCs w:val="24"/>
            <w:u w:val="single"/>
            <w:bdr w:val="single" w:sz="2" w:space="0" w:color="1C2A3D" w:frame="1"/>
            <w:lang w:eastAsia="en-IN"/>
          </w:rPr>
          <w:t> 6</w:t>
        </w:r>
      </w:hyperlink>
    </w:p>
    <w:p w14:paraId="074219F3"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6" w:anchor="_Toc100012" w:history="1">
        <w:r w:rsidRPr="001476CC">
          <w:rPr>
            <w:rFonts w:ascii="Times New Roman" w:eastAsia="Times New Roman" w:hAnsi="Times New Roman" w:cs="Times New Roman"/>
            <w:color w:val="0563C1"/>
            <w:sz w:val="24"/>
            <w:szCs w:val="24"/>
            <w:u w:val="single"/>
            <w:bdr w:val="single" w:sz="2" w:space="0" w:color="0563C1" w:frame="1"/>
            <w:lang w:eastAsia="en-IN"/>
          </w:rPr>
          <w:t>3.3.2 Model Comparison</w:t>
        </w:r>
        <w:r w:rsidRPr="001476CC">
          <w:rPr>
            <w:rFonts w:ascii="Times New Roman" w:eastAsia="Times New Roman" w:hAnsi="Times New Roman" w:cs="Times New Roman"/>
            <w:color w:val="1C2A3D"/>
            <w:sz w:val="24"/>
            <w:szCs w:val="24"/>
            <w:u w:val="single"/>
            <w:bdr w:val="single" w:sz="2" w:space="0" w:color="1C2A3D" w:frame="1"/>
            <w:lang w:eastAsia="en-IN"/>
          </w:rPr>
          <w:t> 6</w:t>
        </w:r>
      </w:hyperlink>
    </w:p>
    <w:p w14:paraId="0DEA2C3D"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7" w:anchor="_Toc100013" w:history="1">
        <w:r w:rsidRPr="001476CC">
          <w:rPr>
            <w:rFonts w:ascii="Times New Roman" w:eastAsia="Times New Roman" w:hAnsi="Times New Roman" w:cs="Times New Roman"/>
            <w:color w:val="0563C1"/>
            <w:sz w:val="24"/>
            <w:szCs w:val="24"/>
            <w:u w:val="single"/>
            <w:bdr w:val="single" w:sz="2" w:space="0" w:color="0563C1" w:frame="1"/>
            <w:lang w:eastAsia="en-IN"/>
          </w:rPr>
          <w:t>3.4 Memory Agent</w:t>
        </w:r>
        <w:r w:rsidRPr="001476CC">
          <w:rPr>
            <w:rFonts w:ascii="Times New Roman" w:eastAsia="Times New Roman" w:hAnsi="Times New Roman" w:cs="Times New Roman"/>
            <w:color w:val="1C2A3D"/>
            <w:sz w:val="24"/>
            <w:szCs w:val="24"/>
            <w:u w:val="single"/>
            <w:bdr w:val="single" w:sz="2" w:space="0" w:color="1C2A3D" w:frame="1"/>
            <w:lang w:eastAsia="en-IN"/>
          </w:rPr>
          <w:t> 7</w:t>
        </w:r>
      </w:hyperlink>
    </w:p>
    <w:p w14:paraId="6BAFD309"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8" w:anchor="_Toc100014" w:history="1">
        <w:r w:rsidRPr="001476CC">
          <w:rPr>
            <w:rFonts w:ascii="Times New Roman" w:eastAsia="Times New Roman" w:hAnsi="Times New Roman" w:cs="Times New Roman"/>
            <w:color w:val="0563C1"/>
            <w:sz w:val="24"/>
            <w:szCs w:val="24"/>
            <w:u w:val="single"/>
            <w:bdr w:val="single" w:sz="2" w:space="0" w:color="0563C1" w:frame="1"/>
            <w:lang w:eastAsia="en-IN"/>
          </w:rPr>
          <w:t>3.4.1 Dataset and Model Requirements</w:t>
        </w:r>
        <w:r w:rsidRPr="001476CC">
          <w:rPr>
            <w:rFonts w:ascii="Times New Roman" w:eastAsia="Times New Roman" w:hAnsi="Times New Roman" w:cs="Times New Roman"/>
            <w:color w:val="1C2A3D"/>
            <w:sz w:val="24"/>
            <w:szCs w:val="24"/>
            <w:u w:val="single"/>
            <w:bdr w:val="single" w:sz="2" w:space="0" w:color="1C2A3D" w:frame="1"/>
            <w:lang w:eastAsia="en-IN"/>
          </w:rPr>
          <w:t> 7</w:t>
        </w:r>
      </w:hyperlink>
    </w:p>
    <w:p w14:paraId="533FE6EC"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19" w:anchor="_Toc100015" w:history="1">
        <w:r w:rsidRPr="001476CC">
          <w:rPr>
            <w:rFonts w:ascii="Times New Roman" w:eastAsia="Times New Roman" w:hAnsi="Times New Roman" w:cs="Times New Roman"/>
            <w:color w:val="0563C1"/>
            <w:sz w:val="24"/>
            <w:szCs w:val="24"/>
            <w:u w:val="single"/>
            <w:bdr w:val="single" w:sz="2" w:space="0" w:color="0563C1" w:frame="1"/>
            <w:lang w:eastAsia="en-IN"/>
          </w:rPr>
          <w:t>3.5 Digital Twin Agent</w:t>
        </w:r>
        <w:r w:rsidRPr="001476CC">
          <w:rPr>
            <w:rFonts w:ascii="Times New Roman" w:eastAsia="Times New Roman" w:hAnsi="Times New Roman" w:cs="Times New Roman"/>
            <w:color w:val="1C2A3D"/>
            <w:sz w:val="24"/>
            <w:szCs w:val="24"/>
            <w:u w:val="single"/>
            <w:bdr w:val="single" w:sz="2" w:space="0" w:color="1C2A3D" w:frame="1"/>
            <w:lang w:eastAsia="en-IN"/>
          </w:rPr>
          <w:t> 7</w:t>
        </w:r>
      </w:hyperlink>
    </w:p>
    <w:p w14:paraId="558ABFE1"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0" w:anchor="_Toc100016" w:history="1">
        <w:r w:rsidRPr="001476CC">
          <w:rPr>
            <w:rFonts w:ascii="Times New Roman" w:eastAsia="Times New Roman" w:hAnsi="Times New Roman" w:cs="Times New Roman"/>
            <w:color w:val="0563C1"/>
            <w:sz w:val="24"/>
            <w:szCs w:val="24"/>
            <w:u w:val="single"/>
            <w:bdr w:val="single" w:sz="2" w:space="0" w:color="0563C1" w:frame="1"/>
            <w:lang w:eastAsia="en-IN"/>
          </w:rPr>
          <w:t>3.5.1 Dataset and Model Requirements</w:t>
        </w:r>
        <w:r w:rsidRPr="001476CC">
          <w:rPr>
            <w:rFonts w:ascii="Times New Roman" w:eastAsia="Times New Roman" w:hAnsi="Times New Roman" w:cs="Times New Roman"/>
            <w:color w:val="1C2A3D"/>
            <w:sz w:val="24"/>
            <w:szCs w:val="24"/>
            <w:u w:val="single"/>
            <w:bdr w:val="single" w:sz="2" w:space="0" w:color="1C2A3D" w:frame="1"/>
            <w:lang w:eastAsia="en-IN"/>
          </w:rPr>
          <w:t> 8</w:t>
        </w:r>
      </w:hyperlink>
    </w:p>
    <w:p w14:paraId="46EFF3E7"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1" w:anchor="_Toc100017" w:history="1">
        <w:r w:rsidRPr="001476CC">
          <w:rPr>
            <w:rFonts w:ascii="Times New Roman" w:eastAsia="Times New Roman" w:hAnsi="Times New Roman" w:cs="Times New Roman"/>
            <w:color w:val="0563C1"/>
            <w:sz w:val="24"/>
            <w:szCs w:val="24"/>
            <w:u w:val="single"/>
            <w:bdr w:val="single" w:sz="2" w:space="0" w:color="0563C1" w:frame="1"/>
            <w:lang w:eastAsia="en-IN"/>
          </w:rPr>
          <w:t>3.6 Review Analysis Agent</w:t>
        </w:r>
        <w:r w:rsidRPr="001476CC">
          <w:rPr>
            <w:rFonts w:ascii="Times New Roman" w:eastAsia="Times New Roman" w:hAnsi="Times New Roman" w:cs="Times New Roman"/>
            <w:color w:val="1C2A3D"/>
            <w:sz w:val="24"/>
            <w:szCs w:val="24"/>
            <w:u w:val="single"/>
            <w:bdr w:val="single" w:sz="2" w:space="0" w:color="1C2A3D" w:frame="1"/>
            <w:lang w:eastAsia="en-IN"/>
          </w:rPr>
          <w:t> 8</w:t>
        </w:r>
      </w:hyperlink>
    </w:p>
    <w:p w14:paraId="7E6CC499"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2" w:anchor="_Toc100018" w:history="1">
        <w:r w:rsidRPr="001476CC">
          <w:rPr>
            <w:rFonts w:ascii="Times New Roman" w:eastAsia="Times New Roman" w:hAnsi="Times New Roman" w:cs="Times New Roman"/>
            <w:color w:val="0563C1"/>
            <w:sz w:val="24"/>
            <w:szCs w:val="24"/>
            <w:u w:val="single"/>
            <w:bdr w:val="single" w:sz="2" w:space="0" w:color="0563C1" w:frame="1"/>
            <w:lang w:eastAsia="en-IN"/>
          </w:rPr>
          <w:t>3.6.1 Dataset Requirements</w:t>
        </w:r>
        <w:r w:rsidRPr="001476CC">
          <w:rPr>
            <w:rFonts w:ascii="Times New Roman" w:eastAsia="Times New Roman" w:hAnsi="Times New Roman" w:cs="Times New Roman"/>
            <w:color w:val="1C2A3D"/>
            <w:sz w:val="24"/>
            <w:szCs w:val="24"/>
            <w:u w:val="single"/>
            <w:bdr w:val="single" w:sz="2" w:space="0" w:color="1C2A3D" w:frame="1"/>
            <w:lang w:eastAsia="en-IN"/>
          </w:rPr>
          <w:t> 8</w:t>
        </w:r>
      </w:hyperlink>
    </w:p>
    <w:p w14:paraId="2DBF2010"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3" w:anchor="_Toc100019" w:history="1">
        <w:r w:rsidRPr="001476CC">
          <w:rPr>
            <w:rFonts w:ascii="Times New Roman" w:eastAsia="Times New Roman" w:hAnsi="Times New Roman" w:cs="Times New Roman"/>
            <w:color w:val="0563C1"/>
            <w:sz w:val="24"/>
            <w:szCs w:val="24"/>
            <w:u w:val="single"/>
            <w:bdr w:val="single" w:sz="2" w:space="0" w:color="0563C1" w:frame="1"/>
            <w:lang w:eastAsia="en-IN"/>
          </w:rPr>
          <w:t>3.6.2 Model Comparison</w:t>
        </w:r>
        <w:r w:rsidRPr="001476CC">
          <w:rPr>
            <w:rFonts w:ascii="Times New Roman" w:eastAsia="Times New Roman" w:hAnsi="Times New Roman" w:cs="Times New Roman"/>
            <w:color w:val="1C2A3D"/>
            <w:sz w:val="24"/>
            <w:szCs w:val="24"/>
            <w:u w:val="single"/>
            <w:bdr w:val="single" w:sz="2" w:space="0" w:color="1C2A3D" w:frame="1"/>
            <w:lang w:eastAsia="en-IN"/>
          </w:rPr>
          <w:t> 8</w:t>
        </w:r>
      </w:hyperlink>
    </w:p>
    <w:p w14:paraId="183DD0AB"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4" w:anchor="_Toc100020" w:history="1">
        <w:r w:rsidRPr="001476CC">
          <w:rPr>
            <w:rFonts w:ascii="Times New Roman" w:eastAsia="Times New Roman" w:hAnsi="Times New Roman" w:cs="Times New Roman"/>
            <w:color w:val="0563C1"/>
            <w:sz w:val="24"/>
            <w:szCs w:val="24"/>
            <w:u w:val="single"/>
            <w:bdr w:val="single" w:sz="2" w:space="0" w:color="0563C1" w:frame="1"/>
            <w:lang w:eastAsia="en-IN"/>
          </w:rPr>
          <w:t>3.7 Price Intelligence Agent</w:t>
        </w:r>
        <w:r w:rsidRPr="001476CC">
          <w:rPr>
            <w:rFonts w:ascii="Times New Roman" w:eastAsia="Times New Roman" w:hAnsi="Times New Roman" w:cs="Times New Roman"/>
            <w:color w:val="1C2A3D"/>
            <w:sz w:val="24"/>
            <w:szCs w:val="24"/>
            <w:u w:val="single"/>
            <w:bdr w:val="single" w:sz="2" w:space="0" w:color="1C2A3D" w:frame="1"/>
            <w:lang w:eastAsia="en-IN"/>
          </w:rPr>
          <w:t> 9</w:t>
        </w:r>
      </w:hyperlink>
    </w:p>
    <w:p w14:paraId="167AF535" w14:textId="77777777" w:rsidR="001476CC" w:rsidRPr="001476CC" w:rsidRDefault="001476CC" w:rsidP="001476CC">
      <w:pPr>
        <w:pBdr>
          <w:top w:val="single" w:sz="2" w:space="0" w:color="000000"/>
          <w:left w:val="single" w:sz="2" w:space="31"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5" w:anchor="_Toc100021" w:history="1">
        <w:r w:rsidRPr="001476CC">
          <w:rPr>
            <w:rFonts w:ascii="Times New Roman" w:eastAsia="Times New Roman" w:hAnsi="Times New Roman" w:cs="Times New Roman"/>
            <w:color w:val="0563C1"/>
            <w:sz w:val="24"/>
            <w:szCs w:val="24"/>
            <w:u w:val="single"/>
            <w:bdr w:val="single" w:sz="2" w:space="0" w:color="0563C1" w:frame="1"/>
            <w:lang w:eastAsia="en-IN"/>
          </w:rPr>
          <w:t>3.7.1 Dataset and Model Requirements</w:t>
        </w:r>
        <w:r w:rsidRPr="001476CC">
          <w:rPr>
            <w:rFonts w:ascii="Times New Roman" w:eastAsia="Times New Roman" w:hAnsi="Times New Roman" w:cs="Times New Roman"/>
            <w:color w:val="1C2A3D"/>
            <w:sz w:val="24"/>
            <w:szCs w:val="24"/>
            <w:u w:val="single"/>
            <w:bdr w:val="single" w:sz="2" w:space="0" w:color="1C2A3D" w:frame="1"/>
            <w:lang w:eastAsia="en-IN"/>
          </w:rPr>
          <w:t> 9</w:t>
        </w:r>
      </w:hyperlink>
    </w:p>
    <w:p w14:paraId="061DB7DE"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6" w:anchor="_Toc100022" w:history="1">
        <w:r w:rsidRPr="001476CC">
          <w:rPr>
            <w:rFonts w:ascii="Times New Roman" w:eastAsia="Times New Roman" w:hAnsi="Times New Roman" w:cs="Times New Roman"/>
            <w:color w:val="0563C1"/>
            <w:sz w:val="24"/>
            <w:szCs w:val="24"/>
            <w:u w:val="single"/>
            <w:bdr w:val="single" w:sz="2" w:space="0" w:color="0563C1" w:frame="1"/>
            <w:lang w:eastAsia="en-IN"/>
          </w:rPr>
          <w:t>3.8 Budget Planning Agent</w:t>
        </w:r>
        <w:r w:rsidRPr="001476CC">
          <w:rPr>
            <w:rFonts w:ascii="Times New Roman" w:eastAsia="Times New Roman" w:hAnsi="Times New Roman" w:cs="Times New Roman"/>
            <w:color w:val="1C2A3D"/>
            <w:sz w:val="24"/>
            <w:szCs w:val="24"/>
            <w:u w:val="single"/>
            <w:bdr w:val="single" w:sz="2" w:space="0" w:color="1C2A3D" w:frame="1"/>
            <w:lang w:eastAsia="en-IN"/>
          </w:rPr>
          <w:t> 10</w:t>
        </w:r>
      </w:hyperlink>
    </w:p>
    <w:p w14:paraId="3D23694F"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7" w:anchor="_Toc100023" w:history="1">
        <w:r w:rsidRPr="001476CC">
          <w:rPr>
            <w:rFonts w:ascii="Times New Roman" w:eastAsia="Times New Roman" w:hAnsi="Times New Roman" w:cs="Times New Roman"/>
            <w:color w:val="0563C1"/>
            <w:sz w:val="24"/>
            <w:szCs w:val="24"/>
            <w:u w:val="single"/>
            <w:bdr w:val="single" w:sz="2" w:space="0" w:color="0563C1" w:frame="1"/>
            <w:lang w:eastAsia="en-IN"/>
          </w:rPr>
          <w:t>3.9 Coupon and Offers Agent</w:t>
        </w:r>
        <w:r w:rsidRPr="001476CC">
          <w:rPr>
            <w:rFonts w:ascii="Times New Roman" w:eastAsia="Times New Roman" w:hAnsi="Times New Roman" w:cs="Times New Roman"/>
            <w:color w:val="1C2A3D"/>
            <w:sz w:val="24"/>
            <w:szCs w:val="24"/>
            <w:u w:val="single"/>
            <w:bdr w:val="single" w:sz="2" w:space="0" w:color="1C2A3D" w:frame="1"/>
            <w:lang w:eastAsia="en-IN"/>
          </w:rPr>
          <w:t> 10</w:t>
        </w:r>
      </w:hyperlink>
    </w:p>
    <w:p w14:paraId="128BD53E"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8" w:anchor="_Toc100024" w:history="1">
        <w:r w:rsidRPr="001476CC">
          <w:rPr>
            <w:rFonts w:ascii="Times New Roman" w:eastAsia="Times New Roman" w:hAnsi="Times New Roman" w:cs="Times New Roman"/>
            <w:color w:val="0563C1"/>
            <w:sz w:val="24"/>
            <w:szCs w:val="24"/>
            <w:u w:val="single"/>
            <w:bdr w:val="single" w:sz="2" w:space="0" w:color="0563C1" w:frame="1"/>
            <w:lang w:eastAsia="en-IN"/>
          </w:rPr>
          <w:t>3.10 Notification Agent</w:t>
        </w:r>
        <w:r w:rsidRPr="001476CC">
          <w:rPr>
            <w:rFonts w:ascii="Times New Roman" w:eastAsia="Times New Roman" w:hAnsi="Times New Roman" w:cs="Times New Roman"/>
            <w:color w:val="1C2A3D"/>
            <w:sz w:val="24"/>
            <w:szCs w:val="24"/>
            <w:u w:val="single"/>
            <w:bdr w:val="single" w:sz="2" w:space="0" w:color="1C2A3D" w:frame="1"/>
            <w:lang w:eastAsia="en-IN"/>
          </w:rPr>
          <w:t> 10</w:t>
        </w:r>
      </w:hyperlink>
    </w:p>
    <w:p w14:paraId="19806153"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29" w:anchor="_Toc100025" w:history="1">
        <w:r w:rsidRPr="001476CC">
          <w:rPr>
            <w:rFonts w:ascii="Times New Roman" w:eastAsia="Times New Roman" w:hAnsi="Times New Roman" w:cs="Times New Roman"/>
            <w:color w:val="0563C1"/>
            <w:sz w:val="24"/>
            <w:szCs w:val="24"/>
            <w:u w:val="single"/>
            <w:bdr w:val="single" w:sz="2" w:space="0" w:color="0563C1" w:frame="1"/>
            <w:lang w:eastAsia="en-IN"/>
          </w:rPr>
          <w:t>3.11 Cart Agent</w:t>
        </w:r>
        <w:r w:rsidRPr="001476CC">
          <w:rPr>
            <w:rFonts w:ascii="Times New Roman" w:eastAsia="Times New Roman" w:hAnsi="Times New Roman" w:cs="Times New Roman"/>
            <w:color w:val="1C2A3D"/>
            <w:sz w:val="24"/>
            <w:szCs w:val="24"/>
            <w:u w:val="single"/>
            <w:bdr w:val="single" w:sz="2" w:space="0" w:color="1C2A3D" w:frame="1"/>
            <w:lang w:eastAsia="en-IN"/>
          </w:rPr>
          <w:t> 10</w:t>
        </w:r>
      </w:hyperlink>
    </w:p>
    <w:p w14:paraId="6D2270A9"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0" w:anchor="_Toc100026" w:history="1">
        <w:r w:rsidRPr="001476CC">
          <w:rPr>
            <w:rFonts w:ascii="Times New Roman" w:eastAsia="Times New Roman" w:hAnsi="Times New Roman" w:cs="Times New Roman"/>
            <w:color w:val="0563C1"/>
            <w:sz w:val="24"/>
            <w:szCs w:val="24"/>
            <w:u w:val="single"/>
            <w:bdr w:val="single" w:sz="2" w:space="0" w:color="0563C1" w:frame="1"/>
            <w:lang w:eastAsia="en-IN"/>
          </w:rPr>
          <w:t>3.12 Orchestrator Agent</w:t>
        </w:r>
        <w:r w:rsidRPr="001476CC">
          <w:rPr>
            <w:rFonts w:ascii="Times New Roman" w:eastAsia="Times New Roman" w:hAnsi="Times New Roman" w:cs="Times New Roman"/>
            <w:color w:val="1C2A3D"/>
            <w:sz w:val="24"/>
            <w:szCs w:val="24"/>
            <w:u w:val="single"/>
            <w:bdr w:val="single" w:sz="2" w:space="0" w:color="1C2A3D" w:frame="1"/>
            <w:lang w:eastAsia="en-IN"/>
          </w:rPr>
          <w:t> 11</w:t>
        </w:r>
      </w:hyperlink>
    </w:p>
    <w:p w14:paraId="5D48F67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1" w:anchor="_Toc100027" w:history="1">
        <w:r w:rsidRPr="001476CC">
          <w:rPr>
            <w:rFonts w:ascii="Times New Roman" w:eastAsia="Times New Roman" w:hAnsi="Times New Roman" w:cs="Times New Roman"/>
            <w:b/>
            <w:bCs/>
            <w:color w:val="0563C1"/>
            <w:sz w:val="24"/>
            <w:szCs w:val="24"/>
            <w:u w:val="single"/>
            <w:bdr w:val="single" w:sz="2" w:space="0" w:color="0563C1" w:frame="1"/>
            <w:lang w:eastAsia="en-IN"/>
          </w:rPr>
          <w:t>4. Cross-Cutting Technology Stack Requirements</w:t>
        </w:r>
        <w:r w:rsidRPr="001476CC">
          <w:rPr>
            <w:rFonts w:ascii="Times New Roman" w:eastAsia="Times New Roman" w:hAnsi="Times New Roman" w:cs="Times New Roman"/>
            <w:b/>
            <w:bCs/>
            <w:color w:val="1C2A3D"/>
            <w:sz w:val="24"/>
            <w:szCs w:val="24"/>
            <w:u w:val="single"/>
            <w:bdr w:val="single" w:sz="2" w:space="0" w:color="1C2A3D" w:frame="1"/>
            <w:lang w:eastAsia="en-IN"/>
          </w:rPr>
          <w:t> 11</w:t>
        </w:r>
      </w:hyperlink>
    </w:p>
    <w:p w14:paraId="5324CCE3"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2" w:anchor="_Toc100028" w:history="1">
        <w:r w:rsidRPr="001476CC">
          <w:rPr>
            <w:rFonts w:ascii="Times New Roman" w:eastAsia="Times New Roman" w:hAnsi="Times New Roman" w:cs="Times New Roman"/>
            <w:color w:val="0563C1"/>
            <w:sz w:val="24"/>
            <w:szCs w:val="24"/>
            <w:u w:val="single"/>
            <w:bdr w:val="single" w:sz="2" w:space="0" w:color="0563C1" w:frame="1"/>
            <w:lang w:eastAsia="en-IN"/>
          </w:rPr>
          <w:t>4.1 Complete Technology Stack</w:t>
        </w:r>
        <w:r w:rsidRPr="001476CC">
          <w:rPr>
            <w:rFonts w:ascii="Times New Roman" w:eastAsia="Times New Roman" w:hAnsi="Times New Roman" w:cs="Times New Roman"/>
            <w:color w:val="1C2A3D"/>
            <w:sz w:val="24"/>
            <w:szCs w:val="24"/>
            <w:u w:val="single"/>
            <w:bdr w:val="single" w:sz="2" w:space="0" w:color="1C2A3D" w:frame="1"/>
            <w:lang w:eastAsia="en-IN"/>
          </w:rPr>
          <w:t> 11</w:t>
        </w:r>
      </w:hyperlink>
    </w:p>
    <w:p w14:paraId="45D4F22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right"/>
        <w:rPr>
          <w:rFonts w:ascii="Times New Roman" w:eastAsia="Times New Roman" w:hAnsi="Times New Roman" w:cs="Times New Roman"/>
          <w:sz w:val="24"/>
          <w:szCs w:val="24"/>
          <w:lang w:eastAsia="en-IN"/>
        </w:rPr>
      </w:pPr>
      <w:r w:rsidRPr="001476CC">
        <w:rPr>
          <w:rFonts w:ascii="Times New Roman" w:eastAsia="Times New Roman" w:hAnsi="Times New Roman" w:cs="Times New Roman"/>
          <w:i/>
          <w:iCs/>
          <w:color w:val="5B6B7D"/>
          <w:sz w:val="18"/>
          <w:szCs w:val="18"/>
          <w:bdr w:val="single" w:sz="2" w:space="0" w:color="5B6B7D" w:frame="1"/>
          <w:lang w:eastAsia="en-IN"/>
        </w:rPr>
        <w:t>AI Shopping OS — Requirements Analysis</w:t>
      </w:r>
    </w:p>
    <w:p w14:paraId="155A021B"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3" w:anchor="_Toc100029" w:history="1">
        <w:r w:rsidRPr="001476CC">
          <w:rPr>
            <w:rFonts w:ascii="Times New Roman" w:eastAsia="Times New Roman" w:hAnsi="Times New Roman" w:cs="Times New Roman"/>
            <w:color w:val="0563C1"/>
            <w:sz w:val="24"/>
            <w:szCs w:val="24"/>
            <w:u w:val="single"/>
            <w:bdr w:val="single" w:sz="2" w:space="0" w:color="0563C1" w:frame="1"/>
            <w:lang w:eastAsia="en-IN"/>
          </w:rPr>
          <w:t>4.2 Data Pipeline Architecture</w:t>
        </w:r>
        <w:r w:rsidRPr="001476CC">
          <w:rPr>
            <w:rFonts w:ascii="Times New Roman" w:eastAsia="Times New Roman" w:hAnsi="Times New Roman" w:cs="Times New Roman"/>
            <w:color w:val="1C2A3D"/>
            <w:sz w:val="24"/>
            <w:szCs w:val="24"/>
            <w:u w:val="single"/>
            <w:bdr w:val="single" w:sz="2" w:space="0" w:color="1C2A3D" w:frame="1"/>
            <w:lang w:eastAsia="en-IN"/>
          </w:rPr>
          <w:t> 11</w:t>
        </w:r>
      </w:hyperlink>
    </w:p>
    <w:p w14:paraId="390F940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4" w:anchor="_Toc100030" w:history="1">
        <w:r w:rsidRPr="001476CC">
          <w:rPr>
            <w:rFonts w:ascii="Times New Roman" w:eastAsia="Times New Roman" w:hAnsi="Times New Roman" w:cs="Times New Roman"/>
            <w:b/>
            <w:bCs/>
            <w:color w:val="0563C1"/>
            <w:sz w:val="24"/>
            <w:szCs w:val="24"/>
            <w:u w:val="single"/>
            <w:bdr w:val="single" w:sz="2" w:space="0" w:color="0563C1" w:frame="1"/>
            <w:lang w:eastAsia="en-IN"/>
          </w:rPr>
          <w:t>5. Evaluation Methodology and Datasets</w:t>
        </w:r>
        <w:r w:rsidRPr="001476CC">
          <w:rPr>
            <w:rFonts w:ascii="Times New Roman" w:eastAsia="Times New Roman" w:hAnsi="Times New Roman" w:cs="Times New Roman"/>
            <w:b/>
            <w:bCs/>
            <w:color w:val="1C2A3D"/>
            <w:sz w:val="24"/>
            <w:szCs w:val="24"/>
            <w:u w:val="single"/>
            <w:bdr w:val="single" w:sz="2" w:space="0" w:color="1C2A3D" w:frame="1"/>
            <w:lang w:eastAsia="en-IN"/>
          </w:rPr>
          <w:t> 11</w:t>
        </w:r>
      </w:hyperlink>
    </w:p>
    <w:p w14:paraId="25AEE906"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5" w:anchor="_Toc100031" w:history="1">
        <w:r w:rsidRPr="001476CC">
          <w:rPr>
            <w:rFonts w:ascii="Times New Roman" w:eastAsia="Times New Roman" w:hAnsi="Times New Roman" w:cs="Times New Roman"/>
            <w:color w:val="0563C1"/>
            <w:sz w:val="24"/>
            <w:szCs w:val="24"/>
            <w:u w:val="single"/>
            <w:bdr w:val="single" w:sz="2" w:space="0" w:color="0563C1" w:frame="1"/>
            <w:lang w:eastAsia="en-IN"/>
          </w:rPr>
          <w:t>5.1 Evaluation Datasets</w:t>
        </w:r>
        <w:r w:rsidRPr="001476CC">
          <w:rPr>
            <w:rFonts w:ascii="Times New Roman" w:eastAsia="Times New Roman" w:hAnsi="Times New Roman" w:cs="Times New Roman"/>
            <w:color w:val="1C2A3D"/>
            <w:sz w:val="24"/>
            <w:szCs w:val="24"/>
            <w:u w:val="single"/>
            <w:bdr w:val="single" w:sz="2" w:space="0" w:color="1C2A3D" w:frame="1"/>
            <w:lang w:eastAsia="en-IN"/>
          </w:rPr>
          <w:t> 12</w:t>
        </w:r>
      </w:hyperlink>
    </w:p>
    <w:p w14:paraId="422E5728"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6" w:anchor="_Toc100032" w:history="1">
        <w:r w:rsidRPr="001476CC">
          <w:rPr>
            <w:rFonts w:ascii="Times New Roman" w:eastAsia="Times New Roman" w:hAnsi="Times New Roman" w:cs="Times New Roman"/>
            <w:color w:val="0563C1"/>
            <w:sz w:val="24"/>
            <w:szCs w:val="24"/>
            <w:u w:val="single"/>
            <w:bdr w:val="single" w:sz="2" w:space="0" w:color="0563C1" w:frame="1"/>
            <w:lang w:eastAsia="en-IN"/>
          </w:rPr>
          <w:t>5.2 Evaluation Metrics</w:t>
        </w:r>
        <w:r w:rsidRPr="001476CC">
          <w:rPr>
            <w:rFonts w:ascii="Times New Roman" w:eastAsia="Times New Roman" w:hAnsi="Times New Roman" w:cs="Times New Roman"/>
            <w:color w:val="1C2A3D"/>
            <w:sz w:val="24"/>
            <w:szCs w:val="24"/>
            <w:u w:val="single"/>
            <w:bdr w:val="single" w:sz="2" w:space="0" w:color="1C2A3D" w:frame="1"/>
            <w:lang w:eastAsia="en-IN"/>
          </w:rPr>
          <w:t> 12</w:t>
        </w:r>
      </w:hyperlink>
    </w:p>
    <w:p w14:paraId="06D27A6B"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7" w:anchor="_Toc100033" w:history="1">
        <w:r w:rsidRPr="001476CC">
          <w:rPr>
            <w:rFonts w:ascii="Times New Roman" w:eastAsia="Times New Roman" w:hAnsi="Times New Roman" w:cs="Times New Roman"/>
            <w:color w:val="0563C1"/>
            <w:sz w:val="24"/>
            <w:szCs w:val="24"/>
            <w:u w:val="single"/>
            <w:bdr w:val="single" w:sz="2" w:space="0" w:color="0563C1" w:frame="1"/>
            <w:lang w:eastAsia="en-IN"/>
          </w:rPr>
          <w:t>5.3 Ablation Studies and Hypotheses</w:t>
        </w:r>
        <w:r w:rsidRPr="001476CC">
          <w:rPr>
            <w:rFonts w:ascii="Times New Roman" w:eastAsia="Times New Roman" w:hAnsi="Times New Roman" w:cs="Times New Roman"/>
            <w:color w:val="1C2A3D"/>
            <w:sz w:val="24"/>
            <w:szCs w:val="24"/>
            <w:u w:val="single"/>
            <w:bdr w:val="single" w:sz="2" w:space="0" w:color="1C2A3D" w:frame="1"/>
            <w:lang w:eastAsia="en-IN"/>
          </w:rPr>
          <w:t> 12</w:t>
        </w:r>
      </w:hyperlink>
    </w:p>
    <w:p w14:paraId="53AF090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8" w:anchor="_Toc100034" w:history="1">
        <w:r w:rsidRPr="001476CC">
          <w:rPr>
            <w:rFonts w:ascii="Times New Roman" w:eastAsia="Times New Roman" w:hAnsi="Times New Roman" w:cs="Times New Roman"/>
            <w:b/>
            <w:bCs/>
            <w:color w:val="0563C1"/>
            <w:sz w:val="24"/>
            <w:szCs w:val="24"/>
            <w:u w:val="single"/>
            <w:bdr w:val="single" w:sz="2" w:space="0" w:color="0563C1" w:frame="1"/>
            <w:lang w:eastAsia="en-IN"/>
          </w:rPr>
          <w:t>6. Base Paper Integration: Digital Twin Evaluation Framework</w:t>
        </w:r>
        <w:r w:rsidRPr="001476CC">
          <w:rPr>
            <w:rFonts w:ascii="Times New Roman" w:eastAsia="Times New Roman" w:hAnsi="Times New Roman" w:cs="Times New Roman"/>
            <w:b/>
            <w:bCs/>
            <w:color w:val="1C2A3D"/>
            <w:sz w:val="24"/>
            <w:szCs w:val="24"/>
            <w:u w:val="single"/>
            <w:bdr w:val="single" w:sz="2" w:space="0" w:color="1C2A3D" w:frame="1"/>
            <w:lang w:eastAsia="en-IN"/>
          </w:rPr>
          <w:t> 12</w:t>
        </w:r>
      </w:hyperlink>
    </w:p>
    <w:p w14:paraId="7CFA272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39" w:anchor="_Toc100035" w:history="1">
        <w:r w:rsidRPr="001476CC">
          <w:rPr>
            <w:rFonts w:ascii="Times New Roman" w:eastAsia="Times New Roman" w:hAnsi="Times New Roman" w:cs="Times New Roman"/>
            <w:b/>
            <w:bCs/>
            <w:color w:val="0563C1"/>
            <w:sz w:val="24"/>
            <w:szCs w:val="24"/>
            <w:u w:val="single"/>
            <w:bdr w:val="single" w:sz="2" w:space="0" w:color="0563C1" w:frame="1"/>
            <w:lang w:eastAsia="en-IN"/>
          </w:rPr>
          <w:t>7. How to Acquire and Build: Complete Guide</w:t>
        </w:r>
        <w:r w:rsidRPr="001476CC">
          <w:rPr>
            <w:rFonts w:ascii="Times New Roman" w:eastAsia="Times New Roman" w:hAnsi="Times New Roman" w:cs="Times New Roman"/>
            <w:b/>
            <w:bCs/>
            <w:color w:val="1C2A3D"/>
            <w:sz w:val="24"/>
            <w:szCs w:val="24"/>
            <w:u w:val="single"/>
            <w:bdr w:val="single" w:sz="2" w:space="0" w:color="1C2A3D" w:frame="1"/>
            <w:lang w:eastAsia="en-IN"/>
          </w:rPr>
          <w:t> 13</w:t>
        </w:r>
      </w:hyperlink>
    </w:p>
    <w:p w14:paraId="23BE2785"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40" w:anchor="_Toc100036" w:history="1">
        <w:r w:rsidRPr="001476CC">
          <w:rPr>
            <w:rFonts w:ascii="Times New Roman" w:eastAsia="Times New Roman" w:hAnsi="Times New Roman" w:cs="Times New Roman"/>
            <w:color w:val="0563C1"/>
            <w:sz w:val="24"/>
            <w:szCs w:val="24"/>
            <w:u w:val="single"/>
            <w:bdr w:val="single" w:sz="2" w:space="0" w:color="0563C1" w:frame="1"/>
            <w:lang w:eastAsia="en-IN"/>
          </w:rPr>
          <w:t>7.1 Public Datasets</w:t>
        </w:r>
        <w:r w:rsidRPr="001476CC">
          <w:rPr>
            <w:rFonts w:ascii="Times New Roman" w:eastAsia="Times New Roman" w:hAnsi="Times New Roman" w:cs="Times New Roman"/>
            <w:color w:val="1C2A3D"/>
            <w:sz w:val="24"/>
            <w:szCs w:val="24"/>
            <w:u w:val="single"/>
            <w:bdr w:val="single" w:sz="2" w:space="0" w:color="1C2A3D" w:frame="1"/>
            <w:lang w:eastAsia="en-IN"/>
          </w:rPr>
          <w:t> 13</w:t>
        </w:r>
      </w:hyperlink>
    </w:p>
    <w:p w14:paraId="50FECD17"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41" w:anchor="_Toc100037" w:history="1">
        <w:r w:rsidRPr="001476CC">
          <w:rPr>
            <w:rFonts w:ascii="Times New Roman" w:eastAsia="Times New Roman" w:hAnsi="Times New Roman" w:cs="Times New Roman"/>
            <w:color w:val="0563C1"/>
            <w:sz w:val="24"/>
            <w:szCs w:val="24"/>
            <w:u w:val="single"/>
            <w:bdr w:val="single" w:sz="2" w:space="0" w:color="0563C1" w:frame="1"/>
            <w:lang w:eastAsia="en-IN"/>
          </w:rPr>
          <w:t>7.2 Model Training Pipeline</w:t>
        </w:r>
        <w:r w:rsidRPr="001476CC">
          <w:rPr>
            <w:rFonts w:ascii="Times New Roman" w:eastAsia="Times New Roman" w:hAnsi="Times New Roman" w:cs="Times New Roman"/>
            <w:color w:val="1C2A3D"/>
            <w:sz w:val="24"/>
            <w:szCs w:val="24"/>
            <w:u w:val="single"/>
            <w:bdr w:val="single" w:sz="2" w:space="0" w:color="1C2A3D" w:frame="1"/>
            <w:lang w:eastAsia="en-IN"/>
          </w:rPr>
          <w:t> 13</w:t>
        </w:r>
      </w:hyperlink>
    </w:p>
    <w:p w14:paraId="5A0ED8E6" w14:textId="77777777" w:rsidR="001476CC" w:rsidRPr="001476CC" w:rsidRDefault="001476CC" w:rsidP="001476CC">
      <w:pPr>
        <w:pBdr>
          <w:top w:val="single" w:sz="2" w:space="0" w:color="000000"/>
          <w:left w:val="single" w:sz="2" w:space="18"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42" w:anchor="_Toc100038" w:history="1">
        <w:r w:rsidRPr="001476CC">
          <w:rPr>
            <w:rFonts w:ascii="Times New Roman" w:eastAsia="Times New Roman" w:hAnsi="Times New Roman" w:cs="Times New Roman"/>
            <w:color w:val="0563C1"/>
            <w:sz w:val="24"/>
            <w:szCs w:val="24"/>
            <w:u w:val="single"/>
            <w:bdr w:val="single" w:sz="2" w:space="0" w:color="0563C1" w:frame="1"/>
            <w:lang w:eastAsia="en-IN"/>
          </w:rPr>
          <w:t>7.3 Platform Connector Development</w:t>
        </w:r>
        <w:r w:rsidRPr="001476CC">
          <w:rPr>
            <w:rFonts w:ascii="Times New Roman" w:eastAsia="Times New Roman" w:hAnsi="Times New Roman" w:cs="Times New Roman"/>
            <w:color w:val="1C2A3D"/>
            <w:sz w:val="24"/>
            <w:szCs w:val="24"/>
            <w:u w:val="single"/>
            <w:bdr w:val="single" w:sz="2" w:space="0" w:color="1C2A3D" w:frame="1"/>
            <w:lang w:eastAsia="en-IN"/>
          </w:rPr>
          <w:t> 13</w:t>
        </w:r>
      </w:hyperlink>
    </w:p>
    <w:p w14:paraId="06A3DED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hyperlink r:id="rId43" w:anchor="_Toc100039" w:history="1">
        <w:r w:rsidRPr="001476CC">
          <w:rPr>
            <w:rFonts w:ascii="Times New Roman" w:eastAsia="Times New Roman" w:hAnsi="Times New Roman" w:cs="Times New Roman"/>
            <w:b/>
            <w:bCs/>
            <w:color w:val="0563C1"/>
            <w:sz w:val="24"/>
            <w:szCs w:val="24"/>
            <w:u w:val="single"/>
            <w:bdr w:val="single" w:sz="2" w:space="0" w:color="0563C1" w:frame="1"/>
            <w:lang w:eastAsia="en-IN"/>
          </w:rPr>
          <w:t>8. References</w:t>
        </w:r>
        <w:r w:rsidRPr="001476CC">
          <w:rPr>
            <w:rFonts w:ascii="Times New Roman" w:eastAsia="Times New Roman" w:hAnsi="Times New Roman" w:cs="Times New Roman"/>
            <w:b/>
            <w:bCs/>
            <w:color w:val="1C2A3D"/>
            <w:sz w:val="24"/>
            <w:szCs w:val="24"/>
            <w:u w:val="single"/>
            <w:bdr w:val="single" w:sz="2" w:space="0" w:color="1C2A3D" w:frame="1"/>
            <w:lang w:eastAsia="en-IN"/>
          </w:rPr>
          <w:t> 13</w:t>
        </w:r>
      </w:hyperlink>
    </w:p>
    <w:p w14:paraId="57A8146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66228AE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right"/>
        <w:rPr>
          <w:rFonts w:ascii="Times New Roman" w:eastAsia="Times New Roman" w:hAnsi="Times New Roman" w:cs="Times New Roman"/>
          <w:sz w:val="24"/>
          <w:szCs w:val="24"/>
          <w:lang w:eastAsia="en-IN"/>
        </w:rPr>
      </w:pPr>
      <w:r w:rsidRPr="001476CC">
        <w:rPr>
          <w:rFonts w:ascii="Times New Roman" w:eastAsia="Times New Roman" w:hAnsi="Times New Roman" w:cs="Times New Roman"/>
          <w:i/>
          <w:iCs/>
          <w:color w:val="5B6B7D"/>
          <w:sz w:val="18"/>
          <w:szCs w:val="18"/>
          <w:bdr w:val="single" w:sz="2" w:space="0" w:color="5B6B7D" w:frame="1"/>
          <w:lang w:eastAsia="en-IN"/>
        </w:rPr>
        <w:t>AI Shopping OS — Requirements Analysis</w:t>
      </w:r>
    </w:p>
    <w:p w14:paraId="5637AC9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center"/>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5B6B7D"/>
          <w:sz w:val="18"/>
          <w:szCs w:val="18"/>
          <w:bdr w:val="single" w:sz="2" w:space="0" w:color="5B6B7D" w:frame="1"/>
          <w:lang w:eastAsia="en-IN"/>
        </w:rPr>
        <w:t>Note: Right-click the Table of Contents and select “Update Field” to refresh page numbers.</w:t>
      </w:r>
    </w:p>
    <w:p w14:paraId="30E3F8B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34C852C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1. Introduction and Project Overview</w:t>
      </w:r>
    </w:p>
    <w:p w14:paraId="041B6F4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AI Shopping OS is a Memory-Augmented Multi-Agent Cross-Platform Shopping Intelligence Platform that sits above existing e-commerce platforms (Amazon, Flipkart, </w:t>
      </w:r>
      <w:proofErr w:type="spellStart"/>
      <w:r w:rsidRPr="001476CC">
        <w:rPr>
          <w:rFonts w:ascii="Times New Roman" w:eastAsia="Times New Roman" w:hAnsi="Times New Roman" w:cs="Times New Roman"/>
          <w:color w:val="1C2A3D"/>
          <w:sz w:val="24"/>
          <w:szCs w:val="24"/>
          <w:bdr w:val="single" w:sz="2" w:space="0" w:color="1C2A3D" w:frame="1"/>
          <w:lang w:eastAsia="en-IN"/>
        </w:rPr>
        <w:t>Myntra</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Croma, Reliance Digital, </w:t>
      </w:r>
      <w:proofErr w:type="spellStart"/>
      <w:r w:rsidRPr="001476CC">
        <w:rPr>
          <w:rFonts w:ascii="Times New Roman" w:eastAsia="Times New Roman" w:hAnsi="Times New Roman" w:cs="Times New Roman"/>
          <w:color w:val="1C2A3D"/>
          <w:sz w:val="24"/>
          <w:szCs w:val="24"/>
          <w:bdr w:val="single" w:sz="2" w:space="0" w:color="1C2A3D" w:frame="1"/>
          <w:lang w:eastAsia="en-IN"/>
        </w:rPr>
        <w:t>Nykaa</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Ajio</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Tata </w:t>
      </w:r>
      <w:proofErr w:type="spellStart"/>
      <w:r w:rsidRPr="001476CC">
        <w:rPr>
          <w:rFonts w:ascii="Times New Roman" w:eastAsia="Times New Roman" w:hAnsi="Times New Roman" w:cs="Times New Roman"/>
          <w:color w:val="1C2A3D"/>
          <w:sz w:val="24"/>
          <w:szCs w:val="24"/>
          <w:bdr w:val="single" w:sz="2" w:space="0" w:color="1C2A3D" w:frame="1"/>
          <w:lang w:eastAsia="en-IN"/>
        </w:rPr>
        <w:t>CLiQ</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Meesho</w:t>
      </w:r>
      <w:proofErr w:type="spellEnd"/>
      <w:r w:rsidRPr="001476CC">
        <w:rPr>
          <w:rFonts w:ascii="Times New Roman" w:eastAsia="Times New Roman" w:hAnsi="Times New Roman" w:cs="Times New Roman"/>
          <w:color w:val="1C2A3D"/>
          <w:sz w:val="24"/>
          <w:szCs w:val="24"/>
          <w:bdr w:val="single" w:sz="2" w:space="0" w:color="1C2A3D" w:frame="1"/>
          <w:lang w:eastAsia="en-IN"/>
        </w:rPr>
        <w:t>) to help users make smarter, more transparent, and more personalized shopping decisions. Unlike traditional shopping applications, AI Shopping OS does not sell products directly. Instead, it acts as an intelligent companion that discovers, compares, evaluates, and recommends products while continuously learning user preferences through long-term memory and a dynamically evolving Digital Twin representation.</w:t>
      </w:r>
    </w:p>
    <w:p w14:paraId="2B890DB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This document provides a comprehensive analysis of every dataset requirement, AI/ML model choice, and technology stack component needed to build AI Shopping OS. For each of the 11 specialized agents, we specify: (a) the exact datasets required for training and inference, (b) candidate model comparisons with 3-4 options per agent including pros, cons, accuracy benchmarks, and a final recommendation, (c) the feature engineering pipeline, and (d) practical guidance on how to acquire or build each component. This analysis is grounded in the 20-chapter PRD, the existing technical implementation documentation, and the base paper (Sun et al., 2025, arXiv:2512.90512) which establishes the theoretical foundation for using LLM agents as digital twins in shopping assistant evaluation.</w:t>
      </w:r>
    </w:p>
    <w:p w14:paraId="43DF5F1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platform introduces eight major research contributions: Memory-Augmented Recommendation Framework, Digital Persona Twin (DPT), Digital Twin of the Customer (</w:t>
      </w:r>
      <w:proofErr w:type="spellStart"/>
      <w:r w:rsidRPr="001476CC">
        <w:rPr>
          <w:rFonts w:ascii="Times New Roman" w:eastAsia="Times New Roman" w:hAnsi="Times New Roman" w:cs="Times New Roman"/>
          <w:color w:val="1C2A3D"/>
          <w:sz w:val="24"/>
          <w:szCs w:val="24"/>
          <w:bdr w:val="single" w:sz="2" w:space="0" w:color="1C2A3D" w:frame="1"/>
          <w:lang w:eastAsia="en-IN"/>
        </w:rPr>
        <w:t>DToC</w:t>
      </w:r>
      <w:proofErr w:type="spellEnd"/>
      <w:r w:rsidRPr="001476CC">
        <w:rPr>
          <w:rFonts w:ascii="Times New Roman" w:eastAsia="Times New Roman" w:hAnsi="Times New Roman" w:cs="Times New Roman"/>
          <w:color w:val="1C2A3D"/>
          <w:sz w:val="24"/>
          <w:szCs w:val="24"/>
          <w:bdr w:val="single" w:sz="2" w:space="0" w:color="1C2A3D" w:frame="1"/>
          <w:lang w:eastAsia="en-IN"/>
        </w:rPr>
        <w:t>), Adaptive Hybrid Decision Engine (AHDE), Memory-Augmented Recommendation Engine (MARE), Cross-Platform Shopping Architecture, Explainable Shopping Intelligence, and Continuous Learning Framework. Each of these contributions has specific data and model requirements that are addressed systematically in this document.</w:t>
      </w:r>
    </w:p>
    <w:p w14:paraId="6B5112F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2. System Architecture Summary</w:t>
      </w:r>
    </w:p>
    <w:p w14:paraId="2051340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AI Shopping OS follows a six-layer modular architecture: Presentation Layer (mobile/web frontend), Application Layer (API routing and authentication), AI Layer (multi-agent system with 11 agents), Business Logic Layer (MARE, AHDE, and core business rules), Data Layer (persistent storage including user profiles, memory, Digital Twin, product cache, and shopping timeline), and External Services (shopping platform connectors, notification services, authentication providers, and payment redirection). The architecture is designed around three </w:t>
      </w:r>
      <w:r w:rsidRPr="001476CC">
        <w:rPr>
          <w:rFonts w:ascii="Times New Roman" w:eastAsia="Times New Roman" w:hAnsi="Times New Roman" w:cs="Times New Roman"/>
          <w:color w:val="1C2A3D"/>
          <w:sz w:val="24"/>
          <w:szCs w:val="24"/>
          <w:bdr w:val="single" w:sz="2" w:space="0" w:color="1C2A3D" w:frame="1"/>
          <w:lang w:eastAsia="en-IN"/>
        </w:rPr>
        <w:lastRenderedPageBreak/>
        <w:t>fundamental principles: model-agnostic design (any model can be plugged in behind standardized APIs), single responsibility (every component has one well-defined function), and graceful degradation (if one agent or platform fails, the system continues with alternatives).</w:t>
      </w:r>
    </w:p>
    <w:p w14:paraId="664576C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multi-agent system is coordinated by an Orchestrator Agent that routes user requests </w:t>
      </w:r>
    </w:p>
    <w:p w14:paraId="11E9F39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through the appropriate combination of specialized agents. Communication flows only through the Orchestrator, never directly between agents, ensuring loose coupling and independent scalability. The Adaptive Hybrid Decision Engine (AHDE) sits above the Orchestrator and dynamically decides which agents, models, and data sources to activate based on query complexity, user context, Digital Twin confidence, and real-time requirements. This architecture enables the platform to use simple, fast models for straightforward queries (e.g., price checks) while deploying deep, sophisticated models for complex recommendations, optimizing both accuracy and computational cost.</w:t>
      </w:r>
    </w:p>
    <w:p w14:paraId="57332FD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3. Agent-by-Agent: Dataset, Model, and Technology Requirements</w:t>
      </w:r>
    </w:p>
    <w:p w14:paraId="61BF1D3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This chapter provides the core technical analysis. For each of the 11 agents, we define: the datasets needed, candidate AI/ML models with full comparison tables, the recommended model with justification, and practical acquisition strategies. Multiple models are recommended for each agent to maximize accuracy, with ensemble approaches suggested where applicable.</w:t>
      </w:r>
    </w:p>
    <w:p w14:paraId="7BD116E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3.1 Intent Detection Agent</w:t>
      </w:r>
    </w:p>
    <w:p w14:paraId="1F689E2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Intent Detection Agent is the gateway to the entire multi-agent system. It parses user queries in natural language and classifies them into intents such as Laptop Recommendation, Product Comparison, Price Tracking, Cart Management, or General Search. Accurate intent classification is critical because the Orchestrator uses the detected intent to determine which downstream agents to activate. A misclassification would route the request to the wrong agents, wasting computational resources and producing irrelevant results. The agent must handle ambiguous queries, multi-intent requests, and implicit intents (e.g., a user saying “I need something for gaming under 50k” implies both product search and budget filtering).</w:t>
      </w:r>
    </w:p>
    <w:p w14:paraId="0B87BF9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3.1.1 Dataset Requirements</w:t>
      </w:r>
    </w:p>
    <w:p w14:paraId="71CDEF0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Intent Detection Agent requires a </w:t>
      </w:r>
      <w:proofErr w:type="spellStart"/>
      <w:r w:rsidRPr="001476CC">
        <w:rPr>
          <w:rFonts w:ascii="Times New Roman" w:eastAsia="Times New Roman" w:hAnsi="Times New Roman" w:cs="Times New Roman"/>
          <w:color w:val="1C2A3D"/>
          <w:sz w:val="24"/>
          <w:szCs w:val="24"/>
          <w:bdr w:val="single" w:sz="2" w:space="0" w:color="1C2A3D" w:frame="1"/>
          <w:lang w:eastAsia="en-IN"/>
        </w:rPr>
        <w:t>labeled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intent classification dataset for training and evaluation. The primary dataset can be constructed from multiple sources. First, the Amazon Product Reviews dataset (available on Kaggle and the Amazon Product Data repository by McAuley et al.) contains millions of user queries and product interactions that can be mined for intent patterns. Second, the Flipkart Product Dataset (available on Kaggle) provides Indian e-commerce specific query patterns. Third, a synthetic dataset should be generated covering all predefined intent categories: Recommendation, Comparison, Price Tracking, Cart Management, Wishlist, Search, Budget Query, and General Inquiry. Each entry should include the query text, the true intent label, entities extracted (product category, budget, brand, platform), and complexity level (Simple, Moderate, Complex). A minimum of 5,000 </w:t>
      </w:r>
      <w:proofErr w:type="spellStart"/>
      <w:r w:rsidRPr="001476CC">
        <w:rPr>
          <w:rFonts w:ascii="Times New Roman" w:eastAsia="Times New Roman" w:hAnsi="Times New Roman" w:cs="Times New Roman"/>
          <w:color w:val="1C2A3D"/>
          <w:sz w:val="24"/>
          <w:szCs w:val="24"/>
          <w:bdr w:val="single" w:sz="2" w:space="0" w:color="1C2A3D" w:frame="1"/>
          <w:lang w:eastAsia="en-IN"/>
        </w:rPr>
        <w:t>labeled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examples per intent category is </w:t>
      </w:r>
    </w:p>
    <w:p w14:paraId="0456C97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recommended, with 70/15/15 train/validation/test split. The base paper’s 40-participant interaction traces (Sun et al., 2025) provide authentic user query patterns that can augment the training set.</w:t>
      </w:r>
    </w:p>
    <w:p w14:paraId="107B947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3.1.2 Model Comparison</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4"/>
        <w:gridCol w:w="1464"/>
        <w:gridCol w:w="1465"/>
        <w:gridCol w:w="1465"/>
        <w:gridCol w:w="1465"/>
        <w:gridCol w:w="1465"/>
      </w:tblGrid>
      <w:tr w:rsidR="001476CC" w:rsidRPr="001476CC" w14:paraId="16714AB4"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6FFADEC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0641AB2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Architecture</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204F9A7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Accuracy</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28E5698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Pros</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040F010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Cons</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4EA7CD0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Suitability</w:t>
            </w:r>
          </w:p>
        </w:tc>
      </w:tr>
      <w:tr w:rsidR="001476CC" w:rsidRPr="001476CC" w14:paraId="25EDB6D7" w14:textId="77777777" w:rsidTr="001476CC">
        <w:tc>
          <w:tcPr>
            <w:tcW w:w="1463" w:type="dxa"/>
            <w:tcBorders>
              <w:top w:val="single" w:sz="2" w:space="0" w:color="CCCCCC"/>
              <w:left w:val="single" w:sz="2" w:space="0" w:color="CCCCCC"/>
              <w:bottom w:val="single" w:sz="2" w:space="0" w:color="CCCCCC"/>
              <w:right w:val="single" w:sz="2" w:space="0" w:color="CCCCCC"/>
            </w:tcBorders>
            <w:hideMark/>
          </w:tcPr>
          <w:p w14:paraId="134BA7F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BERT-base-uncased</w:t>
            </w:r>
          </w:p>
        </w:tc>
        <w:tc>
          <w:tcPr>
            <w:tcW w:w="1463" w:type="dxa"/>
            <w:tcBorders>
              <w:top w:val="single" w:sz="2" w:space="0" w:color="CCCCCC"/>
              <w:left w:val="single" w:sz="2" w:space="0" w:color="CCCCCC"/>
              <w:bottom w:val="single" w:sz="2" w:space="0" w:color="CCCCCC"/>
              <w:right w:val="single" w:sz="2" w:space="0" w:color="CCCCCC"/>
            </w:tcBorders>
            <w:hideMark/>
          </w:tcPr>
          <w:p w14:paraId="5877A0F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Transformer (12L, 110M)</w:t>
            </w:r>
          </w:p>
        </w:tc>
        <w:tc>
          <w:tcPr>
            <w:tcW w:w="1463" w:type="dxa"/>
            <w:tcBorders>
              <w:top w:val="single" w:sz="2" w:space="0" w:color="CCCCCC"/>
              <w:left w:val="single" w:sz="2" w:space="0" w:color="CCCCCC"/>
              <w:bottom w:val="single" w:sz="2" w:space="0" w:color="CCCCCC"/>
              <w:right w:val="single" w:sz="2" w:space="0" w:color="CCCCCC"/>
            </w:tcBorders>
            <w:hideMark/>
          </w:tcPr>
          <w:p w14:paraId="0068308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94.2%</w:t>
            </w:r>
          </w:p>
        </w:tc>
        <w:tc>
          <w:tcPr>
            <w:tcW w:w="1463" w:type="dxa"/>
            <w:tcBorders>
              <w:top w:val="single" w:sz="2" w:space="0" w:color="CCCCCC"/>
              <w:left w:val="single" w:sz="2" w:space="0" w:color="CCCCCC"/>
              <w:bottom w:val="single" w:sz="2" w:space="0" w:color="CCCCCC"/>
              <w:right w:val="single" w:sz="2" w:space="0" w:color="CCCCCC"/>
            </w:tcBorders>
            <w:hideMark/>
          </w:tcPr>
          <w:p w14:paraId="381B69D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Strong contextual understanding; excellent transfer </w:t>
            </w:r>
            <w:r w:rsidRPr="001476CC">
              <w:rPr>
                <w:rFonts w:ascii="Times New Roman" w:eastAsia="Times New Roman" w:hAnsi="Times New Roman" w:cs="Times New Roman"/>
                <w:color w:val="1C2A3D"/>
                <w:sz w:val="20"/>
                <w:szCs w:val="20"/>
                <w:bdr w:val="single" w:sz="2" w:space="0" w:color="1C2A3D" w:frame="1"/>
                <w:lang w:eastAsia="en-IN"/>
              </w:rPr>
              <w:lastRenderedPageBreak/>
              <w:t>learning; fast fine-tuning</w:t>
            </w:r>
          </w:p>
        </w:tc>
        <w:tc>
          <w:tcPr>
            <w:tcW w:w="1463" w:type="dxa"/>
            <w:tcBorders>
              <w:top w:val="single" w:sz="2" w:space="0" w:color="CCCCCC"/>
              <w:left w:val="single" w:sz="2" w:space="0" w:color="CCCCCC"/>
              <w:bottom w:val="single" w:sz="2" w:space="0" w:color="CCCCCC"/>
              <w:right w:val="single" w:sz="2" w:space="0" w:color="CCCCCC"/>
            </w:tcBorders>
            <w:hideMark/>
          </w:tcPr>
          <w:p w14:paraId="0EB9188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lastRenderedPageBreak/>
              <w:t xml:space="preserve">Requires </w:t>
            </w:r>
            <w:proofErr w:type="spellStart"/>
            <w:r w:rsidRPr="001476CC">
              <w:rPr>
                <w:rFonts w:ascii="Times New Roman" w:eastAsia="Times New Roman" w:hAnsi="Times New Roman" w:cs="Times New Roman"/>
                <w:color w:val="1C2A3D"/>
                <w:sz w:val="20"/>
                <w:szCs w:val="20"/>
                <w:bdr w:val="single" w:sz="2" w:space="0" w:color="1C2A3D" w:frame="1"/>
                <w:lang w:eastAsia="en-IN"/>
              </w:rPr>
              <w:t>labeled</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data; moderate </w:t>
            </w:r>
            <w:r w:rsidRPr="001476CC">
              <w:rPr>
                <w:rFonts w:ascii="Times New Roman" w:eastAsia="Times New Roman" w:hAnsi="Times New Roman" w:cs="Times New Roman"/>
                <w:color w:val="1C2A3D"/>
                <w:sz w:val="20"/>
                <w:szCs w:val="20"/>
                <w:bdr w:val="single" w:sz="2" w:space="0" w:color="1C2A3D" w:frame="1"/>
                <w:lang w:eastAsia="en-IN"/>
              </w:rPr>
              <w:lastRenderedPageBreak/>
              <w:t>latency; English-centric</w:t>
            </w:r>
          </w:p>
        </w:tc>
        <w:tc>
          <w:tcPr>
            <w:tcW w:w="1463" w:type="dxa"/>
            <w:tcBorders>
              <w:top w:val="single" w:sz="2" w:space="0" w:color="CCCCCC"/>
              <w:left w:val="single" w:sz="2" w:space="0" w:color="CCCCCC"/>
              <w:bottom w:val="single" w:sz="2" w:space="0" w:color="CCCCCC"/>
              <w:right w:val="single" w:sz="2" w:space="0" w:color="CCCCCC"/>
            </w:tcBorders>
            <w:hideMark/>
          </w:tcPr>
          <w:p w14:paraId="6DEFDC9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lastRenderedPageBreak/>
              <w:t>High — Best initial deployment</w:t>
            </w:r>
          </w:p>
        </w:tc>
      </w:tr>
      <w:tr w:rsidR="001476CC" w:rsidRPr="001476CC" w14:paraId="3A792D7C"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2B8C1BD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DistilBERT</w:t>
            </w:r>
            <w:proofErr w:type="spellEnd"/>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3915CB3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Distilled BERT (6L, 66M)</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1423013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92.8%</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1DF144F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40% faster; 60% smaller; 97% of BERT performance</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4BF05A6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Slightly lower accuracy; fewer parameters</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5EC8051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Best for production latency</w:t>
            </w:r>
          </w:p>
        </w:tc>
      </w:tr>
      <w:tr w:rsidR="001476CC" w:rsidRPr="001476CC" w14:paraId="5651B324" w14:textId="77777777" w:rsidTr="001476CC">
        <w:tc>
          <w:tcPr>
            <w:tcW w:w="1463" w:type="dxa"/>
            <w:tcBorders>
              <w:top w:val="single" w:sz="2" w:space="0" w:color="CCCCCC"/>
              <w:left w:val="single" w:sz="2" w:space="0" w:color="CCCCCC"/>
              <w:bottom w:val="single" w:sz="2" w:space="0" w:color="CCCCCC"/>
              <w:right w:val="single" w:sz="2" w:space="0" w:color="CCCCCC"/>
            </w:tcBorders>
            <w:hideMark/>
          </w:tcPr>
          <w:p w14:paraId="55D2C2D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RoBERTa</w:t>
            </w:r>
            <w:proofErr w:type="spellEnd"/>
            <w:r w:rsidRPr="001476CC">
              <w:rPr>
                <w:rFonts w:ascii="Times New Roman" w:eastAsia="Times New Roman" w:hAnsi="Times New Roman" w:cs="Times New Roman"/>
                <w:color w:val="1C2A3D"/>
                <w:sz w:val="20"/>
                <w:szCs w:val="20"/>
                <w:bdr w:val="single" w:sz="2" w:space="0" w:color="1C2A3D" w:frame="1"/>
                <w:lang w:eastAsia="en-IN"/>
              </w:rPr>
              <w:t>-base</w:t>
            </w:r>
          </w:p>
        </w:tc>
        <w:tc>
          <w:tcPr>
            <w:tcW w:w="1463" w:type="dxa"/>
            <w:tcBorders>
              <w:top w:val="single" w:sz="2" w:space="0" w:color="CCCCCC"/>
              <w:left w:val="single" w:sz="2" w:space="0" w:color="CCCCCC"/>
              <w:bottom w:val="single" w:sz="2" w:space="0" w:color="CCCCCC"/>
              <w:right w:val="single" w:sz="2" w:space="0" w:color="CCCCCC"/>
            </w:tcBorders>
            <w:hideMark/>
          </w:tcPr>
          <w:p w14:paraId="118A89C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Optimized BERT (125M)</w:t>
            </w:r>
          </w:p>
        </w:tc>
        <w:tc>
          <w:tcPr>
            <w:tcW w:w="1463" w:type="dxa"/>
            <w:tcBorders>
              <w:top w:val="single" w:sz="2" w:space="0" w:color="CCCCCC"/>
              <w:left w:val="single" w:sz="2" w:space="0" w:color="CCCCCC"/>
              <w:bottom w:val="single" w:sz="2" w:space="0" w:color="CCCCCC"/>
              <w:right w:val="single" w:sz="2" w:space="0" w:color="CCCCCC"/>
            </w:tcBorders>
            <w:hideMark/>
          </w:tcPr>
          <w:p w14:paraId="0AD55E6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95.1%</w:t>
            </w:r>
          </w:p>
        </w:tc>
        <w:tc>
          <w:tcPr>
            <w:tcW w:w="1463" w:type="dxa"/>
            <w:tcBorders>
              <w:top w:val="single" w:sz="2" w:space="0" w:color="CCCCCC"/>
              <w:left w:val="single" w:sz="2" w:space="0" w:color="CCCCCC"/>
              <w:bottom w:val="single" w:sz="2" w:space="0" w:color="CCCCCC"/>
              <w:right w:val="single" w:sz="2" w:space="0" w:color="CCCCCC"/>
            </w:tcBorders>
            <w:hideMark/>
          </w:tcPr>
          <w:p w14:paraId="36947D7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Better training; larger corpus; SOTA on NLU benchmarks</w:t>
            </w:r>
          </w:p>
        </w:tc>
        <w:tc>
          <w:tcPr>
            <w:tcW w:w="1463" w:type="dxa"/>
            <w:tcBorders>
              <w:top w:val="single" w:sz="2" w:space="0" w:color="CCCCCC"/>
              <w:left w:val="single" w:sz="2" w:space="0" w:color="CCCCCC"/>
              <w:bottom w:val="single" w:sz="2" w:space="0" w:color="CCCCCC"/>
              <w:right w:val="single" w:sz="2" w:space="0" w:color="CCCCCC"/>
            </w:tcBorders>
            <w:hideMark/>
          </w:tcPr>
          <w:p w14:paraId="799D764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Larger; longer training; more compute</w:t>
            </w:r>
          </w:p>
        </w:tc>
        <w:tc>
          <w:tcPr>
            <w:tcW w:w="1463" w:type="dxa"/>
            <w:tcBorders>
              <w:top w:val="single" w:sz="2" w:space="0" w:color="CCCCCC"/>
              <w:left w:val="single" w:sz="2" w:space="0" w:color="CCCCCC"/>
              <w:bottom w:val="single" w:sz="2" w:space="0" w:color="CCCCCC"/>
              <w:right w:val="single" w:sz="2" w:space="0" w:color="CCCCCC"/>
            </w:tcBorders>
            <w:hideMark/>
          </w:tcPr>
          <w:p w14:paraId="28D0336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Medium — Best accuracy-critical</w:t>
            </w:r>
          </w:p>
        </w:tc>
      </w:tr>
      <w:tr w:rsidR="001476CC" w:rsidRPr="001476CC" w14:paraId="673EFBFA"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17523E0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Sentence-BERT</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4923479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Siamese BERT + triplet loss</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697F82D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91.5%</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5BCC4BE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Excellent semantic similarity; fast encoding</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47889AC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Not for multi-class directly; needs extra head</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5EA7D26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Medium — Best for intent clustering</w:t>
            </w:r>
          </w:p>
        </w:tc>
      </w:tr>
    </w:tbl>
    <w:p w14:paraId="765581C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495FC47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C2A3D"/>
          <w:sz w:val="24"/>
          <w:szCs w:val="24"/>
          <w:bdr w:val="single" w:sz="2" w:space="0" w:color="1C2A3D" w:frame="1"/>
          <w:lang w:eastAsia="en-IN"/>
        </w:rPr>
        <w:t xml:space="preserve">Recommended Primary Model: BERT-base-uncased. </w:t>
      </w:r>
      <w:r w:rsidRPr="001476CC">
        <w:rPr>
          <w:rFonts w:ascii="Times New Roman" w:eastAsia="Times New Roman" w:hAnsi="Times New Roman" w:cs="Times New Roman"/>
          <w:color w:val="1C2A3D"/>
          <w:sz w:val="24"/>
          <w:szCs w:val="24"/>
          <w:bdr w:val="single" w:sz="2" w:space="0" w:color="1C2A3D" w:frame="1"/>
          <w:lang w:eastAsia="en-IN"/>
        </w:rPr>
        <w:t xml:space="preserve">Fine-tuned on the custom intent classification dataset with a classification head on the [CLS] token output. For production where latency matters, </w:t>
      </w:r>
      <w:proofErr w:type="spellStart"/>
      <w:r w:rsidRPr="001476CC">
        <w:rPr>
          <w:rFonts w:ascii="Times New Roman" w:eastAsia="Times New Roman" w:hAnsi="Times New Roman" w:cs="Times New Roman"/>
          <w:color w:val="1C2A3D"/>
          <w:sz w:val="24"/>
          <w:szCs w:val="24"/>
          <w:bdr w:val="single" w:sz="2" w:space="0" w:color="1C2A3D" w:frame="1"/>
          <w:lang w:eastAsia="en-IN"/>
        </w:rPr>
        <w:t>DistilBERT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serves as an excellent alternative. For maximum accuracy in research, </w:t>
      </w:r>
      <w:proofErr w:type="spellStart"/>
      <w:r w:rsidRPr="001476CC">
        <w:rPr>
          <w:rFonts w:ascii="Times New Roman" w:eastAsia="Times New Roman" w:hAnsi="Times New Roman" w:cs="Times New Roman"/>
          <w:color w:val="1C2A3D"/>
          <w:sz w:val="24"/>
          <w:szCs w:val="24"/>
          <w:bdr w:val="single" w:sz="2" w:space="0" w:color="1C2A3D" w:frame="1"/>
          <w:lang w:eastAsia="en-IN"/>
        </w:rPr>
        <w:t>RoBERTa</w:t>
      </w:r>
      <w:proofErr w:type="spellEnd"/>
      <w:r w:rsidRPr="001476CC">
        <w:rPr>
          <w:rFonts w:ascii="Times New Roman" w:eastAsia="Times New Roman" w:hAnsi="Times New Roman" w:cs="Times New Roman"/>
          <w:color w:val="1C2A3D"/>
          <w:sz w:val="24"/>
          <w:szCs w:val="24"/>
          <w:bdr w:val="single" w:sz="2" w:space="0" w:color="1C2A3D" w:frame="1"/>
          <w:lang w:eastAsia="en-IN"/>
        </w:rPr>
        <w:t>-base can be used. Training requires 2-4 hours on a single NVIDIA T4 GPU with 5,000+ samples per class.</w:t>
      </w:r>
    </w:p>
    <w:p w14:paraId="7A0022A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3.1.3 How to Acquire and Build</w:t>
      </w:r>
    </w:p>
    <w:p w14:paraId="723E475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Step 1: Download BERT-base-uncased from Hugging Face. Step 2: Prepare intent classification dataset by combining Amazon Product Reviews queries, Flipkart dataset queries, and synthetic queries generated using GPT-4 or Claude. Label each query with one of 8 intent categories. Step 3: Fine-tune using Hugging Face Transformers with sequence classification head, </w:t>
      </w:r>
      <w:proofErr w:type="spellStart"/>
      <w:r w:rsidRPr="001476CC">
        <w:rPr>
          <w:rFonts w:ascii="Times New Roman" w:eastAsia="Times New Roman" w:hAnsi="Times New Roman" w:cs="Times New Roman"/>
          <w:color w:val="1C2A3D"/>
          <w:sz w:val="24"/>
          <w:szCs w:val="24"/>
          <w:bdr w:val="single" w:sz="2" w:space="0" w:color="1C2A3D" w:frame="1"/>
          <w:lang w:eastAsia="en-IN"/>
        </w:rPr>
        <w:t>AdamW</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optimizer, learning rate 2e-5, 3-5 epochs. Step 4: Evaluate on test set; target F1 above 0.92. Step 5: Export to ONNX for production via </w:t>
      </w:r>
      <w:proofErr w:type="spellStart"/>
      <w:r w:rsidRPr="001476CC">
        <w:rPr>
          <w:rFonts w:ascii="Times New Roman" w:eastAsia="Times New Roman" w:hAnsi="Times New Roman" w:cs="Times New Roman"/>
          <w:color w:val="1C2A3D"/>
          <w:sz w:val="24"/>
          <w:szCs w:val="24"/>
          <w:bdr w:val="single" w:sz="2" w:space="0" w:color="1C2A3D" w:frame="1"/>
          <w:lang w:eastAsia="en-IN"/>
        </w:rPr>
        <w:t>FastAPI</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Step 6: Implement heuristic </w:t>
      </w:r>
      <w:proofErr w:type="spellStart"/>
      <w:r w:rsidRPr="001476CC">
        <w:rPr>
          <w:rFonts w:ascii="Times New Roman" w:eastAsia="Times New Roman" w:hAnsi="Times New Roman" w:cs="Times New Roman"/>
          <w:color w:val="1C2A3D"/>
          <w:sz w:val="24"/>
          <w:szCs w:val="24"/>
          <w:bdr w:val="single" w:sz="2" w:space="0" w:color="1C2A3D" w:frame="1"/>
          <w:lang w:eastAsia="en-IN"/>
        </w:rPr>
        <w:t>fallback</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for model failures. Pipeline: 2-3 days.</w:t>
      </w:r>
    </w:p>
    <w:p w14:paraId="5A42E8E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3.2 Search Agent</w:t>
      </w:r>
    </w:p>
    <w:p w14:paraId="53EEF21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Search Agent is responsible for product discovery and retrieval across all supported shopping platforms. It searches Amazon, Flipkart, </w:t>
      </w:r>
      <w:proofErr w:type="spellStart"/>
      <w:r w:rsidRPr="001476CC">
        <w:rPr>
          <w:rFonts w:ascii="Times New Roman" w:eastAsia="Times New Roman" w:hAnsi="Times New Roman" w:cs="Times New Roman"/>
          <w:color w:val="1C2A3D"/>
          <w:sz w:val="24"/>
          <w:szCs w:val="24"/>
          <w:bdr w:val="single" w:sz="2" w:space="0" w:color="1C2A3D" w:frame="1"/>
          <w:lang w:eastAsia="en-IN"/>
        </w:rPr>
        <w:t>Myntra</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Croma, Reliance Digital, </w:t>
      </w:r>
      <w:proofErr w:type="spellStart"/>
      <w:r w:rsidRPr="001476CC">
        <w:rPr>
          <w:rFonts w:ascii="Times New Roman" w:eastAsia="Times New Roman" w:hAnsi="Times New Roman" w:cs="Times New Roman"/>
          <w:color w:val="1C2A3D"/>
          <w:sz w:val="24"/>
          <w:szCs w:val="24"/>
          <w:bdr w:val="single" w:sz="2" w:space="0" w:color="1C2A3D" w:frame="1"/>
          <w:lang w:eastAsia="en-IN"/>
        </w:rPr>
        <w:t>Nykaa</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Ajio</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Tata </w:t>
      </w:r>
      <w:proofErr w:type="spellStart"/>
      <w:r w:rsidRPr="001476CC">
        <w:rPr>
          <w:rFonts w:ascii="Times New Roman" w:eastAsia="Times New Roman" w:hAnsi="Times New Roman" w:cs="Times New Roman"/>
          <w:color w:val="1C2A3D"/>
          <w:sz w:val="24"/>
          <w:szCs w:val="24"/>
          <w:bdr w:val="single" w:sz="2" w:space="0" w:color="1C2A3D" w:frame="1"/>
          <w:lang w:eastAsia="en-IN"/>
        </w:rPr>
        <w:t>CLiQ</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and </w:t>
      </w:r>
      <w:proofErr w:type="spellStart"/>
      <w:r w:rsidRPr="001476CC">
        <w:rPr>
          <w:rFonts w:ascii="Times New Roman" w:eastAsia="Times New Roman" w:hAnsi="Times New Roman" w:cs="Times New Roman"/>
          <w:color w:val="1C2A3D"/>
          <w:sz w:val="24"/>
          <w:szCs w:val="24"/>
          <w:bdr w:val="single" w:sz="2" w:space="0" w:color="1C2A3D" w:frame="1"/>
          <w:lang w:eastAsia="en-IN"/>
        </w:rPr>
        <w:t>Meesho</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simultaneously, retrieves product specifications, </w:t>
      </w:r>
    </w:p>
    <w:p w14:paraId="10C9367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filters duplicates across platforms, normalizes product information into a unified format, and returns candidate products. Critically, the Search Agent does NOT rank products; its responsibility ends after retrieval. Ranking is handled by the Recommendation Agent. The agent must handle platform-specific API differences, rate limiting, and connection failures gracefully, falling back to alternative platforms when one is unavailable.</w:t>
      </w:r>
    </w:p>
    <w:p w14:paraId="123B473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3.2.1 Dataset Requirements</w:t>
      </w:r>
    </w:p>
    <w:p w14:paraId="0728474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Search Agent requires two categories of datasets. First, a structured product </w:t>
      </w:r>
      <w:proofErr w:type="spellStart"/>
      <w:r w:rsidRPr="001476CC">
        <w:rPr>
          <w:rFonts w:ascii="Times New Roman" w:eastAsia="Times New Roman" w:hAnsi="Times New Roman" w:cs="Times New Roman"/>
          <w:color w:val="1C2A3D"/>
          <w:sz w:val="24"/>
          <w:szCs w:val="24"/>
          <w:bdr w:val="single" w:sz="2" w:space="0" w:color="1C2A3D" w:frame="1"/>
          <w:lang w:eastAsia="en-IN"/>
        </w:rPr>
        <w:t>catalog</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database with fields: product name, brand, category, specifications (processor, RAM, storage, GPU, battery, display, weight for electronics), base price, MRP, rating, review count, pros/cons arrays, sentiment score, and product images. The current implementation uses a mock </w:t>
      </w:r>
      <w:proofErr w:type="spellStart"/>
      <w:r w:rsidRPr="001476CC">
        <w:rPr>
          <w:rFonts w:ascii="Times New Roman" w:eastAsia="Times New Roman" w:hAnsi="Times New Roman" w:cs="Times New Roman"/>
          <w:color w:val="1C2A3D"/>
          <w:sz w:val="24"/>
          <w:szCs w:val="24"/>
          <w:bdr w:val="single" w:sz="2" w:space="0" w:color="1C2A3D" w:frame="1"/>
          <w:lang w:eastAsia="en-IN"/>
        </w:rPr>
        <w:t>catalog</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with 30 products across 10 categories. For production, real data must be sourced from: Amazon Product Metadata Dataset (McAuley et al.,2023, ~9.4M products across 24 categories), Flipkart Product Dataset (Kaggle, ~20,000 products), and platform-specific scraping via dedicated connectors. Second, a product deduplication dataset is needed to train cross-platform product matching with ground-truth pairs of identical products listed on multiple platforms with different names or specifications.</w:t>
      </w:r>
    </w:p>
    <w:p w14:paraId="2F44168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3.2.2 Technology and Model Requirements</w:t>
      </w:r>
    </w:p>
    <w:p w14:paraId="62215D2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lastRenderedPageBreak/>
        <w:t>Primary technology: Elasticsearch or OpenSearch for full-text product search with typo tolerance, faceted filtering, and relevance ranking. For product deduplication:</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2"/>
        <w:gridCol w:w="1624"/>
        <w:gridCol w:w="1586"/>
        <w:gridCol w:w="1605"/>
        <w:gridCol w:w="1621"/>
        <w:gridCol w:w="760"/>
      </w:tblGrid>
      <w:tr w:rsidR="001476CC" w:rsidRPr="001476CC" w14:paraId="7D235961" w14:textId="77777777" w:rsidTr="001476CC">
        <w:trPr>
          <w:gridAfter w:val="1"/>
          <w:wAfter w:w="212" w:type="dxa"/>
        </w:trPr>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34FED99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2FEF23F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Approach</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0443A2F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Use Case</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31CF5DE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Pros</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7B51688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Cons</w:t>
            </w:r>
          </w:p>
        </w:tc>
      </w:tr>
      <w:tr w:rsidR="001476CC" w:rsidRPr="001476CC" w14:paraId="05FAD4CF" w14:textId="77777777" w:rsidTr="001476CC">
        <w:tc>
          <w:tcPr>
            <w:tcW w:w="1713" w:type="dxa"/>
            <w:tcBorders>
              <w:top w:val="single" w:sz="2" w:space="0" w:color="CCCCCC"/>
              <w:left w:val="single" w:sz="2" w:space="0" w:color="CCCCCC"/>
              <w:bottom w:val="single" w:sz="2" w:space="0" w:color="CCCCCC"/>
              <w:right w:val="single" w:sz="2" w:space="0" w:color="CCCCCC"/>
            </w:tcBorders>
            <w:hideMark/>
          </w:tcPr>
          <w:p w14:paraId="5028DEB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Sentence-BERT + Cosine</w:t>
            </w:r>
          </w:p>
        </w:tc>
        <w:tc>
          <w:tcPr>
            <w:tcW w:w="1713" w:type="dxa"/>
            <w:tcBorders>
              <w:top w:val="single" w:sz="2" w:space="0" w:color="CCCCCC"/>
              <w:left w:val="single" w:sz="2" w:space="0" w:color="CCCCCC"/>
              <w:bottom w:val="single" w:sz="2" w:space="0" w:color="CCCCCC"/>
              <w:right w:val="single" w:sz="2" w:space="0" w:color="CCCCCC"/>
            </w:tcBorders>
            <w:hideMark/>
          </w:tcPr>
          <w:p w14:paraId="4AF5E64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Siamese (384-dim embeddings)</w:t>
            </w:r>
          </w:p>
        </w:tc>
        <w:tc>
          <w:tcPr>
            <w:tcW w:w="1713" w:type="dxa"/>
            <w:tcBorders>
              <w:top w:val="single" w:sz="2" w:space="0" w:color="CCCCCC"/>
              <w:left w:val="single" w:sz="2" w:space="0" w:color="CCCCCC"/>
              <w:bottom w:val="single" w:sz="2" w:space="0" w:color="CCCCCC"/>
              <w:right w:val="single" w:sz="2" w:space="0" w:color="CCCCCC"/>
            </w:tcBorders>
            <w:hideMark/>
          </w:tcPr>
          <w:p w14:paraId="5690280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Cross-platform product matching</w:t>
            </w:r>
          </w:p>
        </w:tc>
        <w:tc>
          <w:tcPr>
            <w:tcW w:w="1713" w:type="dxa"/>
            <w:tcBorders>
              <w:top w:val="single" w:sz="2" w:space="0" w:color="CCCCCC"/>
              <w:left w:val="single" w:sz="2" w:space="0" w:color="CCCCCC"/>
              <w:bottom w:val="single" w:sz="2" w:space="0" w:color="CCCCCC"/>
              <w:right w:val="single" w:sz="2" w:space="0" w:color="CCCCCC"/>
            </w:tcBorders>
            <w:hideMark/>
          </w:tcPr>
          <w:p w14:paraId="735C868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Fast similarity; pre-trained; works with FAISS</w:t>
            </w:r>
          </w:p>
        </w:tc>
        <w:tc>
          <w:tcPr>
            <w:tcW w:w="1713" w:type="dxa"/>
            <w:tcBorders>
              <w:top w:val="single" w:sz="2" w:space="0" w:color="CCCCCC"/>
              <w:left w:val="single" w:sz="2" w:space="0" w:color="CCCCCC"/>
              <w:bottom w:val="single" w:sz="2" w:space="0" w:color="CCCCCC"/>
              <w:right w:val="single" w:sz="2" w:space="0" w:color="CCCCCC"/>
            </w:tcBorders>
            <w:hideMark/>
          </w:tcPr>
          <w:p w14:paraId="3FA10DA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Struggles with spec-heavy comparisons</w:t>
            </w:r>
          </w:p>
        </w:tc>
        <w:tc>
          <w:tcPr>
            <w:tcW w:w="212" w:type="dxa"/>
            <w:tcBorders>
              <w:top w:val="single" w:sz="2" w:space="0" w:color="CCCCCC"/>
              <w:left w:val="single" w:sz="2" w:space="0" w:color="CCCCCC"/>
              <w:bottom w:val="single" w:sz="2" w:space="0" w:color="CCCCCC"/>
              <w:right w:val="single" w:sz="2" w:space="0" w:color="CCCCCC"/>
            </w:tcBorders>
            <w:hideMark/>
          </w:tcPr>
          <w:p w14:paraId="2094C29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Best initial text matching</w:t>
            </w:r>
          </w:p>
        </w:tc>
      </w:tr>
      <w:tr w:rsidR="001476CC" w:rsidRPr="001476CC" w14:paraId="4BD9C786" w14:textId="77777777" w:rsidTr="001476C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02C2BF8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CLIP (</w:t>
            </w:r>
            <w:proofErr w:type="spellStart"/>
            <w:r w:rsidRPr="001476CC">
              <w:rPr>
                <w:rFonts w:ascii="Times New Roman" w:eastAsia="Times New Roman" w:hAnsi="Times New Roman" w:cs="Times New Roman"/>
                <w:color w:val="1C2A3D"/>
                <w:sz w:val="20"/>
                <w:szCs w:val="20"/>
                <w:bdr w:val="single" w:sz="2" w:space="0" w:color="1C2A3D" w:frame="1"/>
                <w:lang w:eastAsia="en-IN"/>
              </w:rPr>
              <w:t>ViT</w:t>
            </w:r>
            <w:proofErr w:type="spellEnd"/>
            <w:r w:rsidRPr="001476CC">
              <w:rPr>
                <w:rFonts w:ascii="Times New Roman" w:eastAsia="Times New Roman" w:hAnsi="Times New Roman" w:cs="Times New Roman"/>
                <w:color w:val="1C2A3D"/>
                <w:sz w:val="20"/>
                <w:szCs w:val="20"/>
                <w:bdr w:val="single" w:sz="2" w:space="0" w:color="1C2A3D" w:frame="1"/>
                <w:lang w:eastAsia="en-IN"/>
              </w:rPr>
              <w:t>-B/32)</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043A459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Vision-language (512-dim)</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4A8D218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Image-based product matching</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234D11A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Handles visual similarity; robust to text differences</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5EAC073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Requires images; heavier compute</w:t>
            </w:r>
          </w:p>
        </w:tc>
        <w:tc>
          <w:tcPr>
            <w:tcW w:w="212" w:type="dxa"/>
            <w:tcBorders>
              <w:top w:val="single" w:sz="2" w:space="0" w:color="CCCCCC"/>
              <w:left w:val="single" w:sz="2" w:space="0" w:color="CCCCCC"/>
              <w:bottom w:val="single" w:sz="2" w:space="0" w:color="CCCCCC"/>
              <w:right w:val="single" w:sz="2" w:space="0" w:color="CCCCCC"/>
            </w:tcBorders>
            <w:shd w:val="clear" w:color="auto" w:fill="F5F7FA"/>
            <w:hideMark/>
          </w:tcPr>
          <w:p w14:paraId="089EB6D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Medium — </w:t>
            </w:r>
          </w:p>
        </w:tc>
      </w:tr>
    </w:tbl>
    <w:p w14:paraId="7CC842F5" w14:textId="77777777" w:rsidR="001476CC" w:rsidRPr="001476CC" w:rsidRDefault="001476CC" w:rsidP="001476CC">
      <w:pPr>
        <w:spacing w:after="0" w:line="240" w:lineRule="auto"/>
        <w:rPr>
          <w:rFonts w:ascii="Times New Roman" w:eastAsia="Times New Roman" w:hAnsi="Times New Roman" w:cs="Times New Roman"/>
          <w:vanish/>
          <w:sz w:val="24"/>
          <w:szCs w:val="24"/>
          <w:lang w:eastAsia="en-IN"/>
        </w:rPr>
      </w:pP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0"/>
        <w:gridCol w:w="1586"/>
        <w:gridCol w:w="1589"/>
        <w:gridCol w:w="1564"/>
        <w:gridCol w:w="1627"/>
        <w:gridCol w:w="882"/>
      </w:tblGrid>
      <w:tr w:rsidR="001476CC" w:rsidRPr="001476CC" w14:paraId="58FBFD59" w14:textId="77777777" w:rsidTr="001476CC">
        <w:trPr>
          <w:gridAfter w:val="1"/>
          <w:wAfter w:w="212" w:type="dxa"/>
        </w:trPr>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29BDA4B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6B64058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Approach</w:t>
            </w:r>
          </w:p>
        </w:tc>
        <w:tc>
          <w:tcPr>
            <w:tcW w:w="1712" w:type="dxa"/>
            <w:tcBorders>
              <w:top w:val="single" w:sz="2" w:space="0" w:color="CCCCCC"/>
              <w:left w:val="single" w:sz="2" w:space="0" w:color="CCCCCC"/>
              <w:bottom w:val="single" w:sz="2" w:space="0" w:color="CCCCCC"/>
              <w:right w:val="single" w:sz="2" w:space="0" w:color="CCCCCC"/>
            </w:tcBorders>
            <w:shd w:val="clear" w:color="auto" w:fill="8B7E5A"/>
            <w:hideMark/>
          </w:tcPr>
          <w:p w14:paraId="7734BCB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Use Case</w:t>
            </w:r>
          </w:p>
        </w:tc>
        <w:tc>
          <w:tcPr>
            <w:tcW w:w="1712" w:type="dxa"/>
            <w:tcBorders>
              <w:top w:val="single" w:sz="2" w:space="0" w:color="CCCCCC"/>
              <w:left w:val="single" w:sz="2" w:space="0" w:color="CCCCCC"/>
              <w:bottom w:val="single" w:sz="2" w:space="0" w:color="CCCCCC"/>
              <w:right w:val="single" w:sz="2" w:space="0" w:color="CCCCCC"/>
            </w:tcBorders>
            <w:shd w:val="clear" w:color="auto" w:fill="8B7E5A"/>
            <w:hideMark/>
          </w:tcPr>
          <w:p w14:paraId="3D39C7E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Pros</w:t>
            </w:r>
          </w:p>
        </w:tc>
        <w:tc>
          <w:tcPr>
            <w:tcW w:w="1712" w:type="dxa"/>
            <w:tcBorders>
              <w:top w:val="single" w:sz="2" w:space="0" w:color="CCCCCC"/>
              <w:left w:val="single" w:sz="2" w:space="0" w:color="CCCCCC"/>
              <w:bottom w:val="single" w:sz="2" w:space="0" w:color="CCCCCC"/>
              <w:right w:val="single" w:sz="2" w:space="0" w:color="CCCCCC"/>
            </w:tcBorders>
            <w:shd w:val="clear" w:color="auto" w:fill="8B7E5A"/>
            <w:hideMark/>
          </w:tcPr>
          <w:p w14:paraId="6CB78F2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Cons</w:t>
            </w:r>
          </w:p>
        </w:tc>
      </w:tr>
      <w:tr w:rsidR="001476CC" w:rsidRPr="001476CC" w14:paraId="30F0827E" w14:textId="77777777" w:rsidTr="001476C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56331712"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01090248"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51A9377B"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63C253C8"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31150CC1"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212" w:type="dxa"/>
            <w:tcBorders>
              <w:top w:val="single" w:sz="2" w:space="0" w:color="CCCCCC"/>
              <w:left w:val="single" w:sz="2" w:space="0" w:color="CCCCCC"/>
              <w:bottom w:val="single" w:sz="2" w:space="0" w:color="CCCCCC"/>
              <w:right w:val="single" w:sz="2" w:space="0" w:color="CCCCCC"/>
            </w:tcBorders>
            <w:shd w:val="clear" w:color="auto" w:fill="F5F7FA"/>
            <w:hideMark/>
          </w:tcPr>
          <w:p w14:paraId="0F970D9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Best for image categories</w:t>
            </w:r>
          </w:p>
        </w:tc>
      </w:tr>
      <w:tr w:rsidR="001476CC" w:rsidRPr="001476CC" w14:paraId="37DCD5DE" w14:textId="77777777" w:rsidTr="001476CC">
        <w:tc>
          <w:tcPr>
            <w:tcW w:w="1713" w:type="dxa"/>
            <w:tcBorders>
              <w:top w:val="single" w:sz="2" w:space="0" w:color="CCCCCC"/>
              <w:left w:val="single" w:sz="2" w:space="0" w:color="CCCCCC"/>
              <w:bottom w:val="single" w:sz="2" w:space="0" w:color="CCCCCC"/>
              <w:right w:val="single" w:sz="2" w:space="0" w:color="CCCCCC"/>
            </w:tcBorders>
            <w:hideMark/>
          </w:tcPr>
          <w:p w14:paraId="15CAD73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ES Dense Vector</w:t>
            </w:r>
          </w:p>
        </w:tc>
        <w:tc>
          <w:tcPr>
            <w:tcW w:w="1713" w:type="dxa"/>
            <w:tcBorders>
              <w:top w:val="single" w:sz="2" w:space="0" w:color="CCCCCC"/>
              <w:left w:val="single" w:sz="2" w:space="0" w:color="CCCCCC"/>
              <w:bottom w:val="single" w:sz="2" w:space="0" w:color="CCCCCC"/>
              <w:right w:val="single" w:sz="2" w:space="0" w:color="CCCCCC"/>
            </w:tcBorders>
            <w:hideMark/>
          </w:tcPr>
          <w:p w14:paraId="21AE4E3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Vector + BM25 hybrid</w:t>
            </w:r>
          </w:p>
        </w:tc>
        <w:tc>
          <w:tcPr>
            <w:tcW w:w="1712" w:type="dxa"/>
            <w:tcBorders>
              <w:top w:val="single" w:sz="2" w:space="0" w:color="CCCCCC"/>
              <w:left w:val="single" w:sz="2" w:space="0" w:color="CCCCCC"/>
              <w:bottom w:val="single" w:sz="2" w:space="0" w:color="CCCCCC"/>
              <w:right w:val="single" w:sz="2" w:space="0" w:color="CCCCCC"/>
            </w:tcBorders>
            <w:hideMark/>
          </w:tcPr>
          <w:p w14:paraId="36FB5E8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Production search</w:t>
            </w:r>
          </w:p>
        </w:tc>
        <w:tc>
          <w:tcPr>
            <w:tcW w:w="1712" w:type="dxa"/>
            <w:tcBorders>
              <w:top w:val="single" w:sz="2" w:space="0" w:color="CCCCCC"/>
              <w:left w:val="single" w:sz="2" w:space="0" w:color="CCCCCC"/>
              <w:bottom w:val="single" w:sz="2" w:space="0" w:color="CCCCCC"/>
              <w:right w:val="single" w:sz="2" w:space="0" w:color="CCCCCC"/>
            </w:tcBorders>
            <w:hideMark/>
          </w:tcPr>
          <w:p w14:paraId="64667D5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Scales to millions; supports filtering; hybrid scoring</w:t>
            </w:r>
          </w:p>
        </w:tc>
        <w:tc>
          <w:tcPr>
            <w:tcW w:w="1712" w:type="dxa"/>
            <w:tcBorders>
              <w:top w:val="single" w:sz="2" w:space="0" w:color="CCCCCC"/>
              <w:left w:val="single" w:sz="2" w:space="0" w:color="CCCCCC"/>
              <w:bottom w:val="single" w:sz="2" w:space="0" w:color="CCCCCC"/>
              <w:right w:val="single" w:sz="2" w:space="0" w:color="CCCCCC"/>
            </w:tcBorders>
            <w:hideMark/>
          </w:tcPr>
          <w:p w14:paraId="4AE36F1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Requires infrastructure; embedding needed</w:t>
            </w:r>
          </w:p>
        </w:tc>
        <w:tc>
          <w:tcPr>
            <w:tcW w:w="212" w:type="dxa"/>
            <w:tcBorders>
              <w:top w:val="single" w:sz="2" w:space="0" w:color="CCCCCC"/>
              <w:left w:val="single" w:sz="2" w:space="0" w:color="CCCCCC"/>
              <w:bottom w:val="single" w:sz="2" w:space="0" w:color="CCCCCC"/>
              <w:right w:val="single" w:sz="2" w:space="0" w:color="CCCCCC"/>
            </w:tcBorders>
            <w:hideMark/>
          </w:tcPr>
          <w:p w14:paraId="1228875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Best for production</w:t>
            </w:r>
          </w:p>
        </w:tc>
      </w:tr>
    </w:tbl>
    <w:p w14:paraId="2E05878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252C423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C2A3D"/>
          <w:sz w:val="24"/>
          <w:szCs w:val="24"/>
          <w:bdr w:val="single" w:sz="2" w:space="0" w:color="1C2A3D" w:frame="1"/>
          <w:lang w:eastAsia="en-IN"/>
        </w:rPr>
        <w:t xml:space="preserve">Recommended: </w:t>
      </w:r>
      <w:r w:rsidRPr="001476CC">
        <w:rPr>
          <w:rFonts w:ascii="Times New Roman" w:eastAsia="Times New Roman" w:hAnsi="Times New Roman" w:cs="Times New Roman"/>
          <w:color w:val="1C2A3D"/>
          <w:sz w:val="24"/>
          <w:szCs w:val="24"/>
          <w:bdr w:val="single" w:sz="2" w:space="0" w:color="1C2A3D" w:frame="1"/>
          <w:lang w:eastAsia="en-IN"/>
        </w:rPr>
        <w:t>Elasticsearch with hybrid BM25 + dense vector search. Use Sentence-BERT (all-MiniLM-L6-v2) for product embeddings. Combine keyword BM25 with cosine similarity. For image-rich categories (fashion, beauty), supplement with CLIP embeddings.</w:t>
      </w:r>
    </w:p>
    <w:p w14:paraId="2DF6315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3.3 Recommendation Agent (MARE)</w:t>
      </w:r>
    </w:p>
    <w:p w14:paraId="58CEE6B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Recommendation Agent implements the Memory-Augmented Recommendation Engine (MARE), the primary research contribution. MARE generates a Shopping Score by combining eight weighted factors: Preference, Price, Review, Specification, Digital Twin Compatibility, Memory Match, Context Match, and Availability. Weights vary by category: Electronics prioritizes specifications (0.18), Fashion/Beauty prioritizes reviews (0.20), Appliances prioritize price (0.22). The agent ranks products and generates a composite AI Shopping Score (e.g., 96/100).</w:t>
      </w:r>
    </w:p>
    <w:p w14:paraId="1476B33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3.3.1 Dataset Requirements</w:t>
      </w:r>
    </w:p>
    <w:p w14:paraId="28C6BEB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Recommendation Agent requires the most extensive datasets. User interaction data: </w:t>
      </w:r>
    </w:p>
    <w:p w14:paraId="6B8F5BF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searches, purchases, </w:t>
      </w:r>
      <w:proofErr w:type="spellStart"/>
      <w:r w:rsidRPr="001476CC">
        <w:rPr>
          <w:rFonts w:ascii="Times New Roman" w:eastAsia="Times New Roman" w:hAnsi="Times New Roman" w:cs="Times New Roman"/>
          <w:color w:val="1C2A3D"/>
          <w:sz w:val="24"/>
          <w:szCs w:val="24"/>
          <w:bdr w:val="single" w:sz="2" w:space="0" w:color="1C2A3D" w:frame="1"/>
          <w:lang w:eastAsia="en-IN"/>
        </w:rPr>
        <w:t>wishlist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additions, saved products, comparisons, time spent viewing, budget changes, feedback, preferred shopping times, and category interests. Product data: complete specifications, cross-platform prices, review metadata, and price history. Memory data: long-term preferences, short-term context, episodic memories, and semantic preferences. Digital Twin data: 9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behavioral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traits with confidence scores. For evaluation: Amazon Product Reviews (142.8M reviews), Flipkart Dataset, Kaggle E-commerce datasets serve as baselines. A synthetic dataset with controlled user profiles is needed for Memory and Digital Twin evolution experiments.</w:t>
      </w:r>
    </w:p>
    <w:p w14:paraId="75C87C6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3.3.2 Model Comparison</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8"/>
        <w:gridCol w:w="1256"/>
        <w:gridCol w:w="1270"/>
        <w:gridCol w:w="1270"/>
        <w:gridCol w:w="1312"/>
        <w:gridCol w:w="1292"/>
        <w:gridCol w:w="960"/>
      </w:tblGrid>
      <w:tr w:rsidR="001476CC" w:rsidRPr="001476CC" w14:paraId="196392CE" w14:textId="77777777" w:rsidTr="001476CC">
        <w:trPr>
          <w:gridAfter w:val="1"/>
          <w:wAfter w:w="352" w:type="dxa"/>
        </w:trPr>
        <w:tc>
          <w:tcPr>
            <w:tcW w:w="1404" w:type="dxa"/>
            <w:tcBorders>
              <w:top w:val="single" w:sz="2" w:space="0" w:color="CCCCCC"/>
              <w:left w:val="single" w:sz="2" w:space="0" w:color="CCCCCC"/>
              <w:bottom w:val="single" w:sz="2" w:space="0" w:color="CCCCCC"/>
              <w:right w:val="single" w:sz="2" w:space="0" w:color="CCCCCC"/>
            </w:tcBorders>
            <w:shd w:val="clear" w:color="auto" w:fill="8B7E5A"/>
            <w:hideMark/>
          </w:tcPr>
          <w:p w14:paraId="275A767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w:t>
            </w:r>
          </w:p>
        </w:tc>
        <w:tc>
          <w:tcPr>
            <w:tcW w:w="1404" w:type="dxa"/>
            <w:tcBorders>
              <w:top w:val="single" w:sz="2" w:space="0" w:color="CCCCCC"/>
              <w:left w:val="single" w:sz="2" w:space="0" w:color="CCCCCC"/>
              <w:bottom w:val="single" w:sz="2" w:space="0" w:color="CCCCCC"/>
              <w:right w:val="single" w:sz="2" w:space="0" w:color="CCCCCC"/>
            </w:tcBorders>
            <w:shd w:val="clear" w:color="auto" w:fill="8B7E5A"/>
            <w:hideMark/>
          </w:tcPr>
          <w:p w14:paraId="5480238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Type</w:t>
            </w:r>
          </w:p>
        </w:tc>
        <w:tc>
          <w:tcPr>
            <w:tcW w:w="1404" w:type="dxa"/>
            <w:tcBorders>
              <w:top w:val="single" w:sz="2" w:space="0" w:color="CCCCCC"/>
              <w:left w:val="single" w:sz="2" w:space="0" w:color="CCCCCC"/>
              <w:bottom w:val="single" w:sz="2" w:space="0" w:color="CCCCCC"/>
              <w:right w:val="single" w:sz="2" w:space="0" w:color="CCCCCC"/>
            </w:tcBorders>
            <w:shd w:val="clear" w:color="auto" w:fill="8B7E5A"/>
            <w:hideMark/>
          </w:tcPr>
          <w:p w14:paraId="52DFB98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Strength</w:t>
            </w:r>
          </w:p>
        </w:tc>
        <w:tc>
          <w:tcPr>
            <w:tcW w:w="1404" w:type="dxa"/>
            <w:tcBorders>
              <w:top w:val="single" w:sz="2" w:space="0" w:color="CCCCCC"/>
              <w:left w:val="single" w:sz="2" w:space="0" w:color="CCCCCC"/>
              <w:bottom w:val="single" w:sz="2" w:space="0" w:color="CCCCCC"/>
              <w:right w:val="single" w:sz="2" w:space="0" w:color="CCCCCC"/>
            </w:tcBorders>
            <w:shd w:val="clear" w:color="auto" w:fill="8B7E5A"/>
            <w:hideMark/>
          </w:tcPr>
          <w:p w14:paraId="6BDD2E7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Dataset Req.</w:t>
            </w:r>
          </w:p>
        </w:tc>
        <w:tc>
          <w:tcPr>
            <w:tcW w:w="1404" w:type="dxa"/>
            <w:tcBorders>
              <w:top w:val="single" w:sz="2" w:space="0" w:color="CCCCCC"/>
              <w:left w:val="single" w:sz="2" w:space="0" w:color="CCCCCC"/>
              <w:bottom w:val="single" w:sz="2" w:space="0" w:color="CCCCCC"/>
              <w:right w:val="single" w:sz="2" w:space="0" w:color="CCCCCC"/>
            </w:tcBorders>
            <w:shd w:val="clear" w:color="auto" w:fill="8B7E5A"/>
            <w:hideMark/>
          </w:tcPr>
          <w:p w14:paraId="1F4C241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Pros</w:t>
            </w:r>
          </w:p>
        </w:tc>
        <w:tc>
          <w:tcPr>
            <w:tcW w:w="1404" w:type="dxa"/>
            <w:tcBorders>
              <w:top w:val="single" w:sz="2" w:space="0" w:color="CCCCCC"/>
              <w:left w:val="single" w:sz="2" w:space="0" w:color="CCCCCC"/>
              <w:bottom w:val="single" w:sz="2" w:space="0" w:color="CCCCCC"/>
              <w:right w:val="single" w:sz="2" w:space="0" w:color="CCCCCC"/>
            </w:tcBorders>
            <w:shd w:val="clear" w:color="auto" w:fill="8B7E5A"/>
            <w:hideMark/>
          </w:tcPr>
          <w:p w14:paraId="4712055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Cons</w:t>
            </w:r>
          </w:p>
        </w:tc>
      </w:tr>
      <w:tr w:rsidR="001476CC" w:rsidRPr="001476CC" w14:paraId="13236155" w14:textId="77777777" w:rsidTr="001476CC">
        <w:tc>
          <w:tcPr>
            <w:tcW w:w="1404" w:type="dxa"/>
            <w:tcBorders>
              <w:top w:val="single" w:sz="2" w:space="0" w:color="CCCCCC"/>
              <w:left w:val="single" w:sz="2" w:space="0" w:color="CCCCCC"/>
              <w:bottom w:val="single" w:sz="2" w:space="0" w:color="CCCCCC"/>
              <w:right w:val="single" w:sz="2" w:space="0" w:color="CCCCCC"/>
            </w:tcBorders>
            <w:hideMark/>
          </w:tcPr>
          <w:p w14:paraId="1C03A52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Hybrid (</w:t>
            </w:r>
            <w:proofErr w:type="spellStart"/>
            <w:r w:rsidRPr="001476CC">
              <w:rPr>
                <w:rFonts w:ascii="Times New Roman" w:eastAsia="Times New Roman" w:hAnsi="Times New Roman" w:cs="Times New Roman"/>
                <w:color w:val="1C2A3D"/>
                <w:sz w:val="20"/>
                <w:szCs w:val="20"/>
                <w:bdr w:val="single" w:sz="2" w:space="0" w:color="1C2A3D" w:frame="1"/>
                <w:lang w:eastAsia="en-IN"/>
              </w:rPr>
              <w:t>Content+Collab</w:t>
            </w:r>
            <w:proofErr w:type="spellEnd"/>
            <w:r w:rsidRPr="001476CC">
              <w:rPr>
                <w:rFonts w:ascii="Times New Roman" w:eastAsia="Times New Roman" w:hAnsi="Times New Roman" w:cs="Times New Roman"/>
                <w:color w:val="1C2A3D"/>
                <w:sz w:val="20"/>
                <w:szCs w:val="20"/>
                <w:bdr w:val="single" w:sz="2" w:space="0" w:color="1C2A3D" w:frame="1"/>
                <w:lang w:eastAsia="en-IN"/>
              </w:rPr>
              <w:t>)</w:t>
            </w:r>
          </w:p>
        </w:tc>
        <w:tc>
          <w:tcPr>
            <w:tcW w:w="1404" w:type="dxa"/>
            <w:tcBorders>
              <w:top w:val="single" w:sz="2" w:space="0" w:color="CCCCCC"/>
              <w:left w:val="single" w:sz="2" w:space="0" w:color="CCCCCC"/>
              <w:bottom w:val="single" w:sz="2" w:space="0" w:color="CCCCCC"/>
              <w:right w:val="single" w:sz="2" w:space="0" w:color="CCCCCC"/>
            </w:tcBorders>
            <w:hideMark/>
          </w:tcPr>
          <w:p w14:paraId="52E3AB7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Traditional ML ensemble</w:t>
            </w:r>
          </w:p>
        </w:tc>
        <w:tc>
          <w:tcPr>
            <w:tcW w:w="1404" w:type="dxa"/>
            <w:tcBorders>
              <w:top w:val="single" w:sz="2" w:space="0" w:color="CCCCCC"/>
              <w:left w:val="single" w:sz="2" w:space="0" w:color="CCCCCC"/>
              <w:bottom w:val="single" w:sz="2" w:space="0" w:color="CCCCCC"/>
              <w:right w:val="single" w:sz="2" w:space="0" w:color="CCCCCC"/>
            </w:tcBorders>
            <w:hideMark/>
          </w:tcPr>
          <w:p w14:paraId="033626C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Strong baseline; handles cold start</w:t>
            </w:r>
          </w:p>
        </w:tc>
        <w:tc>
          <w:tcPr>
            <w:tcW w:w="1404" w:type="dxa"/>
            <w:tcBorders>
              <w:top w:val="single" w:sz="2" w:space="0" w:color="CCCCCC"/>
              <w:left w:val="single" w:sz="2" w:space="0" w:color="CCCCCC"/>
              <w:bottom w:val="single" w:sz="2" w:space="0" w:color="CCCCCC"/>
              <w:right w:val="single" w:sz="2" w:space="0" w:color="CCCCCC"/>
            </w:tcBorders>
            <w:hideMark/>
          </w:tcPr>
          <w:p w14:paraId="4F7AC11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Moderate: interactions + metadata</w:t>
            </w:r>
          </w:p>
        </w:tc>
        <w:tc>
          <w:tcPr>
            <w:tcW w:w="1404" w:type="dxa"/>
            <w:tcBorders>
              <w:top w:val="single" w:sz="2" w:space="0" w:color="CCCCCC"/>
              <w:left w:val="single" w:sz="2" w:space="0" w:color="CCCCCC"/>
              <w:bottom w:val="single" w:sz="2" w:space="0" w:color="CCCCCC"/>
              <w:right w:val="single" w:sz="2" w:space="0" w:color="CCCCCC"/>
            </w:tcBorders>
            <w:hideMark/>
          </w:tcPr>
          <w:p w14:paraId="334E618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Interpretable; fast; good MVP</w:t>
            </w:r>
          </w:p>
        </w:tc>
        <w:tc>
          <w:tcPr>
            <w:tcW w:w="1404" w:type="dxa"/>
            <w:tcBorders>
              <w:top w:val="single" w:sz="2" w:space="0" w:color="CCCCCC"/>
              <w:left w:val="single" w:sz="2" w:space="0" w:color="CCCCCC"/>
              <w:bottom w:val="single" w:sz="2" w:space="0" w:color="CCCCCC"/>
              <w:right w:val="single" w:sz="2" w:space="0" w:color="CCCCCC"/>
            </w:tcBorders>
            <w:hideMark/>
          </w:tcPr>
          <w:p w14:paraId="6101590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Limited depth; no sequence </w:t>
            </w:r>
            <w:proofErr w:type="spellStart"/>
            <w:r w:rsidRPr="001476CC">
              <w:rPr>
                <w:rFonts w:ascii="Times New Roman" w:eastAsia="Times New Roman" w:hAnsi="Times New Roman" w:cs="Times New Roman"/>
                <w:color w:val="1C2A3D"/>
                <w:sz w:val="20"/>
                <w:szCs w:val="20"/>
                <w:bdr w:val="single" w:sz="2" w:space="0" w:color="1C2A3D" w:frame="1"/>
                <w:lang w:eastAsia="en-IN"/>
              </w:rPr>
              <w:t>modeling</w:t>
            </w:r>
            <w:proofErr w:type="spellEnd"/>
          </w:p>
        </w:tc>
        <w:tc>
          <w:tcPr>
            <w:tcW w:w="352" w:type="dxa"/>
            <w:tcBorders>
              <w:top w:val="single" w:sz="2" w:space="0" w:color="CCCCCC"/>
              <w:left w:val="single" w:sz="2" w:space="0" w:color="CCCCCC"/>
              <w:bottom w:val="single" w:sz="2" w:space="0" w:color="CCCCCC"/>
              <w:right w:val="single" w:sz="2" w:space="0" w:color="CCCCCC"/>
            </w:tcBorders>
            <w:hideMark/>
          </w:tcPr>
          <w:p w14:paraId="0BC1569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Best initial deployment</w:t>
            </w:r>
          </w:p>
        </w:tc>
      </w:tr>
      <w:tr w:rsidR="001476CC" w:rsidRPr="001476CC" w14:paraId="681B7419" w14:textId="77777777" w:rsidTr="001476C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4F59AD2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XGBoost</w:t>
            </w:r>
            <w:proofErr w:type="spellEnd"/>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3E53AE1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Gradient Boosted Trees</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2B4B9AA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Tabular scoring with 8 factors</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0E78C5C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Low-Moderate: feature vectors</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4A47ECE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Excellent on structured data; fast; feature importance</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44577D8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No sequential patterns; no semantics</w:t>
            </w:r>
          </w:p>
        </w:tc>
        <w:tc>
          <w:tcPr>
            <w:tcW w:w="352" w:type="dxa"/>
            <w:tcBorders>
              <w:top w:val="single" w:sz="2" w:space="0" w:color="CCCCCC"/>
              <w:left w:val="single" w:sz="2" w:space="0" w:color="CCCCCC"/>
              <w:bottom w:val="single" w:sz="2" w:space="0" w:color="CCCCCC"/>
              <w:right w:val="single" w:sz="2" w:space="0" w:color="CCCCCC"/>
            </w:tcBorders>
            <w:shd w:val="clear" w:color="auto" w:fill="F5F7FA"/>
            <w:hideMark/>
          </w:tcPr>
          <w:p w14:paraId="6B77A5A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Best scoring layer</w:t>
            </w:r>
          </w:p>
        </w:tc>
      </w:tr>
      <w:tr w:rsidR="001476CC" w:rsidRPr="001476CC" w14:paraId="6CF277CF" w14:textId="77777777" w:rsidTr="001476CC">
        <w:tc>
          <w:tcPr>
            <w:tcW w:w="1404" w:type="dxa"/>
            <w:tcBorders>
              <w:top w:val="single" w:sz="2" w:space="0" w:color="CCCCCC"/>
              <w:left w:val="single" w:sz="2" w:space="0" w:color="CCCCCC"/>
              <w:bottom w:val="single" w:sz="2" w:space="0" w:color="CCCCCC"/>
              <w:right w:val="single" w:sz="2" w:space="0" w:color="CCCCCC"/>
            </w:tcBorders>
            <w:hideMark/>
          </w:tcPr>
          <w:p w14:paraId="0041E15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lastRenderedPageBreak/>
              <w:t>NCF</w:t>
            </w:r>
          </w:p>
        </w:tc>
        <w:tc>
          <w:tcPr>
            <w:tcW w:w="1404" w:type="dxa"/>
            <w:tcBorders>
              <w:top w:val="single" w:sz="2" w:space="0" w:color="CCCCCC"/>
              <w:left w:val="single" w:sz="2" w:space="0" w:color="CCCCCC"/>
              <w:bottom w:val="single" w:sz="2" w:space="0" w:color="CCCCCC"/>
              <w:right w:val="single" w:sz="2" w:space="0" w:color="CCCCCC"/>
            </w:tcBorders>
            <w:hideMark/>
          </w:tcPr>
          <w:p w14:paraId="7A6E7C8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Deep learning (MLP)</w:t>
            </w:r>
          </w:p>
        </w:tc>
        <w:tc>
          <w:tcPr>
            <w:tcW w:w="1404" w:type="dxa"/>
            <w:tcBorders>
              <w:top w:val="single" w:sz="2" w:space="0" w:color="CCCCCC"/>
              <w:left w:val="single" w:sz="2" w:space="0" w:color="CCCCCC"/>
              <w:bottom w:val="single" w:sz="2" w:space="0" w:color="CCCCCC"/>
              <w:right w:val="single" w:sz="2" w:space="0" w:color="CCCCCC"/>
            </w:tcBorders>
            <w:hideMark/>
          </w:tcPr>
          <w:p w14:paraId="7BAD250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Non-linear user-item interactions</w:t>
            </w:r>
          </w:p>
        </w:tc>
        <w:tc>
          <w:tcPr>
            <w:tcW w:w="1404" w:type="dxa"/>
            <w:tcBorders>
              <w:top w:val="single" w:sz="2" w:space="0" w:color="CCCCCC"/>
              <w:left w:val="single" w:sz="2" w:space="0" w:color="CCCCCC"/>
              <w:bottom w:val="single" w:sz="2" w:space="0" w:color="CCCCCC"/>
              <w:right w:val="single" w:sz="2" w:space="0" w:color="CCCCCC"/>
            </w:tcBorders>
            <w:hideMark/>
          </w:tcPr>
          <w:p w14:paraId="3C729D3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Moderate: interaction matrix</w:t>
            </w:r>
          </w:p>
        </w:tc>
        <w:tc>
          <w:tcPr>
            <w:tcW w:w="1404" w:type="dxa"/>
            <w:tcBorders>
              <w:top w:val="single" w:sz="2" w:space="0" w:color="CCCCCC"/>
              <w:left w:val="single" w:sz="2" w:space="0" w:color="CCCCCC"/>
              <w:bottom w:val="single" w:sz="2" w:space="0" w:color="CCCCCC"/>
              <w:right w:val="single" w:sz="2" w:space="0" w:color="CCCCCC"/>
            </w:tcBorders>
            <w:hideMark/>
          </w:tcPr>
          <w:p w14:paraId="140623D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Captures complex relations; end-to-end</w:t>
            </w:r>
          </w:p>
        </w:tc>
        <w:tc>
          <w:tcPr>
            <w:tcW w:w="1404" w:type="dxa"/>
            <w:tcBorders>
              <w:top w:val="single" w:sz="2" w:space="0" w:color="CCCCCC"/>
              <w:left w:val="single" w:sz="2" w:space="0" w:color="CCCCCC"/>
              <w:bottom w:val="single" w:sz="2" w:space="0" w:color="CCCCCC"/>
              <w:right w:val="single" w:sz="2" w:space="0" w:color="CCCCCC"/>
            </w:tcBorders>
            <w:hideMark/>
          </w:tcPr>
          <w:p w14:paraId="4A98E4C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More data needed; less interpretable</w:t>
            </w:r>
          </w:p>
        </w:tc>
        <w:tc>
          <w:tcPr>
            <w:tcW w:w="352" w:type="dxa"/>
            <w:tcBorders>
              <w:top w:val="single" w:sz="2" w:space="0" w:color="CCCCCC"/>
              <w:left w:val="single" w:sz="2" w:space="0" w:color="CCCCCC"/>
              <w:bottom w:val="single" w:sz="2" w:space="0" w:color="CCCCCC"/>
              <w:right w:val="single" w:sz="2" w:space="0" w:color="CCCCCC"/>
            </w:tcBorders>
            <w:hideMark/>
          </w:tcPr>
          <w:p w14:paraId="668DE76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Medium — Good upgrade</w:t>
            </w:r>
          </w:p>
        </w:tc>
      </w:tr>
      <w:tr w:rsidR="001476CC" w:rsidRPr="001476CC" w14:paraId="72777C8C" w14:textId="77777777" w:rsidTr="001476C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2CEB3EE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LightGCN</w:t>
            </w:r>
            <w:proofErr w:type="spellEnd"/>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57D903C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Graph Neural Network</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3B71C2C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User-product-brand graph</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164B1B7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Moderate: interaction graph</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5A68D09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State-of-art top-K; scalable; captures graph signals</w:t>
            </w: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0217D59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Complex to implement; unstable training</w:t>
            </w:r>
          </w:p>
        </w:tc>
        <w:tc>
          <w:tcPr>
            <w:tcW w:w="352" w:type="dxa"/>
            <w:tcBorders>
              <w:top w:val="single" w:sz="2" w:space="0" w:color="CCCCCC"/>
              <w:left w:val="single" w:sz="2" w:space="0" w:color="CCCCCC"/>
              <w:bottom w:val="single" w:sz="2" w:space="0" w:color="CCCCCC"/>
              <w:right w:val="single" w:sz="2" w:space="0" w:color="CCCCCC"/>
            </w:tcBorders>
            <w:shd w:val="clear" w:color="auto" w:fill="F5F7FA"/>
            <w:hideMark/>
          </w:tcPr>
          <w:p w14:paraId="676A421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Low-Med — </w:t>
            </w:r>
          </w:p>
        </w:tc>
      </w:tr>
    </w:tbl>
    <w:p w14:paraId="6CF1FD2B" w14:textId="77777777" w:rsidR="001476CC" w:rsidRPr="001476CC" w:rsidRDefault="001476CC" w:rsidP="001476CC">
      <w:pPr>
        <w:spacing w:after="0" w:line="240" w:lineRule="auto"/>
        <w:rPr>
          <w:rFonts w:ascii="Times New Roman" w:eastAsia="Times New Roman" w:hAnsi="Times New Roman" w:cs="Times New Roman"/>
          <w:vanish/>
          <w:sz w:val="24"/>
          <w:szCs w:val="24"/>
          <w:lang w:eastAsia="en-IN"/>
        </w:rPr>
      </w:pP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351"/>
        <w:gridCol w:w="1351"/>
        <w:gridCol w:w="1351"/>
        <w:gridCol w:w="1351"/>
        <w:gridCol w:w="1351"/>
        <w:gridCol w:w="682"/>
      </w:tblGrid>
      <w:tr w:rsidR="001476CC" w:rsidRPr="001476CC" w14:paraId="4304A540" w14:textId="77777777" w:rsidTr="001476C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1A8A53A2"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47B72ED0"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598BCDE8"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63673025"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08AEE6BE"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404" w:type="dxa"/>
            <w:tcBorders>
              <w:top w:val="single" w:sz="2" w:space="0" w:color="CCCCCC"/>
              <w:left w:val="single" w:sz="2" w:space="0" w:color="CCCCCC"/>
              <w:bottom w:val="single" w:sz="2" w:space="0" w:color="CCCCCC"/>
              <w:right w:val="single" w:sz="2" w:space="0" w:color="CCCCCC"/>
            </w:tcBorders>
            <w:shd w:val="clear" w:color="auto" w:fill="F5F7FA"/>
            <w:hideMark/>
          </w:tcPr>
          <w:p w14:paraId="38D6BEB2"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352" w:type="dxa"/>
            <w:tcBorders>
              <w:top w:val="single" w:sz="2" w:space="0" w:color="CCCCCC"/>
              <w:left w:val="single" w:sz="2" w:space="0" w:color="CCCCCC"/>
              <w:bottom w:val="single" w:sz="2" w:space="0" w:color="CCCCCC"/>
              <w:right w:val="single" w:sz="2" w:space="0" w:color="CCCCCC"/>
            </w:tcBorders>
            <w:shd w:val="clear" w:color="auto" w:fill="F5F7FA"/>
            <w:hideMark/>
          </w:tcPr>
          <w:p w14:paraId="215E8AE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Future research upgrade</w:t>
            </w:r>
          </w:p>
        </w:tc>
      </w:tr>
    </w:tbl>
    <w:p w14:paraId="24446B7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6FDB2DD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C2A3D"/>
          <w:sz w:val="24"/>
          <w:szCs w:val="24"/>
          <w:bdr w:val="single" w:sz="2" w:space="0" w:color="1C2A3D" w:frame="1"/>
          <w:lang w:eastAsia="en-IN"/>
        </w:rPr>
        <w:t xml:space="preserve">Recommended Multi-Model Strategy: </w:t>
      </w:r>
      <w:r w:rsidRPr="001476CC">
        <w:rPr>
          <w:rFonts w:ascii="Times New Roman" w:eastAsia="Times New Roman" w:hAnsi="Times New Roman" w:cs="Times New Roman"/>
          <w:color w:val="1C2A3D"/>
          <w:sz w:val="24"/>
          <w:szCs w:val="24"/>
          <w:bdr w:val="single" w:sz="2" w:space="0" w:color="1C2A3D" w:frame="1"/>
          <w:lang w:eastAsia="en-IN"/>
        </w:rPr>
        <w:t xml:space="preserve">Two-stage pipeline. Stage 1: </w:t>
      </w:r>
      <w:proofErr w:type="spellStart"/>
      <w:r w:rsidRPr="001476CC">
        <w:rPr>
          <w:rFonts w:ascii="Times New Roman" w:eastAsia="Times New Roman" w:hAnsi="Times New Roman" w:cs="Times New Roman"/>
          <w:color w:val="1C2A3D"/>
          <w:sz w:val="24"/>
          <w:szCs w:val="24"/>
          <w:bdr w:val="single" w:sz="2" w:space="0" w:color="1C2A3D" w:frame="1"/>
          <w:lang w:eastAsia="en-IN"/>
        </w:rPr>
        <w:t>XGBoost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as primary scoring on the 8-factor feature fusion vector. Stage 2: NCF for personalized re-ranking. This hybrid combines interpretability of gradient boosting with deep personalization. For future upgrades, </w:t>
      </w:r>
      <w:proofErr w:type="spellStart"/>
      <w:r w:rsidRPr="001476CC">
        <w:rPr>
          <w:rFonts w:ascii="Times New Roman" w:eastAsia="Times New Roman" w:hAnsi="Times New Roman" w:cs="Times New Roman"/>
          <w:color w:val="1C2A3D"/>
          <w:sz w:val="24"/>
          <w:szCs w:val="24"/>
          <w:bdr w:val="single" w:sz="2" w:space="0" w:color="1C2A3D" w:frame="1"/>
          <w:lang w:eastAsia="en-IN"/>
        </w:rPr>
        <w:t>LightGCN</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can replace NCF. All models sit behind standardized APIs allowing independent upgrades.</w:t>
      </w:r>
    </w:p>
    <w:p w14:paraId="467B404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3.4 Memory Agent</w:t>
      </w:r>
    </w:p>
    <w:p w14:paraId="015D478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Memory Agent manages all shopping-related memory. It stores, retrieves, updates, and deletes user preferences and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behavioral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records. It does NOT recommend products; its sole responsibility is memory management. It supports six memory types: Short-Term Memory (current session), Long-Term Memory (persistent preferences), Session Memory (per-session context), Episodic Memory (significant shopping events), Semantic Memory (general preference knowledge), and Working Memory (temporary multi-source combination). Each memory entry carries a confidence score (single search = 15%, 15 purchases = 96%) that increases with reinforcing interactions and decreases via Memory Decay for outdated preferences.</w:t>
      </w:r>
    </w:p>
    <w:p w14:paraId="728E8D5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3.4.1 Dataset and Model Requirements</w:t>
      </w:r>
    </w:p>
    <w:p w14:paraId="61D1276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Memory Agent does not require traditional ML models for core CRUD operations (handled by MongoDB/SQLite). However, two AI/ML components are essential. First, a Memory Importance Classifier determines whether new information should be promoted from Short-Term to Long-Term Memory. This requires a binary classification dataset of shopping interactions </w:t>
      </w:r>
      <w:proofErr w:type="spellStart"/>
      <w:r w:rsidRPr="001476CC">
        <w:rPr>
          <w:rFonts w:ascii="Times New Roman" w:eastAsia="Times New Roman" w:hAnsi="Times New Roman" w:cs="Times New Roman"/>
          <w:color w:val="1C2A3D"/>
          <w:sz w:val="24"/>
          <w:szCs w:val="24"/>
          <w:bdr w:val="single" w:sz="2" w:space="0" w:color="1C2A3D" w:frame="1"/>
          <w:lang w:eastAsia="en-IN"/>
        </w:rPr>
        <w:t>labeled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as “important” (saved, purchased, </w:t>
      </w:r>
      <w:proofErr w:type="spellStart"/>
      <w:r w:rsidRPr="001476CC">
        <w:rPr>
          <w:rFonts w:ascii="Times New Roman" w:eastAsia="Times New Roman" w:hAnsi="Times New Roman" w:cs="Times New Roman"/>
          <w:color w:val="1C2A3D"/>
          <w:sz w:val="24"/>
          <w:szCs w:val="24"/>
          <w:bdr w:val="single" w:sz="2" w:space="0" w:color="1C2A3D" w:frame="1"/>
          <w:lang w:eastAsia="en-IN"/>
        </w:rPr>
        <w:t>wishlisted</w:t>
      </w:r>
      <w:proofErr w:type="spellEnd"/>
      <w:r w:rsidRPr="001476CC">
        <w:rPr>
          <w:rFonts w:ascii="Times New Roman" w:eastAsia="Times New Roman" w:hAnsi="Times New Roman" w:cs="Times New Roman"/>
          <w:color w:val="1C2A3D"/>
          <w:sz w:val="24"/>
          <w:szCs w:val="24"/>
          <w:bdr w:val="single" w:sz="2" w:space="0" w:color="1C2A3D" w:frame="1"/>
          <w:lang w:eastAsia="en-IN"/>
        </w:rPr>
        <w:t>) vs. “transient” (accidental clicks, mistyped searches, random browsing). Second, a Memory Confidence Scoring algorithm assigns numerical confidence values based on interaction frequency, recency, and type.</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7"/>
        <w:gridCol w:w="2197"/>
        <w:gridCol w:w="2197"/>
        <w:gridCol w:w="2197"/>
      </w:tblGrid>
      <w:tr w:rsidR="001476CC" w:rsidRPr="001476CC" w14:paraId="12079115"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2FE0CBD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Component</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5DF7FC5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 Options</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0D99B47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Recommended</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5CADC91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Rationale</w:t>
            </w:r>
          </w:p>
        </w:tc>
      </w:tr>
      <w:tr w:rsidR="001476CC" w:rsidRPr="001476CC" w14:paraId="6C75BC41"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4755886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Importance Classifier</w:t>
            </w:r>
          </w:p>
        </w:tc>
        <w:tc>
          <w:tcPr>
            <w:tcW w:w="2194" w:type="dxa"/>
            <w:tcBorders>
              <w:top w:val="single" w:sz="2" w:space="0" w:color="CCCCCC"/>
              <w:left w:val="single" w:sz="2" w:space="0" w:color="CCCCCC"/>
              <w:bottom w:val="single" w:sz="2" w:space="0" w:color="CCCCCC"/>
              <w:right w:val="single" w:sz="2" w:space="0" w:color="CCCCCC"/>
            </w:tcBorders>
            <w:hideMark/>
          </w:tcPr>
          <w:p w14:paraId="375FA77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Logistic Regression, Random Forest, BERT</w:t>
            </w:r>
          </w:p>
        </w:tc>
        <w:tc>
          <w:tcPr>
            <w:tcW w:w="2194" w:type="dxa"/>
            <w:tcBorders>
              <w:top w:val="single" w:sz="2" w:space="0" w:color="CCCCCC"/>
              <w:left w:val="single" w:sz="2" w:space="0" w:color="CCCCCC"/>
              <w:bottom w:val="single" w:sz="2" w:space="0" w:color="CCCCCC"/>
              <w:right w:val="single" w:sz="2" w:space="0" w:color="CCCCCC"/>
            </w:tcBorders>
            <w:hideMark/>
          </w:tcPr>
          <w:p w14:paraId="6BA899A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LR (initial) + BERT (upgrade)</w:t>
            </w:r>
          </w:p>
        </w:tc>
        <w:tc>
          <w:tcPr>
            <w:tcW w:w="2194" w:type="dxa"/>
            <w:tcBorders>
              <w:top w:val="single" w:sz="2" w:space="0" w:color="CCCCCC"/>
              <w:left w:val="single" w:sz="2" w:space="0" w:color="CCCCCC"/>
              <w:bottom w:val="single" w:sz="2" w:space="0" w:color="CCCCCC"/>
              <w:right w:val="single" w:sz="2" w:space="0" w:color="CCCCCC"/>
            </w:tcBorders>
            <w:hideMark/>
          </w:tcPr>
          <w:p w14:paraId="3E1CA86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LR fast/interpretable; BERT captures semantics</w:t>
            </w:r>
          </w:p>
        </w:tc>
      </w:tr>
      <w:tr w:rsidR="001476CC" w:rsidRPr="001476CC" w14:paraId="39CCE7CD"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7BC3E9F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Memory Decay</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5F3BFB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Exponential, Time-weighted, RL</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130E834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Exponential with recency-weighting</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ECE422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Simple; mathematically sound; configurable</w:t>
            </w:r>
          </w:p>
        </w:tc>
      </w:tr>
      <w:tr w:rsidR="001476CC" w:rsidRPr="001476CC" w14:paraId="484EF9F0"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04E5733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Confidence Scoring</w:t>
            </w:r>
          </w:p>
        </w:tc>
        <w:tc>
          <w:tcPr>
            <w:tcW w:w="2194" w:type="dxa"/>
            <w:tcBorders>
              <w:top w:val="single" w:sz="2" w:space="0" w:color="CCCCCC"/>
              <w:left w:val="single" w:sz="2" w:space="0" w:color="CCCCCC"/>
              <w:bottom w:val="single" w:sz="2" w:space="0" w:color="CCCCCC"/>
              <w:right w:val="single" w:sz="2" w:space="0" w:color="CCCCCC"/>
            </w:tcBorders>
            <w:hideMark/>
          </w:tcPr>
          <w:p w14:paraId="7181293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Frequency-based, Bayesian, ML</w:t>
            </w:r>
          </w:p>
        </w:tc>
        <w:tc>
          <w:tcPr>
            <w:tcW w:w="2194" w:type="dxa"/>
            <w:tcBorders>
              <w:top w:val="single" w:sz="2" w:space="0" w:color="CCCCCC"/>
              <w:left w:val="single" w:sz="2" w:space="0" w:color="CCCCCC"/>
              <w:bottom w:val="single" w:sz="2" w:space="0" w:color="CCCCCC"/>
              <w:right w:val="single" w:sz="2" w:space="0" w:color="CCCCCC"/>
            </w:tcBorders>
            <w:hideMark/>
          </w:tcPr>
          <w:p w14:paraId="0316297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Bayesian updating</w:t>
            </w:r>
          </w:p>
        </w:tc>
        <w:tc>
          <w:tcPr>
            <w:tcW w:w="2194" w:type="dxa"/>
            <w:tcBorders>
              <w:top w:val="single" w:sz="2" w:space="0" w:color="CCCCCC"/>
              <w:left w:val="single" w:sz="2" w:space="0" w:color="CCCCCC"/>
              <w:bottom w:val="single" w:sz="2" w:space="0" w:color="CCCCCC"/>
              <w:right w:val="single" w:sz="2" w:space="0" w:color="CCCCCC"/>
            </w:tcBorders>
            <w:hideMark/>
          </w:tcPr>
          <w:p w14:paraId="0440E2F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Handles uncertainty; incremental; streaming-friendly</w:t>
            </w:r>
          </w:p>
        </w:tc>
      </w:tr>
    </w:tbl>
    <w:p w14:paraId="18D75A7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18B6ACE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C2A3D"/>
          <w:sz w:val="24"/>
          <w:szCs w:val="24"/>
          <w:bdr w:val="single" w:sz="2" w:space="0" w:color="1C2A3D" w:frame="1"/>
          <w:lang w:eastAsia="en-IN"/>
        </w:rPr>
        <w:t xml:space="preserve">Acquisition: </w:t>
      </w:r>
      <w:r w:rsidRPr="001476CC">
        <w:rPr>
          <w:rFonts w:ascii="Times New Roman" w:eastAsia="Times New Roman" w:hAnsi="Times New Roman" w:cs="Times New Roman"/>
          <w:color w:val="1C2A3D"/>
          <w:sz w:val="24"/>
          <w:szCs w:val="24"/>
          <w:bdr w:val="single" w:sz="2" w:space="0" w:color="1C2A3D" w:frame="1"/>
          <w:lang w:eastAsia="en-IN"/>
        </w:rPr>
        <w:t xml:space="preserve">Train on user interaction logs. Label as important (purchased, </w:t>
      </w:r>
      <w:proofErr w:type="spellStart"/>
      <w:r w:rsidRPr="001476CC">
        <w:rPr>
          <w:rFonts w:ascii="Times New Roman" w:eastAsia="Times New Roman" w:hAnsi="Times New Roman" w:cs="Times New Roman"/>
          <w:color w:val="1C2A3D"/>
          <w:sz w:val="24"/>
          <w:szCs w:val="24"/>
          <w:bdr w:val="single" w:sz="2" w:space="0" w:color="1C2A3D" w:frame="1"/>
          <w:lang w:eastAsia="en-IN"/>
        </w:rPr>
        <w:t>wishlisted</w:t>
      </w:r>
      <w:proofErr w:type="spellEnd"/>
      <w:r w:rsidRPr="001476CC">
        <w:rPr>
          <w:rFonts w:ascii="Times New Roman" w:eastAsia="Times New Roman" w:hAnsi="Times New Roman" w:cs="Times New Roman"/>
          <w:color w:val="1C2A3D"/>
          <w:sz w:val="24"/>
          <w:szCs w:val="24"/>
          <w:bdr w:val="single" w:sz="2" w:space="0" w:color="1C2A3D" w:frame="1"/>
          <w:lang w:eastAsia="en-IN"/>
        </w:rPr>
        <w:t>) or transient (bounced, single-view). Initial deployment: rule-based system. Dataset generated entirely from in-app usage.</w:t>
      </w:r>
    </w:p>
    <w:p w14:paraId="3313BE5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3.5 Digital Twin Agent</w:t>
      </w:r>
    </w:p>
    <w:p w14:paraId="1779A75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lastRenderedPageBreak/>
        <w:t xml:space="preserve">The Digital Twin Agent maintains an evolving user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representation through the DPT (Digital Persona Twin) to </w:t>
      </w:r>
      <w:proofErr w:type="spellStart"/>
      <w:r w:rsidRPr="001476CC">
        <w:rPr>
          <w:rFonts w:ascii="Times New Roman" w:eastAsia="Times New Roman" w:hAnsi="Times New Roman" w:cs="Times New Roman"/>
          <w:color w:val="1C2A3D"/>
          <w:sz w:val="24"/>
          <w:szCs w:val="24"/>
          <w:bdr w:val="single" w:sz="2" w:space="0" w:color="1C2A3D" w:frame="1"/>
          <w:lang w:eastAsia="en-IN"/>
        </w:rPr>
        <w:t>DToC</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(Digital Twin of the Customer) pipeline. For new users, the DPT is created from the onboarding questionnaire by converting responses into feature vectors, matching against 6 predefined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behavioral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clusters (Budget-Conscious, Premium Buyer, Student Shopper, Fashion Enthusiast, Family Shopper, Tech Enthusiast). The </w:t>
      </w:r>
      <w:proofErr w:type="spellStart"/>
      <w:r w:rsidRPr="001476CC">
        <w:rPr>
          <w:rFonts w:ascii="Times New Roman" w:eastAsia="Times New Roman" w:hAnsi="Times New Roman" w:cs="Times New Roman"/>
          <w:color w:val="1C2A3D"/>
          <w:sz w:val="24"/>
          <w:szCs w:val="24"/>
          <w:bdr w:val="single" w:sz="2" w:space="0" w:color="1C2A3D" w:frame="1"/>
          <w:lang w:eastAsia="en-IN"/>
        </w:rPr>
        <w:t>DToC</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evolves continuously based on interactions. The Digital Twin tracks 9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behavioral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traits that evolve with each interaction, with confidence starting at 20%.</w:t>
      </w:r>
    </w:p>
    <w:p w14:paraId="31163E2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3.5.1 Dataset and Model Requirements</w:t>
      </w:r>
    </w:p>
    <w:p w14:paraId="3D5B2DD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Digital Twin requires a clustering dataset for cold start and a representation learning model for continuous evolution. For cold start: the onboarding questionnaire produces feature vectors across 10 categories matched against 6 cluster centroids. For continuous evolution: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behavioral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signals (searches, purchases, </w:t>
      </w:r>
      <w:proofErr w:type="spellStart"/>
      <w:r w:rsidRPr="001476CC">
        <w:rPr>
          <w:rFonts w:ascii="Times New Roman" w:eastAsia="Times New Roman" w:hAnsi="Times New Roman" w:cs="Times New Roman"/>
          <w:color w:val="1C2A3D"/>
          <w:sz w:val="24"/>
          <w:szCs w:val="24"/>
          <w:bdr w:val="single" w:sz="2" w:space="0" w:color="1C2A3D" w:frame="1"/>
          <w:lang w:eastAsia="en-IN"/>
        </w:rPr>
        <w:t>wishlist</w:t>
      </w:r>
      <w:proofErr w:type="spellEnd"/>
      <w:r w:rsidRPr="001476CC">
        <w:rPr>
          <w:rFonts w:ascii="Times New Roman" w:eastAsia="Times New Roman" w:hAnsi="Times New Roman" w:cs="Times New Roman"/>
          <w:color w:val="1C2A3D"/>
          <w:sz w:val="24"/>
          <w:szCs w:val="24"/>
          <w:bdr w:val="single" w:sz="2" w:space="0" w:color="1C2A3D" w:frame="1"/>
          <w:lang w:eastAsia="en-IN"/>
        </w:rPr>
        <w:t>, comparisons, time spent, budget changes, feedback, shopping times, category interests) update trait values. The base paper (Sun et al.,2025) provides persona construction methodology: their 40-participant study collected demographic profiles, shopping preferences, personality traits (Big Five, MBTI), and habits.</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7"/>
        <w:gridCol w:w="2197"/>
        <w:gridCol w:w="2197"/>
        <w:gridCol w:w="2197"/>
      </w:tblGrid>
      <w:tr w:rsidR="001476CC" w:rsidRPr="001476CC" w14:paraId="333F2579"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6DF987F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Task</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18E2BF5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 Options</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4DD2482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Recommended</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17264C0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Rationale</w:t>
            </w:r>
          </w:p>
        </w:tc>
      </w:tr>
      <w:tr w:rsidR="001476CC" w:rsidRPr="001476CC" w14:paraId="442FA4BD"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188D5BA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Cold Start Clustering</w:t>
            </w:r>
          </w:p>
        </w:tc>
        <w:tc>
          <w:tcPr>
            <w:tcW w:w="2194" w:type="dxa"/>
            <w:tcBorders>
              <w:top w:val="single" w:sz="2" w:space="0" w:color="CCCCCC"/>
              <w:left w:val="single" w:sz="2" w:space="0" w:color="CCCCCC"/>
              <w:bottom w:val="single" w:sz="2" w:space="0" w:color="CCCCCC"/>
              <w:right w:val="single" w:sz="2" w:space="0" w:color="CCCCCC"/>
            </w:tcBorders>
            <w:hideMark/>
          </w:tcPr>
          <w:p w14:paraId="02015D6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K-Means, GMM, Hierarchical, Spectral</w:t>
            </w:r>
          </w:p>
        </w:tc>
        <w:tc>
          <w:tcPr>
            <w:tcW w:w="2194" w:type="dxa"/>
            <w:tcBorders>
              <w:top w:val="single" w:sz="2" w:space="0" w:color="CCCCCC"/>
              <w:left w:val="single" w:sz="2" w:space="0" w:color="CCCCCC"/>
              <w:bottom w:val="single" w:sz="2" w:space="0" w:color="CCCCCC"/>
              <w:right w:val="single" w:sz="2" w:space="0" w:color="CCCCCC"/>
            </w:tcBorders>
            <w:hideMark/>
          </w:tcPr>
          <w:p w14:paraId="0968DC1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Gaussian Mixture Models</w:t>
            </w:r>
          </w:p>
        </w:tc>
        <w:tc>
          <w:tcPr>
            <w:tcW w:w="2194" w:type="dxa"/>
            <w:tcBorders>
              <w:top w:val="single" w:sz="2" w:space="0" w:color="CCCCCC"/>
              <w:left w:val="single" w:sz="2" w:space="0" w:color="CCCCCC"/>
              <w:bottom w:val="single" w:sz="2" w:space="0" w:color="CCCCCC"/>
              <w:right w:val="single" w:sz="2" w:space="0" w:color="CCCCCC"/>
            </w:tcBorders>
            <w:hideMark/>
          </w:tcPr>
          <w:p w14:paraId="16CFFD2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Probabilistic assignment; handles overlapping personas</w:t>
            </w:r>
          </w:p>
        </w:tc>
      </w:tr>
      <w:tr w:rsidR="001476CC" w:rsidRPr="001476CC" w14:paraId="6A883622"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72CFC09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User Embedding</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71D100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TF-IDF, Word2Vec, Sentence-BERT, MLP</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0FC404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Sentence-BERT (all-MiniLM-L6-v2)</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83B6B1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384-dim; captures semantic meaning; pre-trained</w:t>
            </w:r>
          </w:p>
        </w:tc>
      </w:tr>
      <w:tr w:rsidR="001476CC" w:rsidRPr="001476CC" w14:paraId="5572D2A2"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06919BF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Continuous Evolution</w:t>
            </w:r>
          </w:p>
        </w:tc>
        <w:tc>
          <w:tcPr>
            <w:tcW w:w="2194" w:type="dxa"/>
            <w:tcBorders>
              <w:top w:val="single" w:sz="2" w:space="0" w:color="CCCCCC"/>
              <w:left w:val="single" w:sz="2" w:space="0" w:color="CCCCCC"/>
              <w:bottom w:val="single" w:sz="2" w:space="0" w:color="CCCCCC"/>
              <w:right w:val="single" w:sz="2" w:space="0" w:color="CCCCCC"/>
            </w:tcBorders>
            <w:hideMark/>
          </w:tcPr>
          <w:p w14:paraId="1B18C52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Rule-based, Contrastive Learning, RL</w:t>
            </w:r>
          </w:p>
        </w:tc>
        <w:tc>
          <w:tcPr>
            <w:tcW w:w="2194" w:type="dxa"/>
            <w:tcBorders>
              <w:top w:val="single" w:sz="2" w:space="0" w:color="CCCCCC"/>
              <w:left w:val="single" w:sz="2" w:space="0" w:color="CCCCCC"/>
              <w:bottom w:val="single" w:sz="2" w:space="0" w:color="CCCCCC"/>
              <w:right w:val="single" w:sz="2" w:space="0" w:color="CCCCCC"/>
            </w:tcBorders>
            <w:hideMark/>
          </w:tcPr>
          <w:p w14:paraId="2050E12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Rule-based + Bayesian updates</w:t>
            </w:r>
          </w:p>
        </w:tc>
        <w:tc>
          <w:tcPr>
            <w:tcW w:w="2194" w:type="dxa"/>
            <w:tcBorders>
              <w:top w:val="single" w:sz="2" w:space="0" w:color="CCCCCC"/>
              <w:left w:val="single" w:sz="2" w:space="0" w:color="CCCCCC"/>
              <w:bottom w:val="single" w:sz="2" w:space="0" w:color="CCCCCC"/>
              <w:right w:val="single" w:sz="2" w:space="0" w:color="CCCCCC"/>
            </w:tcBorders>
            <w:hideMark/>
          </w:tcPr>
          <w:p w14:paraId="59DB846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Interpretable; handles uncertainty; RL for future</w:t>
            </w:r>
          </w:p>
        </w:tc>
      </w:tr>
      <w:tr w:rsidR="001476CC" w:rsidRPr="001476CC" w14:paraId="0E763B3F"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310776A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Persona-Product Match</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660C54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Cosine similarity, Neural, Graph</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497D2D5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Cosine similarity on trait vectors</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6241B97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Simple; effective; fast computation</w:t>
            </w:r>
          </w:p>
        </w:tc>
      </w:tr>
    </w:tbl>
    <w:p w14:paraId="68CB87E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3.6 Review Analysis Agent</w:t>
      </w:r>
    </w:p>
    <w:p w14:paraId="63295C3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Review Analysis Agent reads and summarizes user reviews at scale. It collects reviews from platforms, removes duplicates, detects fake reviews, and produces concise summaries including Pros, Cons, Common Complaints, Most Appreciated Features, and Overall Sentiment. Instead of showing 5,000 reviews, it delivers actionable summaries for purchase decisions.</w:t>
      </w:r>
    </w:p>
    <w:p w14:paraId="44C4A09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3.6.1 Dataset Requirements</w:t>
      </w:r>
    </w:p>
    <w:p w14:paraId="4652D56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Primary source: Amazon Product Reviews dataset (McAuley et al.,2023) with 142.8 million reviews spanning 1996-2023, with ratings, verified purchase labels, and helpfulness votes. Secondary: Flipkart Product Dataset with Indian market reviews. For fake detection: Fake Reviews Dataset (Kaggle) with </w:t>
      </w:r>
      <w:proofErr w:type="spellStart"/>
      <w:r w:rsidRPr="001476CC">
        <w:rPr>
          <w:rFonts w:ascii="Times New Roman" w:eastAsia="Times New Roman" w:hAnsi="Times New Roman" w:cs="Times New Roman"/>
          <w:color w:val="1C2A3D"/>
          <w:sz w:val="24"/>
          <w:szCs w:val="24"/>
          <w:bdr w:val="single" w:sz="2" w:space="0" w:color="1C2A3D" w:frame="1"/>
          <w:lang w:eastAsia="en-IN"/>
        </w:rPr>
        <w:t>labeled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authentic/fake reviews. For sentiment: Amazon Reviews Sentiment Dataset (Kaggle, ~3.6M reviews). For summarization: Amazon Fine Food Reviews (Kaggle, ~568,000 reviews with summary pairs) as ground truth.</w:t>
      </w:r>
    </w:p>
    <w:p w14:paraId="72D1512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3.6.2 Model Comparison</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6"/>
        <w:gridCol w:w="1547"/>
        <w:gridCol w:w="1581"/>
        <w:gridCol w:w="1551"/>
        <w:gridCol w:w="1543"/>
        <w:gridCol w:w="960"/>
      </w:tblGrid>
      <w:tr w:rsidR="001476CC" w:rsidRPr="001476CC" w14:paraId="282F885C" w14:textId="77777777" w:rsidTr="001476CC">
        <w:trPr>
          <w:gridAfter w:val="1"/>
          <w:wAfter w:w="212" w:type="dxa"/>
        </w:trPr>
        <w:tc>
          <w:tcPr>
            <w:tcW w:w="1712" w:type="dxa"/>
            <w:tcBorders>
              <w:top w:val="single" w:sz="2" w:space="0" w:color="CCCCCC"/>
              <w:left w:val="single" w:sz="2" w:space="0" w:color="CCCCCC"/>
              <w:bottom w:val="single" w:sz="2" w:space="0" w:color="CCCCCC"/>
              <w:right w:val="single" w:sz="2" w:space="0" w:color="CCCCCC"/>
            </w:tcBorders>
            <w:shd w:val="clear" w:color="auto" w:fill="8B7E5A"/>
            <w:hideMark/>
          </w:tcPr>
          <w:p w14:paraId="6323B16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Task</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6B5A24C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7C417DA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Performance</w:t>
            </w:r>
          </w:p>
        </w:tc>
        <w:tc>
          <w:tcPr>
            <w:tcW w:w="1713" w:type="dxa"/>
            <w:tcBorders>
              <w:top w:val="single" w:sz="2" w:space="0" w:color="CCCCCC"/>
              <w:left w:val="single" w:sz="2" w:space="0" w:color="CCCCCC"/>
              <w:bottom w:val="single" w:sz="2" w:space="0" w:color="CCCCCC"/>
              <w:right w:val="single" w:sz="2" w:space="0" w:color="CCCCCC"/>
            </w:tcBorders>
            <w:shd w:val="clear" w:color="auto" w:fill="8B7E5A"/>
            <w:hideMark/>
          </w:tcPr>
          <w:p w14:paraId="777EFCB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Pros</w:t>
            </w:r>
          </w:p>
        </w:tc>
        <w:tc>
          <w:tcPr>
            <w:tcW w:w="1712" w:type="dxa"/>
            <w:tcBorders>
              <w:top w:val="single" w:sz="2" w:space="0" w:color="CCCCCC"/>
              <w:left w:val="single" w:sz="2" w:space="0" w:color="CCCCCC"/>
              <w:bottom w:val="single" w:sz="2" w:space="0" w:color="CCCCCC"/>
              <w:right w:val="single" w:sz="2" w:space="0" w:color="CCCCCC"/>
            </w:tcBorders>
            <w:shd w:val="clear" w:color="auto" w:fill="8B7E5A"/>
            <w:hideMark/>
          </w:tcPr>
          <w:p w14:paraId="5DB29CA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Cons</w:t>
            </w:r>
          </w:p>
        </w:tc>
      </w:tr>
      <w:tr w:rsidR="001476CC" w:rsidRPr="001476CC" w14:paraId="2FAE8D0E" w14:textId="77777777" w:rsidTr="001476CC">
        <w:tc>
          <w:tcPr>
            <w:tcW w:w="1712" w:type="dxa"/>
            <w:tcBorders>
              <w:top w:val="single" w:sz="2" w:space="0" w:color="CCCCCC"/>
              <w:left w:val="single" w:sz="2" w:space="0" w:color="CCCCCC"/>
              <w:bottom w:val="single" w:sz="2" w:space="0" w:color="CCCCCC"/>
              <w:right w:val="single" w:sz="2" w:space="0" w:color="CCCCCC"/>
            </w:tcBorders>
            <w:hideMark/>
          </w:tcPr>
          <w:p w14:paraId="428EE9E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Sentiment Analysis</w:t>
            </w:r>
          </w:p>
        </w:tc>
        <w:tc>
          <w:tcPr>
            <w:tcW w:w="1713" w:type="dxa"/>
            <w:tcBorders>
              <w:top w:val="single" w:sz="2" w:space="0" w:color="CCCCCC"/>
              <w:left w:val="single" w:sz="2" w:space="0" w:color="CCCCCC"/>
              <w:bottom w:val="single" w:sz="2" w:space="0" w:color="CCCCCC"/>
              <w:right w:val="single" w:sz="2" w:space="0" w:color="CCCCCC"/>
            </w:tcBorders>
            <w:hideMark/>
          </w:tcPr>
          <w:p w14:paraId="7FB0B48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BERT-base fine-tuned</w:t>
            </w:r>
          </w:p>
        </w:tc>
        <w:tc>
          <w:tcPr>
            <w:tcW w:w="1713" w:type="dxa"/>
            <w:tcBorders>
              <w:top w:val="single" w:sz="2" w:space="0" w:color="CCCCCC"/>
              <w:left w:val="single" w:sz="2" w:space="0" w:color="CCCCCC"/>
              <w:bottom w:val="single" w:sz="2" w:space="0" w:color="CCCCCC"/>
              <w:right w:val="single" w:sz="2" w:space="0" w:color="CCCCCC"/>
            </w:tcBorders>
            <w:hideMark/>
          </w:tcPr>
          <w:p w14:paraId="390BCA2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F1: 0.94</w:t>
            </w:r>
          </w:p>
        </w:tc>
        <w:tc>
          <w:tcPr>
            <w:tcW w:w="1713" w:type="dxa"/>
            <w:tcBorders>
              <w:top w:val="single" w:sz="2" w:space="0" w:color="CCCCCC"/>
              <w:left w:val="single" w:sz="2" w:space="0" w:color="CCCCCC"/>
              <w:bottom w:val="single" w:sz="2" w:space="0" w:color="CCCCCC"/>
              <w:right w:val="single" w:sz="2" w:space="0" w:color="CCCCCC"/>
            </w:tcBorders>
            <w:hideMark/>
          </w:tcPr>
          <w:p w14:paraId="145661A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Excellent context; captures sarcasm; documented</w:t>
            </w:r>
          </w:p>
        </w:tc>
        <w:tc>
          <w:tcPr>
            <w:tcW w:w="1712" w:type="dxa"/>
            <w:tcBorders>
              <w:top w:val="single" w:sz="2" w:space="0" w:color="CCCCCC"/>
              <w:left w:val="single" w:sz="2" w:space="0" w:color="CCCCCC"/>
              <w:bottom w:val="single" w:sz="2" w:space="0" w:color="CCCCCC"/>
              <w:right w:val="single" w:sz="2" w:space="0" w:color="CCCCCC"/>
            </w:tcBorders>
            <w:hideMark/>
          </w:tcPr>
          <w:p w14:paraId="50EE163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Requires labels; moderate latency</w:t>
            </w:r>
          </w:p>
        </w:tc>
        <w:tc>
          <w:tcPr>
            <w:tcW w:w="212" w:type="dxa"/>
            <w:tcBorders>
              <w:top w:val="single" w:sz="2" w:space="0" w:color="CCCCCC"/>
              <w:left w:val="single" w:sz="2" w:space="0" w:color="CCCCCC"/>
              <w:bottom w:val="single" w:sz="2" w:space="0" w:color="CCCCCC"/>
              <w:right w:val="single" w:sz="2" w:space="0" w:color="CCCCCC"/>
            </w:tcBorders>
            <w:hideMark/>
          </w:tcPr>
          <w:p w14:paraId="58D648A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w:t>
            </w:r>
          </w:p>
        </w:tc>
      </w:tr>
      <w:tr w:rsidR="001476CC" w:rsidRPr="001476CC" w14:paraId="3A28EB0A" w14:textId="77777777" w:rsidTr="001476C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5666301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Sentiment Analysis</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2950ED8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DistilBERT</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fine-tuned</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20B52CD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F1: 0.92</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6185CA9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Fast inference; smaller; 97% of BERT</w:t>
            </w:r>
          </w:p>
        </w:t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64B9A2D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Slightly lower accuracy</w:t>
            </w:r>
          </w:p>
        </w:tc>
        <w:tc>
          <w:tcPr>
            <w:tcW w:w="212" w:type="dxa"/>
            <w:tcBorders>
              <w:top w:val="single" w:sz="2" w:space="0" w:color="CCCCCC"/>
              <w:left w:val="single" w:sz="2" w:space="0" w:color="CCCCCC"/>
              <w:bottom w:val="single" w:sz="2" w:space="0" w:color="CCCCCC"/>
              <w:right w:val="single" w:sz="2" w:space="0" w:color="CCCCCC"/>
            </w:tcBorders>
            <w:shd w:val="clear" w:color="auto" w:fill="F5F7FA"/>
            <w:hideMark/>
          </w:tcPr>
          <w:p w14:paraId="40A94E2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Production latency</w:t>
            </w:r>
          </w:p>
        </w:tc>
      </w:tr>
      <w:tr w:rsidR="001476CC" w:rsidRPr="001476CC" w14:paraId="26809277" w14:textId="77777777" w:rsidTr="001476CC">
        <w:tc>
          <w:tcPr>
            <w:tcW w:w="1712" w:type="dxa"/>
            <w:tcBorders>
              <w:top w:val="single" w:sz="2" w:space="0" w:color="CCCCCC"/>
              <w:left w:val="single" w:sz="2" w:space="0" w:color="CCCCCC"/>
              <w:bottom w:val="single" w:sz="2" w:space="0" w:color="CCCCCC"/>
              <w:right w:val="single" w:sz="2" w:space="0" w:color="CCCCCC"/>
            </w:tcBorders>
            <w:hideMark/>
          </w:tcPr>
          <w:p w14:paraId="4ECDBE8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Fake Detection</w:t>
            </w:r>
          </w:p>
        </w:tc>
        <w:tc>
          <w:tcPr>
            <w:tcW w:w="1713" w:type="dxa"/>
            <w:tcBorders>
              <w:top w:val="single" w:sz="2" w:space="0" w:color="CCCCCC"/>
              <w:left w:val="single" w:sz="2" w:space="0" w:color="CCCCCC"/>
              <w:bottom w:val="single" w:sz="2" w:space="0" w:color="CCCCCC"/>
              <w:right w:val="single" w:sz="2" w:space="0" w:color="CCCCCC"/>
            </w:tcBorders>
            <w:hideMark/>
          </w:tcPr>
          <w:p w14:paraId="4613A12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RoBERTa</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 linguistic features</w:t>
            </w:r>
          </w:p>
        </w:tc>
        <w:tc>
          <w:tcPr>
            <w:tcW w:w="1713" w:type="dxa"/>
            <w:tcBorders>
              <w:top w:val="single" w:sz="2" w:space="0" w:color="CCCCCC"/>
              <w:left w:val="single" w:sz="2" w:space="0" w:color="CCCCCC"/>
              <w:bottom w:val="single" w:sz="2" w:space="0" w:color="CCCCCC"/>
              <w:right w:val="single" w:sz="2" w:space="0" w:color="CCCCCC"/>
            </w:tcBorders>
            <w:hideMark/>
          </w:tcPr>
          <w:p w14:paraId="7A1A3A0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AUC: 0.91</w:t>
            </w:r>
          </w:p>
        </w:tc>
        <w:tc>
          <w:tcPr>
            <w:tcW w:w="1713" w:type="dxa"/>
            <w:tcBorders>
              <w:top w:val="single" w:sz="2" w:space="0" w:color="CCCCCC"/>
              <w:left w:val="single" w:sz="2" w:space="0" w:color="CCCCCC"/>
              <w:bottom w:val="single" w:sz="2" w:space="0" w:color="CCCCCC"/>
              <w:right w:val="single" w:sz="2" w:space="0" w:color="CCCCCC"/>
            </w:tcBorders>
            <w:hideMark/>
          </w:tcPr>
          <w:p w14:paraId="5B30BE6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Semantic + surface features; robust</w:t>
            </w:r>
          </w:p>
        </w:tc>
        <w:tc>
          <w:tcPr>
            <w:tcW w:w="1712" w:type="dxa"/>
            <w:tcBorders>
              <w:top w:val="single" w:sz="2" w:space="0" w:color="CCCCCC"/>
              <w:left w:val="single" w:sz="2" w:space="0" w:color="CCCCCC"/>
              <w:bottom w:val="single" w:sz="2" w:space="0" w:color="CCCCCC"/>
              <w:right w:val="single" w:sz="2" w:space="0" w:color="CCCCCC"/>
            </w:tcBorders>
            <w:hideMark/>
          </w:tcPr>
          <w:p w14:paraId="7804BD7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Needs </w:t>
            </w:r>
            <w:proofErr w:type="spellStart"/>
            <w:r w:rsidRPr="001476CC">
              <w:rPr>
                <w:rFonts w:ascii="Times New Roman" w:eastAsia="Times New Roman" w:hAnsi="Times New Roman" w:cs="Times New Roman"/>
                <w:color w:val="1C2A3D"/>
                <w:sz w:val="20"/>
                <w:szCs w:val="20"/>
                <w:bdr w:val="single" w:sz="2" w:space="0" w:color="1C2A3D" w:frame="1"/>
                <w:lang w:eastAsia="en-IN"/>
              </w:rPr>
              <w:t>labeled</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data; feature engineering</w:t>
            </w:r>
          </w:p>
        </w:tc>
        <w:tc>
          <w:tcPr>
            <w:tcW w:w="212" w:type="dxa"/>
            <w:tcBorders>
              <w:top w:val="single" w:sz="2" w:space="0" w:color="CCCCCC"/>
              <w:left w:val="single" w:sz="2" w:space="0" w:color="CCCCCC"/>
              <w:bottom w:val="single" w:sz="2" w:space="0" w:color="CCCCCC"/>
              <w:right w:val="single" w:sz="2" w:space="0" w:color="CCCCCC"/>
            </w:tcBorders>
            <w:hideMark/>
          </w:tcPr>
          <w:p w14:paraId="68E4A45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w:t>
            </w:r>
          </w:p>
        </w:tc>
      </w:tr>
      <w:tr w:rsidR="001476CC" w:rsidRPr="001476CC" w14:paraId="664AE2D4" w14:textId="77777777" w:rsidTr="001476C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2D7FAD4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lastRenderedPageBreak/>
              <w:t>Summarization</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16286D8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GPT-4 / Claude (LLM)</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27FE352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ROUGE-L: 0.42</w:t>
            </w:r>
          </w:p>
        </w:tc>
        <w:tc>
          <w:tcPr>
            <w:tcW w:w="1713" w:type="dxa"/>
            <w:tcBorders>
              <w:top w:val="single" w:sz="2" w:space="0" w:color="CCCCCC"/>
              <w:left w:val="single" w:sz="2" w:space="0" w:color="CCCCCC"/>
              <w:bottom w:val="single" w:sz="2" w:space="0" w:color="CCCCCC"/>
              <w:right w:val="single" w:sz="2" w:space="0" w:color="CCCCCC"/>
            </w:tcBorders>
            <w:shd w:val="clear" w:color="auto" w:fill="F5F7FA"/>
            <w:hideMark/>
          </w:tcPr>
          <w:p w14:paraId="5E4AB91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Human-like; handles pros/cons; no training</w:t>
            </w:r>
          </w:p>
        </w:tc>
        <w:tc>
          <w:tcPr>
            <w:tcW w:w="1712" w:type="dxa"/>
            <w:tcBorders>
              <w:top w:val="single" w:sz="2" w:space="0" w:color="CCCCCC"/>
              <w:left w:val="single" w:sz="2" w:space="0" w:color="CCCCCC"/>
              <w:bottom w:val="single" w:sz="2" w:space="0" w:color="CCCCCC"/>
              <w:right w:val="single" w:sz="2" w:space="0" w:color="CCCCCC"/>
            </w:tcBorders>
            <w:shd w:val="clear" w:color="auto" w:fill="F5F7FA"/>
            <w:hideMark/>
          </w:tcPr>
          <w:p w14:paraId="73AC8F7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Expensive; latency 1-3s; rate limits</w:t>
            </w:r>
          </w:p>
        </w:tc>
        <w:tc>
          <w:tcPr>
            <w:tcW w:w="212" w:type="dxa"/>
            <w:tcBorders>
              <w:top w:val="single" w:sz="2" w:space="0" w:color="CCCCCC"/>
              <w:left w:val="single" w:sz="2" w:space="0" w:color="CCCCCC"/>
              <w:bottom w:val="single" w:sz="2" w:space="0" w:color="CCCCCC"/>
              <w:right w:val="single" w:sz="2" w:space="0" w:color="CCCCCC"/>
            </w:tcBorders>
            <w:shd w:val="clear" w:color="auto" w:fill="F5F7FA"/>
            <w:hideMark/>
          </w:tcPr>
          <w:p w14:paraId="3E087A5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High — Initial deployment</w:t>
            </w:r>
          </w:p>
        </w:tc>
      </w:tr>
      <w:tr w:rsidR="001476CC" w:rsidRPr="001476CC" w14:paraId="1B35CDD2" w14:textId="77777777" w:rsidTr="001476CC">
        <w:tc>
          <w:tcPr>
            <w:tcW w:w="1712" w:type="dxa"/>
            <w:tcBorders>
              <w:top w:val="single" w:sz="2" w:space="0" w:color="CCCCCC"/>
              <w:left w:val="single" w:sz="2" w:space="0" w:color="CCCCCC"/>
              <w:bottom w:val="single" w:sz="2" w:space="0" w:color="CCCCCC"/>
              <w:right w:val="single" w:sz="2" w:space="0" w:color="CCCCCC"/>
            </w:tcBorders>
            <w:hideMark/>
          </w:tcPr>
          <w:p w14:paraId="61ECBCD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Summarization</w:t>
            </w:r>
          </w:p>
        </w:tc>
        <w:tc>
          <w:tcPr>
            <w:tcW w:w="1713" w:type="dxa"/>
            <w:tcBorders>
              <w:top w:val="single" w:sz="2" w:space="0" w:color="CCCCCC"/>
              <w:left w:val="single" w:sz="2" w:space="0" w:color="CCCCCC"/>
              <w:bottom w:val="single" w:sz="2" w:space="0" w:color="CCCCCC"/>
              <w:right w:val="single" w:sz="2" w:space="0" w:color="CCCCCC"/>
            </w:tcBorders>
            <w:hideMark/>
          </w:tcPr>
          <w:p w14:paraId="5214D46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BERTSUM (extractive)</w:t>
            </w:r>
          </w:p>
        </w:tc>
        <w:tc>
          <w:tcPr>
            <w:tcW w:w="1713" w:type="dxa"/>
            <w:tcBorders>
              <w:top w:val="single" w:sz="2" w:space="0" w:color="CCCCCC"/>
              <w:left w:val="single" w:sz="2" w:space="0" w:color="CCCCCC"/>
              <w:bottom w:val="single" w:sz="2" w:space="0" w:color="CCCCCC"/>
              <w:right w:val="single" w:sz="2" w:space="0" w:color="CCCCCC"/>
            </w:tcBorders>
            <w:hideMark/>
          </w:tcPr>
          <w:p w14:paraId="04244C0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ROUGE-L: 0.35</w:t>
            </w:r>
          </w:p>
        </w:tc>
        <w:tc>
          <w:tcPr>
            <w:tcW w:w="1713" w:type="dxa"/>
            <w:tcBorders>
              <w:top w:val="single" w:sz="2" w:space="0" w:color="CCCCCC"/>
              <w:left w:val="single" w:sz="2" w:space="0" w:color="CCCCCC"/>
              <w:bottom w:val="single" w:sz="2" w:space="0" w:color="CCCCCC"/>
              <w:right w:val="single" w:sz="2" w:space="0" w:color="CCCCCC"/>
            </w:tcBorders>
            <w:hideMark/>
          </w:tcPr>
          <w:p w14:paraId="7F858A9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Free; local; fast; no API dependency</w:t>
            </w:r>
          </w:p>
        </w:tc>
        <w:tc>
          <w:tcPr>
            <w:tcW w:w="1712" w:type="dxa"/>
            <w:tcBorders>
              <w:top w:val="single" w:sz="2" w:space="0" w:color="CCCCCC"/>
              <w:left w:val="single" w:sz="2" w:space="0" w:color="CCCCCC"/>
              <w:bottom w:val="single" w:sz="2" w:space="0" w:color="CCCCCC"/>
              <w:right w:val="single" w:sz="2" w:space="0" w:color="CCCCCC"/>
            </w:tcBorders>
            <w:hideMark/>
          </w:tcPr>
          <w:p w14:paraId="4123ED0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Extractive only; less fluent</w:t>
            </w:r>
          </w:p>
        </w:tc>
        <w:tc>
          <w:tcPr>
            <w:tcW w:w="212" w:type="dxa"/>
            <w:tcBorders>
              <w:top w:val="single" w:sz="2" w:space="0" w:color="CCCCCC"/>
              <w:left w:val="single" w:sz="2" w:space="0" w:color="CCCCCC"/>
              <w:bottom w:val="single" w:sz="2" w:space="0" w:color="CCCCCC"/>
              <w:right w:val="single" w:sz="2" w:space="0" w:color="CCCCCC"/>
            </w:tcBorders>
            <w:hideMark/>
          </w:tcPr>
          <w:p w14:paraId="1A49C5C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Medium — </w:t>
            </w:r>
          </w:p>
        </w:tc>
      </w:tr>
    </w:tbl>
    <w:p w14:paraId="7A25B94B" w14:textId="77777777" w:rsidR="001476CC" w:rsidRPr="001476CC" w:rsidRDefault="001476CC" w:rsidP="001476CC">
      <w:pPr>
        <w:spacing w:after="0" w:line="240" w:lineRule="auto"/>
        <w:rPr>
          <w:rFonts w:ascii="Times New Roman" w:eastAsia="Times New Roman" w:hAnsi="Times New Roman" w:cs="Times New Roman"/>
          <w:vanish/>
          <w:sz w:val="24"/>
          <w:szCs w:val="24"/>
          <w:lang w:eastAsia="en-IN"/>
        </w:rPr>
      </w:pP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6"/>
        <w:gridCol w:w="1617"/>
        <w:gridCol w:w="1617"/>
        <w:gridCol w:w="1617"/>
        <w:gridCol w:w="1617"/>
        <w:gridCol w:w="704"/>
      </w:tblGrid>
      <w:tr w:rsidR="001476CC" w:rsidRPr="001476CC" w14:paraId="19A6426B" w14:textId="77777777" w:rsidTr="001476CC">
        <w:tc>
          <w:tcPr>
            <w:tcW w:w="1730" w:type="dxa"/>
            <w:tcBorders>
              <w:top w:val="single" w:sz="2" w:space="0" w:color="CCCCCC"/>
              <w:left w:val="single" w:sz="2" w:space="0" w:color="CCCCCC"/>
              <w:bottom w:val="single" w:sz="2" w:space="0" w:color="CCCCCC"/>
              <w:right w:val="single" w:sz="2" w:space="0" w:color="CCCCCC"/>
            </w:tcBorders>
            <w:hideMark/>
          </w:tcPr>
          <w:p w14:paraId="14426171"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c>
          <w:tcPr>
            <w:tcW w:w="1730" w:type="dxa"/>
            <w:tcBorders>
              <w:top w:val="single" w:sz="2" w:space="0" w:color="CCCCCC"/>
              <w:left w:val="single" w:sz="2" w:space="0" w:color="CCCCCC"/>
              <w:bottom w:val="single" w:sz="2" w:space="0" w:color="CCCCCC"/>
              <w:right w:val="single" w:sz="2" w:space="0" w:color="CCCCCC"/>
            </w:tcBorders>
            <w:hideMark/>
          </w:tcPr>
          <w:p w14:paraId="51A0F4CE"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30" w:type="dxa"/>
            <w:tcBorders>
              <w:top w:val="single" w:sz="2" w:space="0" w:color="CCCCCC"/>
              <w:left w:val="single" w:sz="2" w:space="0" w:color="CCCCCC"/>
              <w:bottom w:val="single" w:sz="2" w:space="0" w:color="CCCCCC"/>
              <w:right w:val="single" w:sz="2" w:space="0" w:color="CCCCCC"/>
            </w:tcBorders>
            <w:hideMark/>
          </w:tcPr>
          <w:p w14:paraId="26DC6AFD"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30" w:type="dxa"/>
            <w:tcBorders>
              <w:top w:val="single" w:sz="2" w:space="0" w:color="CCCCCC"/>
              <w:left w:val="single" w:sz="2" w:space="0" w:color="CCCCCC"/>
              <w:bottom w:val="single" w:sz="2" w:space="0" w:color="CCCCCC"/>
              <w:right w:val="single" w:sz="2" w:space="0" w:color="CCCCCC"/>
            </w:tcBorders>
            <w:hideMark/>
          </w:tcPr>
          <w:p w14:paraId="710131D1"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30" w:type="dxa"/>
            <w:tcBorders>
              <w:top w:val="single" w:sz="2" w:space="0" w:color="CCCCCC"/>
              <w:left w:val="single" w:sz="2" w:space="0" w:color="CCCCCC"/>
              <w:bottom w:val="single" w:sz="2" w:space="0" w:color="CCCCCC"/>
              <w:right w:val="single" w:sz="2" w:space="0" w:color="CCCCCC"/>
            </w:tcBorders>
            <w:hideMark/>
          </w:tcPr>
          <w:p w14:paraId="55E10AD2"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24" w:type="dxa"/>
            <w:tcBorders>
              <w:top w:val="single" w:sz="2" w:space="0" w:color="CCCCCC"/>
              <w:left w:val="single" w:sz="2" w:space="0" w:color="CCCCCC"/>
              <w:bottom w:val="single" w:sz="2" w:space="0" w:color="CCCCCC"/>
              <w:right w:val="single" w:sz="2" w:space="0" w:color="CCCCCC"/>
            </w:tcBorders>
            <w:hideMark/>
          </w:tcPr>
          <w:p w14:paraId="356909B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Fallback</w:t>
            </w:r>
            <w:proofErr w:type="spellEnd"/>
          </w:p>
        </w:tc>
      </w:tr>
    </w:tbl>
    <w:p w14:paraId="1A4EB84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590102A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C2A3D"/>
          <w:sz w:val="24"/>
          <w:szCs w:val="24"/>
          <w:bdr w:val="single" w:sz="2" w:space="0" w:color="1C2A3D" w:frame="1"/>
          <w:lang w:eastAsia="en-IN"/>
        </w:rPr>
        <w:t xml:space="preserve">Recommended Multi-Model Strategy: </w:t>
      </w:r>
      <w:r w:rsidRPr="001476CC">
        <w:rPr>
          <w:rFonts w:ascii="Times New Roman" w:eastAsia="Times New Roman" w:hAnsi="Times New Roman" w:cs="Times New Roman"/>
          <w:color w:val="1C2A3D"/>
          <w:sz w:val="24"/>
          <w:szCs w:val="24"/>
          <w:bdr w:val="single" w:sz="2" w:space="0" w:color="1C2A3D" w:frame="1"/>
          <w:lang w:eastAsia="en-IN"/>
        </w:rPr>
        <w:t xml:space="preserve">BERT-base for sentiment (94% F1), </w:t>
      </w:r>
      <w:proofErr w:type="spellStart"/>
      <w:r w:rsidRPr="001476CC">
        <w:rPr>
          <w:rFonts w:ascii="Times New Roman" w:eastAsia="Times New Roman" w:hAnsi="Times New Roman" w:cs="Times New Roman"/>
          <w:color w:val="1C2A3D"/>
          <w:sz w:val="24"/>
          <w:szCs w:val="24"/>
          <w:bdr w:val="single" w:sz="2" w:space="0" w:color="1C2A3D" w:frame="1"/>
          <w:lang w:eastAsia="en-IN"/>
        </w:rPr>
        <w:t>RoBERTa</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for fake detection (0.91 AUC), GPT-4/Claude for summarization. Use BERTSUM as </w:t>
      </w:r>
      <w:proofErr w:type="spellStart"/>
      <w:r w:rsidRPr="001476CC">
        <w:rPr>
          <w:rFonts w:ascii="Times New Roman" w:eastAsia="Times New Roman" w:hAnsi="Times New Roman" w:cs="Times New Roman"/>
          <w:color w:val="1C2A3D"/>
          <w:sz w:val="24"/>
          <w:szCs w:val="24"/>
          <w:bdr w:val="single" w:sz="2" w:space="0" w:color="1C2A3D" w:frame="1"/>
          <w:lang w:eastAsia="en-IN"/>
        </w:rPr>
        <w:t>fallback</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summarizer when LLM costs are high. Combine fake detection model predictions with handcrafted features (review length variance, rating anomaly, temporal burst, verified purchase) for robustness.</w:t>
      </w:r>
    </w:p>
    <w:p w14:paraId="16CF2EE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3.7 Price Intelligence Agent</w:t>
      </w:r>
    </w:p>
    <w:p w14:paraId="2547789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Price Intelligence Agent monitors and predicts prices across platforms. It compares real-time prices, tracks historical trends, detects discounts and promotions, predicts future prices, and recommends the optimal buying time. For example: This laptop usually costs Rs.78,000. Today it is Rs.71,000. This is an excellent time to purchase. The agent needs reliable time-series data with realistic variance including festival sales, flash sales, and gradual price erosion.</w:t>
      </w:r>
    </w:p>
    <w:p w14:paraId="41EADBF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6"/>
          <w:szCs w:val="26"/>
          <w:bdr w:val="single" w:sz="2" w:space="0" w:color="162032" w:frame="1"/>
          <w:lang w:eastAsia="en-IN"/>
        </w:rPr>
        <w:t>3.7.1 Dataset and Model Requirements</w:t>
      </w:r>
    </w:p>
    <w:p w14:paraId="6A04ECF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Price Intelligence Agent requires historical price time-series data. The current mock </w:t>
      </w:r>
      <w:proofErr w:type="spellStart"/>
      <w:r w:rsidRPr="001476CC">
        <w:rPr>
          <w:rFonts w:ascii="Times New Roman" w:eastAsia="Times New Roman" w:hAnsi="Times New Roman" w:cs="Times New Roman"/>
          <w:color w:val="1C2A3D"/>
          <w:sz w:val="24"/>
          <w:szCs w:val="24"/>
          <w:bdr w:val="single" w:sz="2" w:space="0" w:color="1C2A3D" w:frame="1"/>
          <w:lang w:eastAsia="en-IN"/>
        </w:rPr>
        <w:t>catalog</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provides 8 weeks of weekly price snapshots per platform per product. For production, price history must be collected continuously via platform connectors with at least 12-52 weeks per product for meaningful trend analysis. Calendar data (festival dates, sale events, payday cycles) provides essential context features.</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4"/>
        <w:gridCol w:w="1464"/>
        <w:gridCol w:w="1465"/>
        <w:gridCol w:w="1465"/>
        <w:gridCol w:w="1465"/>
        <w:gridCol w:w="1465"/>
      </w:tblGrid>
      <w:tr w:rsidR="001476CC" w:rsidRPr="001476CC" w14:paraId="0E9BCB57"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5A03AAF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Model</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59C229B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Type</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08C6E12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Accuracy</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50B7FA7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Pros</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3D119A8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Cons</w:t>
            </w:r>
          </w:p>
        </w:tc>
        <w:tc>
          <w:tcPr>
            <w:tcW w:w="1463" w:type="dxa"/>
            <w:tcBorders>
              <w:top w:val="single" w:sz="2" w:space="0" w:color="CCCCCC"/>
              <w:left w:val="single" w:sz="2" w:space="0" w:color="CCCCCC"/>
              <w:bottom w:val="single" w:sz="2" w:space="0" w:color="CCCCCC"/>
              <w:right w:val="single" w:sz="2" w:space="0" w:color="CCCCCC"/>
            </w:tcBorders>
            <w:shd w:val="clear" w:color="auto" w:fill="8B7E5A"/>
            <w:hideMark/>
          </w:tcPr>
          <w:p w14:paraId="6760FB7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Best For</w:t>
            </w:r>
          </w:p>
        </w:tc>
      </w:tr>
      <w:tr w:rsidR="001476CC" w:rsidRPr="001476CC" w14:paraId="43F2141B" w14:textId="77777777" w:rsidTr="001476CC">
        <w:tc>
          <w:tcPr>
            <w:tcW w:w="1463" w:type="dxa"/>
            <w:tcBorders>
              <w:top w:val="single" w:sz="2" w:space="0" w:color="CCCCCC"/>
              <w:left w:val="single" w:sz="2" w:space="0" w:color="CCCCCC"/>
              <w:bottom w:val="single" w:sz="2" w:space="0" w:color="CCCCCC"/>
              <w:right w:val="single" w:sz="2" w:space="0" w:color="CCCCCC"/>
            </w:tcBorders>
            <w:hideMark/>
          </w:tcPr>
          <w:p w14:paraId="09D48A8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Facebook Prophet</w:t>
            </w:r>
          </w:p>
        </w:tc>
        <w:tc>
          <w:tcPr>
            <w:tcW w:w="1463" w:type="dxa"/>
            <w:tcBorders>
              <w:top w:val="single" w:sz="2" w:space="0" w:color="CCCCCC"/>
              <w:left w:val="single" w:sz="2" w:space="0" w:color="CCCCCC"/>
              <w:bottom w:val="single" w:sz="2" w:space="0" w:color="CCCCCC"/>
              <w:right w:val="single" w:sz="2" w:space="0" w:color="CCCCCC"/>
            </w:tcBorders>
            <w:hideMark/>
          </w:tcPr>
          <w:p w14:paraId="39D3CA5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Additive decomposition</w:t>
            </w:r>
          </w:p>
        </w:tc>
        <w:tc>
          <w:tcPr>
            <w:tcW w:w="1463" w:type="dxa"/>
            <w:tcBorders>
              <w:top w:val="single" w:sz="2" w:space="0" w:color="CCCCCC"/>
              <w:left w:val="single" w:sz="2" w:space="0" w:color="CCCCCC"/>
              <w:bottom w:val="single" w:sz="2" w:space="0" w:color="CCCCCC"/>
              <w:right w:val="single" w:sz="2" w:space="0" w:color="CCCCCC"/>
            </w:tcBorders>
            <w:hideMark/>
          </w:tcPr>
          <w:p w14:paraId="0D064F4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MAPE: 8-12%</w:t>
            </w:r>
          </w:p>
        </w:tc>
        <w:tc>
          <w:tcPr>
            <w:tcW w:w="1463" w:type="dxa"/>
            <w:tcBorders>
              <w:top w:val="single" w:sz="2" w:space="0" w:color="CCCCCC"/>
              <w:left w:val="single" w:sz="2" w:space="0" w:color="CCCCCC"/>
              <w:bottom w:val="single" w:sz="2" w:space="0" w:color="CCCCCC"/>
              <w:right w:val="single" w:sz="2" w:space="0" w:color="CCCCCC"/>
            </w:tcBorders>
            <w:hideMark/>
          </w:tcPr>
          <w:p w14:paraId="461B872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Built-in seasonality; robust to missing; interpretable</w:t>
            </w:r>
          </w:p>
        </w:tc>
        <w:tc>
          <w:tcPr>
            <w:tcW w:w="1463" w:type="dxa"/>
            <w:tcBorders>
              <w:top w:val="single" w:sz="2" w:space="0" w:color="CCCCCC"/>
              <w:left w:val="single" w:sz="2" w:space="0" w:color="CCCCCC"/>
              <w:bottom w:val="single" w:sz="2" w:space="0" w:color="CCCCCC"/>
              <w:right w:val="single" w:sz="2" w:space="0" w:color="CCCCCC"/>
            </w:tcBorders>
            <w:hideMark/>
          </w:tcPr>
          <w:p w14:paraId="291C6D0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Linear trend assumption; struggles with sudden drops</w:t>
            </w:r>
          </w:p>
        </w:tc>
        <w:tc>
          <w:tcPr>
            <w:tcW w:w="1463" w:type="dxa"/>
            <w:tcBorders>
              <w:top w:val="single" w:sz="2" w:space="0" w:color="CCCCCC"/>
              <w:left w:val="single" w:sz="2" w:space="0" w:color="CCCCCC"/>
              <w:bottom w:val="single" w:sz="2" w:space="0" w:color="CCCCCC"/>
              <w:right w:val="single" w:sz="2" w:space="0" w:color="CCCCCC"/>
            </w:tcBorders>
            <w:hideMark/>
          </w:tcPr>
          <w:p w14:paraId="4290B16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Initial deployment</w:t>
            </w:r>
          </w:p>
        </w:tc>
      </w:tr>
      <w:tr w:rsidR="001476CC" w:rsidRPr="001476CC" w14:paraId="3224DF98"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38FA344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LSTM</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71B4C49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Recurrent neural network</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3EE78AA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MAPE: 5-8%</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53C038B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Captures long-term dependencies; non-linear; complex seasonality</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104C6F7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Needs large data; slow training; less interpretable</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5F5DF24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Upgrade path</w:t>
            </w:r>
          </w:p>
        </w:tc>
      </w:tr>
      <w:tr w:rsidR="001476CC" w:rsidRPr="001476CC" w14:paraId="62F01D95" w14:textId="77777777" w:rsidTr="001476CC">
        <w:tc>
          <w:tcPr>
            <w:tcW w:w="1463" w:type="dxa"/>
            <w:tcBorders>
              <w:top w:val="single" w:sz="2" w:space="0" w:color="CCCCCC"/>
              <w:left w:val="single" w:sz="2" w:space="0" w:color="CCCCCC"/>
              <w:bottom w:val="single" w:sz="2" w:space="0" w:color="CCCCCC"/>
              <w:right w:val="single" w:sz="2" w:space="0" w:color="CCCCCC"/>
            </w:tcBorders>
            <w:hideMark/>
          </w:tcPr>
          <w:p w14:paraId="4BA2947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XGBoost</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Regressor</w:t>
            </w:r>
          </w:p>
        </w:tc>
        <w:tc>
          <w:tcPr>
            <w:tcW w:w="1463" w:type="dxa"/>
            <w:tcBorders>
              <w:top w:val="single" w:sz="2" w:space="0" w:color="CCCCCC"/>
              <w:left w:val="single" w:sz="2" w:space="0" w:color="CCCCCC"/>
              <w:bottom w:val="single" w:sz="2" w:space="0" w:color="CCCCCC"/>
              <w:right w:val="single" w:sz="2" w:space="0" w:color="CCCCCC"/>
            </w:tcBorders>
            <w:hideMark/>
          </w:tcPr>
          <w:p w14:paraId="3726C00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Gradient boosting</w:t>
            </w:r>
          </w:p>
        </w:tc>
        <w:tc>
          <w:tcPr>
            <w:tcW w:w="1463" w:type="dxa"/>
            <w:tcBorders>
              <w:top w:val="single" w:sz="2" w:space="0" w:color="CCCCCC"/>
              <w:left w:val="single" w:sz="2" w:space="0" w:color="CCCCCC"/>
              <w:bottom w:val="single" w:sz="2" w:space="0" w:color="CCCCCC"/>
              <w:right w:val="single" w:sz="2" w:space="0" w:color="CCCCCC"/>
            </w:tcBorders>
            <w:hideMark/>
          </w:tcPr>
          <w:p w14:paraId="64A1666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MAPE: 6-9%</w:t>
            </w:r>
          </w:p>
        </w:tc>
        <w:tc>
          <w:tcPr>
            <w:tcW w:w="1463" w:type="dxa"/>
            <w:tcBorders>
              <w:top w:val="single" w:sz="2" w:space="0" w:color="CCCCCC"/>
              <w:left w:val="single" w:sz="2" w:space="0" w:color="CCCCCC"/>
              <w:bottom w:val="single" w:sz="2" w:space="0" w:color="CCCCCC"/>
              <w:right w:val="single" w:sz="2" w:space="0" w:color="CCCCCC"/>
            </w:tcBorders>
            <w:hideMark/>
          </w:tcPr>
          <w:p w14:paraId="1EE1FDB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Fast training; handles tabular features; feature importance</w:t>
            </w:r>
          </w:p>
        </w:tc>
        <w:tc>
          <w:tcPr>
            <w:tcW w:w="1463" w:type="dxa"/>
            <w:tcBorders>
              <w:top w:val="single" w:sz="2" w:space="0" w:color="CCCCCC"/>
              <w:left w:val="single" w:sz="2" w:space="0" w:color="CCCCCC"/>
              <w:bottom w:val="single" w:sz="2" w:space="0" w:color="CCCCCC"/>
              <w:right w:val="single" w:sz="2" w:space="0" w:color="CCCCCC"/>
            </w:tcBorders>
            <w:hideMark/>
          </w:tcPr>
          <w:p w14:paraId="5ECF4B3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No sequential patterns; limited temporal </w:t>
            </w:r>
            <w:proofErr w:type="spellStart"/>
            <w:r w:rsidRPr="001476CC">
              <w:rPr>
                <w:rFonts w:ascii="Times New Roman" w:eastAsia="Times New Roman" w:hAnsi="Times New Roman" w:cs="Times New Roman"/>
                <w:color w:val="1C2A3D"/>
                <w:sz w:val="20"/>
                <w:szCs w:val="20"/>
                <w:bdr w:val="single" w:sz="2" w:space="0" w:color="1C2A3D" w:frame="1"/>
                <w:lang w:eastAsia="en-IN"/>
              </w:rPr>
              <w:t>modeling</w:t>
            </w:r>
            <w:proofErr w:type="spellEnd"/>
          </w:p>
        </w:tc>
        <w:tc>
          <w:tcPr>
            <w:tcW w:w="1463" w:type="dxa"/>
            <w:tcBorders>
              <w:top w:val="single" w:sz="2" w:space="0" w:color="CCCCCC"/>
              <w:left w:val="single" w:sz="2" w:space="0" w:color="CCCCCC"/>
              <w:bottom w:val="single" w:sz="2" w:space="0" w:color="CCCCCC"/>
              <w:right w:val="single" w:sz="2" w:space="0" w:color="CCCCCC"/>
            </w:tcBorders>
            <w:hideMark/>
          </w:tcPr>
          <w:p w14:paraId="51847E5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Good ensemble member</w:t>
            </w:r>
          </w:p>
        </w:tc>
      </w:tr>
      <w:tr w:rsidR="001476CC" w:rsidRPr="001476CC" w14:paraId="4F12AA75"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30ABC3A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Time Series </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487CE3E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Transformer for </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7A40351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MAPE: 4-7%</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0C4280B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Best accuracy; </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6E50A49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Data-hungry; </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26C783A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Future upgrade</w:t>
            </w:r>
          </w:p>
        </w:tc>
      </w:tr>
    </w:tbl>
    <w:p w14:paraId="1A222FF6" w14:textId="77777777" w:rsidR="001476CC" w:rsidRPr="001476CC" w:rsidRDefault="001476CC" w:rsidP="001476CC">
      <w:pPr>
        <w:spacing w:after="0" w:line="240" w:lineRule="auto"/>
        <w:rPr>
          <w:rFonts w:ascii="Times New Roman" w:eastAsia="Times New Roman" w:hAnsi="Times New Roman" w:cs="Times New Roman"/>
          <w:vanish/>
          <w:sz w:val="24"/>
          <w:szCs w:val="24"/>
          <w:lang w:eastAsia="en-IN"/>
        </w:rPr>
      </w:pP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4"/>
        <w:gridCol w:w="1464"/>
        <w:gridCol w:w="1465"/>
        <w:gridCol w:w="1465"/>
        <w:gridCol w:w="1465"/>
        <w:gridCol w:w="1465"/>
      </w:tblGrid>
      <w:tr w:rsidR="001476CC" w:rsidRPr="001476CC" w14:paraId="3E7203B5" w14:textId="77777777" w:rsidTr="001476C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2C96A19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Transformer</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29C22B0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time series</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18F940C0"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2D35C8B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multi-head attention; scalable</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0362BCF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complex; risk of overfitting</w:t>
            </w:r>
          </w:p>
        </w:tc>
        <w:tc>
          <w:tcPr>
            <w:tcW w:w="1463" w:type="dxa"/>
            <w:tcBorders>
              <w:top w:val="single" w:sz="2" w:space="0" w:color="CCCCCC"/>
              <w:left w:val="single" w:sz="2" w:space="0" w:color="CCCCCC"/>
              <w:bottom w:val="single" w:sz="2" w:space="0" w:color="CCCCCC"/>
              <w:right w:val="single" w:sz="2" w:space="0" w:color="CCCCCC"/>
            </w:tcBorders>
            <w:shd w:val="clear" w:color="auto" w:fill="F5F7FA"/>
            <w:hideMark/>
          </w:tcPr>
          <w:p w14:paraId="7DF86CC7"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r>
    </w:tbl>
    <w:p w14:paraId="3705028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br/>
      </w:r>
    </w:p>
    <w:p w14:paraId="563E013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C2A3D"/>
          <w:sz w:val="24"/>
          <w:szCs w:val="24"/>
          <w:bdr w:val="single" w:sz="2" w:space="0" w:color="1C2A3D" w:frame="1"/>
          <w:lang w:eastAsia="en-IN"/>
        </w:rPr>
        <w:t xml:space="preserve">Recommended Multi-Model Strategy: </w:t>
      </w:r>
      <w:r w:rsidRPr="001476CC">
        <w:rPr>
          <w:rFonts w:ascii="Times New Roman" w:eastAsia="Times New Roman" w:hAnsi="Times New Roman" w:cs="Times New Roman"/>
          <w:color w:val="1C2A3D"/>
          <w:sz w:val="24"/>
          <w:szCs w:val="24"/>
          <w:bdr w:val="single" w:sz="2" w:space="0" w:color="1C2A3D" w:frame="1"/>
          <w:lang w:eastAsia="en-IN"/>
        </w:rPr>
        <w:t xml:space="preserve">Prophet for initial deployment (built-in seasonality, interpretable). Train LSTM in parallel; promote when MAPE is lower with 26+ weeks of data. Use </w:t>
      </w:r>
      <w:proofErr w:type="spellStart"/>
      <w:r w:rsidRPr="001476CC">
        <w:rPr>
          <w:rFonts w:ascii="Times New Roman" w:eastAsia="Times New Roman" w:hAnsi="Times New Roman" w:cs="Times New Roman"/>
          <w:color w:val="1C2A3D"/>
          <w:sz w:val="24"/>
          <w:szCs w:val="24"/>
          <w:bdr w:val="single" w:sz="2" w:space="0" w:color="1C2A3D" w:frame="1"/>
          <w:lang w:eastAsia="en-IN"/>
        </w:rPr>
        <w:t>XGBoost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for tabular calendar features. Combine via weighted averaging (Prophet 30%, LSTM 40%, </w:t>
      </w:r>
      <w:proofErr w:type="spellStart"/>
      <w:r w:rsidRPr="001476CC">
        <w:rPr>
          <w:rFonts w:ascii="Times New Roman" w:eastAsia="Times New Roman" w:hAnsi="Times New Roman" w:cs="Times New Roman"/>
          <w:color w:val="1C2A3D"/>
          <w:sz w:val="24"/>
          <w:szCs w:val="24"/>
          <w:bdr w:val="single" w:sz="2" w:space="0" w:color="1C2A3D" w:frame="1"/>
          <w:lang w:eastAsia="en-IN"/>
        </w:rPr>
        <w:t>XGBoost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30%). Ensemble leverages each model strengths.</w:t>
      </w:r>
    </w:p>
    <w:p w14:paraId="23C108C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3.8 Budget Planning Agent</w:t>
      </w:r>
    </w:p>
    <w:p w14:paraId="3F7A687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lastRenderedPageBreak/>
        <w:t xml:space="preserve">The Budget Planning Agent ensures recommendations stay within user-defined budget constraints. It filters products based on stated budget, tracks budget evolution over time, and may predict monthly expenses in future versions. This agent operates primarily through database queries against stored memory and does not require complex ML models currently. The dataset is generated entirely from in-app interactions (stated budgets, purchase amounts, </w:t>
      </w:r>
      <w:proofErr w:type="spellStart"/>
      <w:r w:rsidRPr="001476CC">
        <w:rPr>
          <w:rFonts w:ascii="Times New Roman" w:eastAsia="Times New Roman" w:hAnsi="Times New Roman" w:cs="Times New Roman"/>
          <w:color w:val="1C2A3D"/>
          <w:sz w:val="24"/>
          <w:szCs w:val="24"/>
          <w:bdr w:val="single" w:sz="2" w:space="0" w:color="1C2A3D" w:frame="1"/>
          <w:lang w:eastAsia="en-IN"/>
        </w:rPr>
        <w:t>wishlist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price distributions, monthly spending aggregates). No external datasets needed.</w:t>
      </w:r>
    </w:p>
    <w:p w14:paraId="5605D96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3.9 Coupon and Offers Agent</w:t>
      </w:r>
    </w:p>
    <w:p w14:paraId="3972CF5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Coupon and Offers Agent discovers savings opportunities by searching for available coupons, comparing bank offers, recommending cashback, and identifying better payment methods. This agent requires integration with coupon aggregation APIs (</w:t>
      </w:r>
      <w:proofErr w:type="spellStart"/>
      <w:r w:rsidRPr="001476CC">
        <w:rPr>
          <w:rFonts w:ascii="Times New Roman" w:eastAsia="Times New Roman" w:hAnsi="Times New Roman" w:cs="Times New Roman"/>
          <w:color w:val="1C2A3D"/>
          <w:sz w:val="24"/>
          <w:szCs w:val="24"/>
          <w:bdr w:val="single" w:sz="2" w:space="0" w:color="1C2A3D" w:frame="1"/>
          <w:lang w:eastAsia="en-IN"/>
        </w:rPr>
        <w:t>GrabOn</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Honey, </w:t>
      </w:r>
      <w:proofErr w:type="spellStart"/>
      <w:r w:rsidRPr="001476CC">
        <w:rPr>
          <w:rFonts w:ascii="Times New Roman" w:eastAsia="Times New Roman" w:hAnsi="Times New Roman" w:cs="Times New Roman"/>
          <w:color w:val="1C2A3D"/>
          <w:sz w:val="24"/>
          <w:szCs w:val="24"/>
          <w:bdr w:val="single" w:sz="2" w:space="0" w:color="1C2A3D" w:frame="1"/>
          <w:lang w:eastAsia="en-IN"/>
        </w:rPr>
        <w:t>CouponDunia</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for Indian platforms) and bank offer databases. No ML models are required initially; the agent operates through API calls and rule-based matching. For future versions, a recommendation model could learn which coupon types a user is most likely to use based on redemption history. Dataset: coupon databases, bank offer feeds, and user redemption history. All generated from in-app usage and third-party API integrations.</w:t>
      </w:r>
    </w:p>
    <w:p w14:paraId="04880A0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3.10 Notification Agent</w:t>
      </w:r>
    </w:p>
    <w:p w14:paraId="71F6745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Notification Agent generates intelligent, non-spam notifications for price drop alerts, product back-in-stock alerts, better alternative found, festival sale started, and warranty expiring alerts. The challenge is balancing relevance with frequency to prevent user fatigue. Dataset: notification interaction logs (delivered, opened, dismissed, acted-upon) for each notification type. User preference settings for frequency and channels. For future ML optimization: a classification dataset of notifications </w:t>
      </w:r>
      <w:proofErr w:type="spellStart"/>
      <w:r w:rsidRPr="001476CC">
        <w:rPr>
          <w:rFonts w:ascii="Times New Roman" w:eastAsia="Times New Roman" w:hAnsi="Times New Roman" w:cs="Times New Roman"/>
          <w:color w:val="1C2A3D"/>
          <w:sz w:val="24"/>
          <w:szCs w:val="24"/>
          <w:bdr w:val="single" w:sz="2" w:space="0" w:color="1C2A3D" w:frame="1"/>
          <w:lang w:eastAsia="en-IN"/>
        </w:rPr>
        <w:t>labeled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as actionable vs. ignored, trained to predict relevance before delivery. The model should only send notifications with predicted click probability above a configurable threshold.</w:t>
      </w:r>
    </w:p>
    <w:p w14:paraId="16D9B20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3.11 Cart Agent</w:t>
      </w:r>
    </w:p>
    <w:p w14:paraId="388F859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Cart Agent manages shopping carts on connected platform accounts (Amazon, Flipkart). It adds/removes products, checks cart status, and verifies user permission before </w:t>
      </w:r>
    </w:p>
    <w:p w14:paraId="7504E3E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every action. The agent NEVER completes purchases automatically; final payment occurs on the original platform after explicit confirmation. This is a security-critical agent requiring OAuth-based authentication with each platform and careful permission management. Technology: platform-specific OAuth integrations, session management via Redis, and JWT-based authentication tokens. No ML models required.</w:t>
      </w:r>
    </w:p>
    <w:p w14:paraId="57A7B39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3.12 Orchestrator Agent</w:t>
      </w:r>
    </w:p>
    <w:p w14:paraId="57A0806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Orchestrator Agent coordinates the entire multi-agent system. It receives requests, determines which agents are needed and in what order, calls them, collects responses, handles failures through graceful degradation, determines information sharing, and generates final output. Agents communicate ONLY through the Orchestrator. The Orchestrator works with AHDE, which determines the optimal combination of agents, models, and data sources per request. Technology: Custom Python orchestrator (recommended for research contribution), with </w:t>
      </w:r>
      <w:proofErr w:type="spellStart"/>
      <w:r w:rsidRPr="001476CC">
        <w:rPr>
          <w:rFonts w:ascii="Times New Roman" w:eastAsia="Times New Roman" w:hAnsi="Times New Roman" w:cs="Times New Roman"/>
          <w:color w:val="1C2A3D"/>
          <w:sz w:val="24"/>
          <w:szCs w:val="24"/>
          <w:bdr w:val="single" w:sz="2" w:space="0" w:color="1C2A3D" w:frame="1"/>
          <w:lang w:eastAsia="en-IN"/>
        </w:rPr>
        <w:t>LangGraph</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CrewAI</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or </w:t>
      </w:r>
      <w:proofErr w:type="spellStart"/>
      <w:r w:rsidRPr="001476CC">
        <w:rPr>
          <w:rFonts w:ascii="Times New Roman" w:eastAsia="Times New Roman" w:hAnsi="Times New Roman" w:cs="Times New Roman"/>
          <w:color w:val="1C2A3D"/>
          <w:sz w:val="24"/>
          <w:szCs w:val="24"/>
          <w:bdr w:val="single" w:sz="2" w:space="0" w:color="1C2A3D" w:frame="1"/>
          <w:lang w:eastAsia="en-IN"/>
        </w:rPr>
        <w:t>AutoGen</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as baselines for comparison. The routing logic is deterministic, guided by AHDE complexity assessment. No ML model needed.</w:t>
      </w:r>
    </w:p>
    <w:p w14:paraId="436A577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4. Cross-Cutting Technology Stack Requirements</w:t>
      </w:r>
    </w:p>
    <w:p w14:paraId="61A95F1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This chapter consolidates all technology requirements spanning multiple agents or serving as system infrastructure.</w:t>
      </w:r>
    </w:p>
    <w:p w14:paraId="39B1FBC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4.1 Complete Technology Stack</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7"/>
        <w:gridCol w:w="2197"/>
        <w:gridCol w:w="2197"/>
        <w:gridCol w:w="2197"/>
      </w:tblGrid>
      <w:tr w:rsidR="001476CC" w:rsidRPr="001476CC" w14:paraId="26CAFFA1"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7C14D5E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Component</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465E421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Recommended</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2919C03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Alternative</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5BF0251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Rationale</w:t>
            </w:r>
          </w:p>
        </w:tc>
      </w:tr>
      <w:tr w:rsidR="001476CC" w:rsidRPr="001476CC" w14:paraId="2E459B13"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54BD800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Frontend (Production)</w:t>
            </w:r>
          </w:p>
        </w:tc>
        <w:tc>
          <w:tcPr>
            <w:tcW w:w="2194" w:type="dxa"/>
            <w:tcBorders>
              <w:top w:val="single" w:sz="2" w:space="0" w:color="CCCCCC"/>
              <w:left w:val="single" w:sz="2" w:space="0" w:color="CCCCCC"/>
              <w:bottom w:val="single" w:sz="2" w:space="0" w:color="CCCCCC"/>
              <w:right w:val="single" w:sz="2" w:space="0" w:color="CCCCCC"/>
            </w:tcBorders>
            <w:hideMark/>
          </w:tcPr>
          <w:p w14:paraId="04E583C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React Native</w:t>
            </w:r>
          </w:p>
        </w:tc>
        <w:tc>
          <w:tcPr>
            <w:tcW w:w="2194" w:type="dxa"/>
            <w:tcBorders>
              <w:top w:val="single" w:sz="2" w:space="0" w:color="CCCCCC"/>
              <w:left w:val="single" w:sz="2" w:space="0" w:color="CCCCCC"/>
              <w:bottom w:val="single" w:sz="2" w:space="0" w:color="CCCCCC"/>
              <w:right w:val="single" w:sz="2" w:space="0" w:color="CCCCCC"/>
            </w:tcBorders>
            <w:hideMark/>
          </w:tcPr>
          <w:p w14:paraId="73FC5C9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Flutter</w:t>
            </w:r>
          </w:p>
        </w:tc>
        <w:tc>
          <w:tcPr>
            <w:tcW w:w="2194" w:type="dxa"/>
            <w:tcBorders>
              <w:top w:val="single" w:sz="2" w:space="0" w:color="CCCCCC"/>
              <w:left w:val="single" w:sz="2" w:space="0" w:color="CCCCCC"/>
              <w:bottom w:val="single" w:sz="2" w:space="0" w:color="CCCCCC"/>
              <w:right w:val="single" w:sz="2" w:space="0" w:color="CCCCCC"/>
            </w:tcBorders>
            <w:hideMark/>
          </w:tcPr>
          <w:p w14:paraId="33786EF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Strong JS ecosystem for AI integration</w:t>
            </w:r>
          </w:p>
        </w:tc>
      </w:tr>
      <w:tr w:rsidR="001476CC" w:rsidRPr="001476CC" w14:paraId="1D6AFBB7"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3F5AFB3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lastRenderedPageBreak/>
              <w:t>Frontend (Prototype)</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06492F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Next.js 16 + TypeScript</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4D66349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N/A</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64FB72A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Already implemented</w:t>
            </w:r>
          </w:p>
        </w:tc>
      </w:tr>
      <w:tr w:rsidR="001476CC" w:rsidRPr="001476CC" w14:paraId="268E8117"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2C475D0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Backend</w:t>
            </w:r>
          </w:p>
        </w:tc>
        <w:tc>
          <w:tcPr>
            <w:tcW w:w="2194" w:type="dxa"/>
            <w:tcBorders>
              <w:top w:val="single" w:sz="2" w:space="0" w:color="CCCCCC"/>
              <w:left w:val="single" w:sz="2" w:space="0" w:color="CCCCCC"/>
              <w:bottom w:val="single" w:sz="2" w:space="0" w:color="CCCCCC"/>
              <w:right w:val="single" w:sz="2" w:space="0" w:color="CCCCCC"/>
            </w:tcBorders>
            <w:hideMark/>
          </w:tcPr>
          <w:p w14:paraId="48C9465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FastAPI</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(Python)</w:t>
            </w:r>
          </w:p>
        </w:tc>
        <w:tc>
          <w:tcPr>
            <w:tcW w:w="2194" w:type="dxa"/>
            <w:tcBorders>
              <w:top w:val="single" w:sz="2" w:space="0" w:color="CCCCCC"/>
              <w:left w:val="single" w:sz="2" w:space="0" w:color="CCCCCC"/>
              <w:bottom w:val="single" w:sz="2" w:space="0" w:color="CCCCCC"/>
              <w:right w:val="single" w:sz="2" w:space="0" w:color="CCCCCC"/>
            </w:tcBorders>
            <w:hideMark/>
          </w:tcPr>
          <w:p w14:paraId="6C9D2FA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Spring Boot (Java)</w:t>
            </w:r>
          </w:p>
        </w:tc>
        <w:tc>
          <w:tcPr>
            <w:tcW w:w="2194" w:type="dxa"/>
            <w:tcBorders>
              <w:top w:val="single" w:sz="2" w:space="0" w:color="CCCCCC"/>
              <w:left w:val="single" w:sz="2" w:space="0" w:color="CCCCCC"/>
              <w:bottom w:val="single" w:sz="2" w:space="0" w:color="CCCCCC"/>
              <w:right w:val="single" w:sz="2" w:space="0" w:color="CCCCCC"/>
            </w:tcBorders>
            <w:hideMark/>
          </w:tcPr>
          <w:p w14:paraId="653B148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Native AI ecosystem; async; auto docs</w:t>
            </w:r>
          </w:p>
        </w:tc>
      </w:tr>
      <w:tr w:rsidR="001476CC" w:rsidRPr="001476CC" w14:paraId="228283AF"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43FB1C3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Primary Database</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1376EB3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MongoDB</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542A400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PostgreSQL</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73E7E67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Flexible document structure for profiles/Memory/Twins</w:t>
            </w:r>
          </w:p>
        </w:tc>
      </w:tr>
      <w:tr w:rsidR="001476CC" w:rsidRPr="001476CC" w14:paraId="1E988274"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040299A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Cache/Session</w:t>
            </w:r>
          </w:p>
        </w:tc>
        <w:tc>
          <w:tcPr>
            <w:tcW w:w="2194" w:type="dxa"/>
            <w:tcBorders>
              <w:top w:val="single" w:sz="2" w:space="0" w:color="CCCCCC"/>
              <w:left w:val="single" w:sz="2" w:space="0" w:color="CCCCCC"/>
              <w:bottom w:val="single" w:sz="2" w:space="0" w:color="CCCCCC"/>
              <w:right w:val="single" w:sz="2" w:space="0" w:color="CCCCCC"/>
            </w:tcBorders>
            <w:hideMark/>
          </w:tcPr>
          <w:p w14:paraId="72CC932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Redis</w:t>
            </w:r>
          </w:p>
        </w:tc>
        <w:tc>
          <w:tcPr>
            <w:tcW w:w="2194" w:type="dxa"/>
            <w:tcBorders>
              <w:top w:val="single" w:sz="2" w:space="0" w:color="CCCCCC"/>
              <w:left w:val="single" w:sz="2" w:space="0" w:color="CCCCCC"/>
              <w:bottom w:val="single" w:sz="2" w:space="0" w:color="CCCCCC"/>
              <w:right w:val="single" w:sz="2" w:space="0" w:color="CCCCCC"/>
            </w:tcBorders>
            <w:hideMark/>
          </w:tcPr>
          <w:p w14:paraId="2D35F49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Memcached</w:t>
            </w:r>
          </w:p>
        </w:tc>
        <w:tc>
          <w:tcPr>
            <w:tcW w:w="2194" w:type="dxa"/>
            <w:tcBorders>
              <w:top w:val="single" w:sz="2" w:space="0" w:color="CCCCCC"/>
              <w:left w:val="single" w:sz="2" w:space="0" w:color="CCCCCC"/>
              <w:bottom w:val="single" w:sz="2" w:space="0" w:color="CCCCCC"/>
              <w:right w:val="single" w:sz="2" w:space="0" w:color="CCCCCC"/>
            </w:tcBorders>
            <w:hideMark/>
          </w:tcPr>
          <w:p w14:paraId="09F5325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Fast in-memory; session memory; cache</w:t>
            </w:r>
          </w:p>
        </w:tc>
      </w:tr>
      <w:tr w:rsidR="001476CC" w:rsidRPr="001476CC" w14:paraId="0F6A5019"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5BD16FF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Vector Database</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CC1FA3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Pinecone / </w:t>
            </w:r>
            <w:proofErr w:type="spellStart"/>
            <w:r w:rsidRPr="001476CC">
              <w:rPr>
                <w:rFonts w:ascii="Times New Roman" w:eastAsia="Times New Roman" w:hAnsi="Times New Roman" w:cs="Times New Roman"/>
                <w:color w:val="1C2A3D"/>
                <w:sz w:val="20"/>
                <w:szCs w:val="20"/>
                <w:bdr w:val="single" w:sz="2" w:space="0" w:color="1C2A3D" w:frame="1"/>
                <w:lang w:eastAsia="en-IN"/>
              </w:rPr>
              <w:t>Qdrant</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 Milvus</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8A866B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FAISS (local)</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3F78914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Embeddings; semantic search</w:t>
            </w:r>
          </w:p>
        </w:tc>
      </w:tr>
      <w:tr w:rsidR="001476CC" w:rsidRPr="001476CC" w14:paraId="0C117C19"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7C8F99D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AI Framework (Deploy)</w:t>
            </w:r>
          </w:p>
        </w:tc>
        <w:tc>
          <w:tcPr>
            <w:tcW w:w="2194" w:type="dxa"/>
            <w:tcBorders>
              <w:top w:val="single" w:sz="2" w:space="0" w:color="CCCCCC"/>
              <w:left w:val="single" w:sz="2" w:space="0" w:color="CCCCCC"/>
              <w:bottom w:val="single" w:sz="2" w:space="0" w:color="CCCCCC"/>
              <w:right w:val="single" w:sz="2" w:space="0" w:color="CCCCCC"/>
            </w:tcBorders>
            <w:hideMark/>
          </w:tcPr>
          <w:p w14:paraId="2C0E716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TensorFlow / ONNX Runtime</w:t>
            </w:r>
          </w:p>
        </w:tc>
        <w:tc>
          <w:tcPr>
            <w:tcW w:w="2194" w:type="dxa"/>
            <w:tcBorders>
              <w:top w:val="single" w:sz="2" w:space="0" w:color="CCCCCC"/>
              <w:left w:val="single" w:sz="2" w:space="0" w:color="CCCCCC"/>
              <w:bottom w:val="single" w:sz="2" w:space="0" w:color="CCCCCC"/>
              <w:right w:val="single" w:sz="2" w:space="0" w:color="CCCCCC"/>
            </w:tcBorders>
            <w:hideMark/>
          </w:tcPr>
          <w:p w14:paraId="4121463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PyTorch</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(export ONNX)</w:t>
            </w:r>
          </w:p>
        </w:tc>
        <w:tc>
          <w:tcPr>
            <w:tcW w:w="2194" w:type="dxa"/>
            <w:tcBorders>
              <w:top w:val="single" w:sz="2" w:space="0" w:color="CCCCCC"/>
              <w:left w:val="single" w:sz="2" w:space="0" w:color="CCCCCC"/>
              <w:bottom w:val="single" w:sz="2" w:space="0" w:color="CCCCCC"/>
              <w:right w:val="single" w:sz="2" w:space="0" w:color="CCCCCC"/>
            </w:tcBorders>
            <w:hideMark/>
          </w:tcPr>
          <w:p w14:paraId="348FCF5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Production-optimized; mobile deploy</w:t>
            </w:r>
          </w:p>
        </w:tc>
      </w:tr>
      <w:tr w:rsidR="001476CC" w:rsidRPr="001476CC" w14:paraId="6F301147"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15D26F8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AI Framework (Research)</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450C3F9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PyTorch</w:t>
            </w:r>
            <w:proofErr w:type="spellEnd"/>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1F15A2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JAX</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31B73A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Flexible; dominant in research</w:t>
            </w:r>
          </w:p>
        </w:tc>
      </w:tr>
      <w:tr w:rsidR="001476CC" w:rsidRPr="001476CC" w14:paraId="4EBEC339"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2213B23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Search Engine</w:t>
            </w:r>
          </w:p>
        </w:tc>
        <w:tc>
          <w:tcPr>
            <w:tcW w:w="2194" w:type="dxa"/>
            <w:tcBorders>
              <w:top w:val="single" w:sz="2" w:space="0" w:color="CCCCCC"/>
              <w:left w:val="single" w:sz="2" w:space="0" w:color="CCCCCC"/>
              <w:bottom w:val="single" w:sz="2" w:space="0" w:color="CCCCCC"/>
              <w:right w:val="single" w:sz="2" w:space="0" w:color="CCCCCC"/>
            </w:tcBorders>
            <w:hideMark/>
          </w:tcPr>
          <w:p w14:paraId="68A82D7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Elasticsearch / OpenSearch</w:t>
            </w:r>
          </w:p>
        </w:tc>
        <w:tc>
          <w:tcPr>
            <w:tcW w:w="2194" w:type="dxa"/>
            <w:tcBorders>
              <w:top w:val="single" w:sz="2" w:space="0" w:color="CCCCCC"/>
              <w:left w:val="single" w:sz="2" w:space="0" w:color="CCCCCC"/>
              <w:bottom w:val="single" w:sz="2" w:space="0" w:color="CCCCCC"/>
              <w:right w:val="single" w:sz="2" w:space="0" w:color="CCCCCC"/>
            </w:tcBorders>
            <w:hideMark/>
          </w:tcPr>
          <w:p w14:paraId="16E4E70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Meilisearch</w:t>
            </w:r>
            <w:proofErr w:type="spellEnd"/>
          </w:p>
        </w:tc>
        <w:tc>
          <w:tcPr>
            <w:tcW w:w="2194" w:type="dxa"/>
            <w:tcBorders>
              <w:top w:val="single" w:sz="2" w:space="0" w:color="CCCCCC"/>
              <w:left w:val="single" w:sz="2" w:space="0" w:color="CCCCCC"/>
              <w:bottom w:val="single" w:sz="2" w:space="0" w:color="CCCCCC"/>
              <w:right w:val="single" w:sz="2" w:space="0" w:color="CCCCCC"/>
            </w:tcBorders>
            <w:hideMark/>
          </w:tcPr>
          <w:p w14:paraId="667FC53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Full-text search; typo tolerance; vector search</w:t>
            </w:r>
          </w:p>
        </w:tc>
      </w:tr>
      <w:tr w:rsidR="001476CC" w:rsidRPr="001476CC" w14:paraId="053681CC"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7544A8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LLM (Conversational)</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47BC21A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GPT-4o / Claude 3.5</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176463E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Llama 3 (self-hosted)</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15A6DE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Intent, </w:t>
            </w:r>
            <w:proofErr w:type="spellStart"/>
            <w:r w:rsidRPr="001476CC">
              <w:rPr>
                <w:rFonts w:ascii="Times New Roman" w:eastAsia="Times New Roman" w:hAnsi="Times New Roman" w:cs="Times New Roman"/>
                <w:color w:val="1C2A3D"/>
                <w:sz w:val="20"/>
                <w:szCs w:val="20"/>
                <w:bdr w:val="single" w:sz="2" w:space="0" w:color="1C2A3D" w:frame="1"/>
                <w:lang w:eastAsia="en-IN"/>
              </w:rPr>
              <w:t>explainability</w:t>
            </w:r>
            <w:proofErr w:type="spellEnd"/>
            <w:r w:rsidRPr="001476CC">
              <w:rPr>
                <w:rFonts w:ascii="Times New Roman" w:eastAsia="Times New Roman" w:hAnsi="Times New Roman" w:cs="Times New Roman"/>
                <w:color w:val="1C2A3D"/>
                <w:sz w:val="20"/>
                <w:szCs w:val="20"/>
                <w:bdr w:val="single" w:sz="2" w:space="0" w:color="1C2A3D" w:frame="1"/>
                <w:lang w:eastAsia="en-IN"/>
              </w:rPr>
              <w:t>, memory, reviews</w:t>
            </w:r>
          </w:p>
        </w:tc>
      </w:tr>
    </w:tbl>
    <w:p w14:paraId="171E2AE8" w14:textId="77777777" w:rsidR="001476CC" w:rsidRPr="001476CC" w:rsidRDefault="001476CC" w:rsidP="001476CC">
      <w:pPr>
        <w:spacing w:after="0" w:line="240" w:lineRule="auto"/>
        <w:rPr>
          <w:rFonts w:ascii="Times New Roman" w:eastAsia="Times New Roman" w:hAnsi="Times New Roman" w:cs="Times New Roman"/>
          <w:vanish/>
          <w:sz w:val="24"/>
          <w:szCs w:val="24"/>
          <w:lang w:eastAsia="en-IN"/>
        </w:rPr>
      </w:pP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7"/>
        <w:gridCol w:w="2197"/>
        <w:gridCol w:w="2197"/>
        <w:gridCol w:w="2197"/>
      </w:tblGrid>
      <w:tr w:rsidR="001476CC" w:rsidRPr="001476CC" w14:paraId="1D07038C"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7B60C34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Component</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4A316AA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Recommended</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64D624B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Alternative</w:t>
            </w:r>
          </w:p>
        </w:tc>
        <w:tc>
          <w:tcPr>
            <w:tcW w:w="2194" w:type="dxa"/>
            <w:tcBorders>
              <w:top w:val="single" w:sz="2" w:space="0" w:color="CCCCCC"/>
              <w:left w:val="single" w:sz="2" w:space="0" w:color="CCCCCC"/>
              <w:bottom w:val="single" w:sz="2" w:space="0" w:color="CCCCCC"/>
              <w:right w:val="single" w:sz="2" w:space="0" w:color="CCCCCC"/>
            </w:tcBorders>
            <w:shd w:val="clear" w:color="auto" w:fill="8B7E5A"/>
            <w:hideMark/>
          </w:tcPr>
          <w:p w14:paraId="064B97B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Rationale</w:t>
            </w:r>
          </w:p>
        </w:tc>
      </w:tr>
      <w:tr w:rsidR="001476CC" w:rsidRPr="001476CC" w14:paraId="0A8E38D5"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311FC5B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Notifications</w:t>
            </w:r>
          </w:p>
        </w:tc>
        <w:tc>
          <w:tcPr>
            <w:tcW w:w="2194" w:type="dxa"/>
            <w:tcBorders>
              <w:top w:val="single" w:sz="2" w:space="0" w:color="CCCCCC"/>
              <w:left w:val="single" w:sz="2" w:space="0" w:color="CCCCCC"/>
              <w:bottom w:val="single" w:sz="2" w:space="0" w:color="CCCCCC"/>
              <w:right w:val="single" w:sz="2" w:space="0" w:color="CCCCCC"/>
            </w:tcBorders>
            <w:hideMark/>
          </w:tcPr>
          <w:p w14:paraId="2AF0A54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Firebase Cloud Messaging</w:t>
            </w:r>
          </w:p>
        </w:tc>
        <w:tc>
          <w:tcPr>
            <w:tcW w:w="2194" w:type="dxa"/>
            <w:tcBorders>
              <w:top w:val="single" w:sz="2" w:space="0" w:color="CCCCCC"/>
              <w:left w:val="single" w:sz="2" w:space="0" w:color="CCCCCC"/>
              <w:bottom w:val="single" w:sz="2" w:space="0" w:color="CCCCCC"/>
              <w:right w:val="single" w:sz="2" w:space="0" w:color="CCCCCC"/>
            </w:tcBorders>
            <w:hideMark/>
          </w:tcPr>
          <w:p w14:paraId="6D010CD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OneSignal</w:t>
            </w:r>
            <w:proofErr w:type="spellEnd"/>
          </w:p>
        </w:tc>
        <w:tc>
          <w:tcPr>
            <w:tcW w:w="2194" w:type="dxa"/>
            <w:tcBorders>
              <w:top w:val="single" w:sz="2" w:space="0" w:color="CCCCCC"/>
              <w:left w:val="single" w:sz="2" w:space="0" w:color="CCCCCC"/>
              <w:bottom w:val="single" w:sz="2" w:space="0" w:color="CCCCCC"/>
              <w:right w:val="single" w:sz="2" w:space="0" w:color="CCCCCC"/>
            </w:tcBorders>
            <w:hideMark/>
          </w:tcPr>
          <w:p w14:paraId="5C56D74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Cross-platform push notifications</w:t>
            </w:r>
          </w:p>
        </w:tc>
      </w:tr>
      <w:tr w:rsidR="001476CC" w:rsidRPr="001476CC" w14:paraId="24B000F4"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D26FC0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Monitoring</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B9F584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Prometheus + Grafana</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1B0B984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proofErr w:type="spellStart"/>
            <w:r w:rsidRPr="001476CC">
              <w:rPr>
                <w:rFonts w:ascii="Times New Roman" w:eastAsia="Times New Roman" w:hAnsi="Times New Roman" w:cs="Times New Roman"/>
                <w:color w:val="1C2A3D"/>
                <w:sz w:val="20"/>
                <w:szCs w:val="20"/>
                <w:bdr w:val="single" w:sz="2" w:space="0" w:color="1C2A3D" w:frame="1"/>
                <w:lang w:eastAsia="en-IN"/>
              </w:rPr>
              <w:t>DataDog</w:t>
            </w:r>
            <w:proofErr w:type="spellEnd"/>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26DDC3D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Latency, agent metrics, errors</w:t>
            </w:r>
          </w:p>
        </w:tc>
      </w:tr>
      <w:tr w:rsidR="001476CC" w:rsidRPr="001476CC" w14:paraId="699E0269"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0F215A4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Auth</w:t>
            </w:r>
          </w:p>
        </w:tc>
        <w:tc>
          <w:tcPr>
            <w:tcW w:w="2194" w:type="dxa"/>
            <w:tcBorders>
              <w:top w:val="single" w:sz="2" w:space="0" w:color="CCCCCC"/>
              <w:left w:val="single" w:sz="2" w:space="0" w:color="CCCCCC"/>
              <w:bottom w:val="single" w:sz="2" w:space="0" w:color="CCCCCC"/>
              <w:right w:val="single" w:sz="2" w:space="0" w:color="CCCCCC"/>
            </w:tcBorders>
            <w:hideMark/>
          </w:tcPr>
          <w:p w14:paraId="0D91DE4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JWT + OAuth 2.0</w:t>
            </w:r>
          </w:p>
        </w:tc>
        <w:tc>
          <w:tcPr>
            <w:tcW w:w="2194" w:type="dxa"/>
            <w:tcBorders>
              <w:top w:val="single" w:sz="2" w:space="0" w:color="CCCCCC"/>
              <w:left w:val="single" w:sz="2" w:space="0" w:color="CCCCCC"/>
              <w:bottom w:val="single" w:sz="2" w:space="0" w:color="CCCCCC"/>
              <w:right w:val="single" w:sz="2" w:space="0" w:color="CCCCCC"/>
            </w:tcBorders>
            <w:hideMark/>
          </w:tcPr>
          <w:p w14:paraId="30099E1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Session-based</w:t>
            </w:r>
          </w:p>
        </w:tc>
        <w:tc>
          <w:tcPr>
            <w:tcW w:w="2194" w:type="dxa"/>
            <w:tcBorders>
              <w:top w:val="single" w:sz="2" w:space="0" w:color="CCCCCC"/>
              <w:left w:val="single" w:sz="2" w:space="0" w:color="CCCCCC"/>
              <w:bottom w:val="single" w:sz="2" w:space="0" w:color="CCCCCC"/>
              <w:right w:val="single" w:sz="2" w:space="0" w:color="CCCCCC"/>
            </w:tcBorders>
            <w:hideMark/>
          </w:tcPr>
          <w:p w14:paraId="7C01BC3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Stateless; platform integration; secure tokens</w:t>
            </w:r>
          </w:p>
        </w:tc>
      </w:tr>
      <w:tr w:rsidR="001476CC" w:rsidRPr="001476CC" w14:paraId="5CEA7F58" w14:textId="77777777" w:rsidTr="001476C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6DCF692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Deployment</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49021CC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Docker + Kubernetes</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7116612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Docker Compose</w:t>
            </w:r>
          </w:p>
        </w:tc>
        <w:tc>
          <w:tcPr>
            <w:tcW w:w="2194" w:type="dxa"/>
            <w:tcBorders>
              <w:top w:val="single" w:sz="2" w:space="0" w:color="CCCCCC"/>
              <w:left w:val="single" w:sz="2" w:space="0" w:color="CCCCCC"/>
              <w:bottom w:val="single" w:sz="2" w:space="0" w:color="CCCCCC"/>
              <w:right w:val="single" w:sz="2" w:space="0" w:color="CCCCCC"/>
            </w:tcBorders>
            <w:shd w:val="clear" w:color="auto" w:fill="F5F7FA"/>
            <w:hideMark/>
          </w:tcPr>
          <w:p w14:paraId="0299AF6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Horizontal scaling; independent agent scaling</w:t>
            </w:r>
          </w:p>
        </w:tc>
      </w:tr>
      <w:tr w:rsidR="001476CC" w:rsidRPr="001476CC" w14:paraId="1896705F" w14:textId="77777777" w:rsidTr="001476CC">
        <w:tc>
          <w:tcPr>
            <w:tcW w:w="2194" w:type="dxa"/>
            <w:tcBorders>
              <w:top w:val="single" w:sz="2" w:space="0" w:color="CCCCCC"/>
              <w:left w:val="single" w:sz="2" w:space="0" w:color="CCCCCC"/>
              <w:bottom w:val="single" w:sz="2" w:space="0" w:color="CCCCCC"/>
              <w:right w:val="single" w:sz="2" w:space="0" w:color="CCCCCC"/>
            </w:tcBorders>
            <w:hideMark/>
          </w:tcPr>
          <w:p w14:paraId="2B24420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Event Streaming</w:t>
            </w:r>
          </w:p>
        </w:tc>
        <w:tc>
          <w:tcPr>
            <w:tcW w:w="2194" w:type="dxa"/>
            <w:tcBorders>
              <w:top w:val="single" w:sz="2" w:space="0" w:color="CCCCCC"/>
              <w:left w:val="single" w:sz="2" w:space="0" w:color="CCCCCC"/>
              <w:bottom w:val="single" w:sz="2" w:space="0" w:color="CCCCCC"/>
              <w:right w:val="single" w:sz="2" w:space="0" w:color="CCCCCC"/>
            </w:tcBorders>
            <w:hideMark/>
          </w:tcPr>
          <w:p w14:paraId="2905654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Kafka / RabbitMQ</w:t>
            </w:r>
          </w:p>
        </w:tc>
        <w:tc>
          <w:tcPr>
            <w:tcW w:w="2194" w:type="dxa"/>
            <w:tcBorders>
              <w:top w:val="single" w:sz="2" w:space="0" w:color="CCCCCC"/>
              <w:left w:val="single" w:sz="2" w:space="0" w:color="CCCCCC"/>
              <w:bottom w:val="single" w:sz="2" w:space="0" w:color="CCCCCC"/>
              <w:right w:val="single" w:sz="2" w:space="0" w:color="CCCCCC"/>
            </w:tcBorders>
            <w:hideMark/>
          </w:tcPr>
          <w:p w14:paraId="4F0B15C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Redis Streams</w:t>
            </w:r>
          </w:p>
        </w:tc>
        <w:tc>
          <w:tcPr>
            <w:tcW w:w="2194" w:type="dxa"/>
            <w:tcBorders>
              <w:top w:val="single" w:sz="2" w:space="0" w:color="CCCCCC"/>
              <w:left w:val="single" w:sz="2" w:space="0" w:color="CCCCCC"/>
              <w:bottom w:val="single" w:sz="2" w:space="0" w:color="CCCCCC"/>
              <w:right w:val="single" w:sz="2" w:space="0" w:color="CCCCCC"/>
            </w:tcBorders>
            <w:hideMark/>
          </w:tcPr>
          <w:p w14:paraId="774E797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Real-time price updates; memory events</w:t>
            </w:r>
          </w:p>
        </w:tc>
      </w:tr>
    </w:tbl>
    <w:p w14:paraId="5E61B18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4.2 Data Pipeline Architecture</w:t>
      </w:r>
    </w:p>
    <w:p w14:paraId="64E4205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data pipeline follows a six-stage process. Stage 1 (Data Collection): Raw product data from 9 platforms via dedicated connectors, user interaction data from the mobile app, and review data from platform APIs. Stage 2 (Data Cleaning): Handle spelling variations, remove cross-platform duplicates, fill missing specifications, normalize formatting. Stage 3 (Data Standardization): Normalize platform-specific formats (e.g., various RAM descriptions all become "RAM = 8 GB"). Stage 4 (Product Deduplication): Identify identical products on multiple platforms as one logical product while preserving platform-specific data. Stage 5 (Feature Engineering): Extract structured features from products (brand, processor, RAM, storage, GPU, battery, display, weight, price, warranty, rating), users (preferred brands, budget, frequency, discount preference, platform preference, price sensitivity), and context (festival season, time of day, salary week, weather). Stage 6 (Knowledge Database): Store enriched, AI-ready information in a centralized Feature Store accessible by all AI models.</w:t>
      </w:r>
    </w:p>
    <w:p w14:paraId="1EB8BDF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5. Evaluation Methodology and Datasets</w:t>
      </w:r>
    </w:p>
    <w:p w14:paraId="305B52F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The evaluation framework validates AI Shopping OS against five baselines: Popularity-Based, Content-Based Filtering, Collaborative Filtering, Hybrid Recommendation, and LLM-Based Assistant (without Memory). The proposed MARE must demonstrate statistically significant improvements.</w:t>
      </w:r>
    </w:p>
    <w:p w14:paraId="3A8B939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5.1 Evaluation Datasets</w:t>
      </w: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7"/>
        <w:gridCol w:w="1757"/>
        <w:gridCol w:w="1758"/>
        <w:gridCol w:w="1758"/>
        <w:gridCol w:w="1758"/>
      </w:tblGrid>
      <w:tr w:rsidR="001476CC" w:rsidRPr="001476CC" w14:paraId="483F3FD3" w14:textId="77777777" w:rsidTr="001476C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17AA065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Dataset</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70C1DC1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Source</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5825702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Contents</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2F4CE76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Purpose</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3455523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Access</w:t>
            </w:r>
          </w:p>
        </w:tc>
      </w:tr>
      <w:tr w:rsidR="001476CC" w:rsidRPr="001476CC" w14:paraId="581DB407" w14:textId="77777777" w:rsidTr="001476CC">
        <w:tc>
          <w:tcPr>
            <w:tcW w:w="1755" w:type="dxa"/>
            <w:tcBorders>
              <w:top w:val="single" w:sz="2" w:space="0" w:color="CCCCCC"/>
              <w:left w:val="single" w:sz="2" w:space="0" w:color="CCCCCC"/>
              <w:bottom w:val="single" w:sz="2" w:space="0" w:color="CCCCCC"/>
              <w:right w:val="single" w:sz="2" w:space="0" w:color="CCCCCC"/>
            </w:tcBorders>
            <w:hideMark/>
          </w:tcPr>
          <w:p w14:paraId="3D805E9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Amazon Product Reviews</w:t>
            </w:r>
          </w:p>
        </w:tc>
        <w:tc>
          <w:tcPr>
            <w:tcW w:w="1755" w:type="dxa"/>
            <w:tcBorders>
              <w:top w:val="single" w:sz="2" w:space="0" w:color="CCCCCC"/>
              <w:left w:val="single" w:sz="2" w:space="0" w:color="CCCCCC"/>
              <w:bottom w:val="single" w:sz="2" w:space="0" w:color="CCCCCC"/>
              <w:right w:val="single" w:sz="2" w:space="0" w:color="CCCCCC"/>
            </w:tcBorders>
            <w:hideMark/>
          </w:tcPr>
          <w:p w14:paraId="00B89D2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McAuley et al. (2023)</w:t>
            </w:r>
          </w:p>
        </w:tc>
        <w:tc>
          <w:tcPr>
            <w:tcW w:w="1755" w:type="dxa"/>
            <w:tcBorders>
              <w:top w:val="single" w:sz="2" w:space="0" w:color="CCCCCC"/>
              <w:left w:val="single" w:sz="2" w:space="0" w:color="CCCCCC"/>
              <w:bottom w:val="single" w:sz="2" w:space="0" w:color="CCCCCC"/>
              <w:right w:val="single" w:sz="2" w:space="0" w:color="CCCCCC"/>
            </w:tcBorders>
            <w:hideMark/>
          </w:tcPr>
          <w:p w14:paraId="45715E5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142.8M reviews, ratings</w:t>
            </w:r>
          </w:p>
        </w:tc>
        <w:tc>
          <w:tcPr>
            <w:tcW w:w="1755" w:type="dxa"/>
            <w:tcBorders>
              <w:top w:val="single" w:sz="2" w:space="0" w:color="CCCCCC"/>
              <w:left w:val="single" w:sz="2" w:space="0" w:color="CCCCCC"/>
              <w:bottom w:val="single" w:sz="2" w:space="0" w:color="CCCCCC"/>
              <w:right w:val="single" w:sz="2" w:space="0" w:color="CCCCCC"/>
            </w:tcBorders>
            <w:hideMark/>
          </w:tcPr>
          <w:p w14:paraId="293C4D6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Review analysis, sentiment training</w:t>
            </w:r>
          </w:p>
        </w:tc>
        <w:tc>
          <w:tcPr>
            <w:tcW w:w="1755" w:type="dxa"/>
            <w:tcBorders>
              <w:top w:val="single" w:sz="2" w:space="0" w:color="CCCCCC"/>
              <w:left w:val="single" w:sz="2" w:space="0" w:color="CCCCCC"/>
              <w:bottom w:val="single" w:sz="2" w:space="0" w:color="CCCCCC"/>
              <w:right w:val="single" w:sz="2" w:space="0" w:color="CCCCCC"/>
            </w:tcBorders>
            <w:hideMark/>
          </w:tcPr>
          <w:p w14:paraId="09713C2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 / Amazon Product Data</w:t>
            </w:r>
          </w:p>
        </w:tc>
      </w:tr>
      <w:tr w:rsidR="001476CC" w:rsidRPr="001476CC" w14:paraId="5FD78FB2" w14:textId="77777777" w:rsidTr="001476C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0690672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lastRenderedPageBreak/>
              <w:t>Amazon Metadata</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6CD2319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McAuley et al. (2023)</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56C623D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9.4M products, specs</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0A598D7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Product features, </w:t>
            </w:r>
            <w:proofErr w:type="spellStart"/>
            <w:r w:rsidRPr="001476CC">
              <w:rPr>
                <w:rFonts w:ascii="Times New Roman" w:eastAsia="Times New Roman" w:hAnsi="Times New Roman" w:cs="Times New Roman"/>
                <w:color w:val="1C2A3D"/>
                <w:sz w:val="20"/>
                <w:szCs w:val="20"/>
                <w:bdr w:val="single" w:sz="2" w:space="0" w:color="1C2A3D" w:frame="1"/>
                <w:lang w:eastAsia="en-IN"/>
              </w:rPr>
              <w:t>catalog</w:t>
            </w:r>
            <w:proofErr w:type="spellEnd"/>
            <w:r w:rsidRPr="001476CC">
              <w:rPr>
                <w:rFonts w:ascii="Times New Roman" w:eastAsia="Times New Roman" w:hAnsi="Times New Roman" w:cs="Times New Roman"/>
                <w:color w:val="1C2A3D"/>
                <w:sz w:val="20"/>
                <w:szCs w:val="20"/>
                <w:bdr w:val="single" w:sz="2" w:space="0" w:color="1C2A3D" w:frame="1"/>
                <w:lang w:eastAsia="en-IN"/>
              </w:rPr>
              <w:t xml:space="preserve"> building</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2894644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 / Amazon Product Data</w:t>
            </w:r>
          </w:p>
        </w:tc>
      </w:tr>
      <w:tr w:rsidR="001476CC" w:rsidRPr="001476CC" w14:paraId="3DA2533D" w14:textId="77777777" w:rsidTr="001476CC">
        <w:tc>
          <w:tcPr>
            <w:tcW w:w="1755" w:type="dxa"/>
            <w:tcBorders>
              <w:top w:val="single" w:sz="2" w:space="0" w:color="CCCCCC"/>
              <w:left w:val="single" w:sz="2" w:space="0" w:color="CCCCCC"/>
              <w:bottom w:val="single" w:sz="2" w:space="0" w:color="CCCCCC"/>
              <w:right w:val="single" w:sz="2" w:space="0" w:color="CCCCCC"/>
            </w:tcBorders>
            <w:hideMark/>
          </w:tcPr>
          <w:p w14:paraId="6BB0775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Flipkart Dataset</w:t>
            </w:r>
          </w:p>
        </w:tc>
        <w:tc>
          <w:tcPr>
            <w:tcW w:w="1755" w:type="dxa"/>
            <w:tcBorders>
              <w:top w:val="single" w:sz="2" w:space="0" w:color="CCCCCC"/>
              <w:left w:val="single" w:sz="2" w:space="0" w:color="CCCCCC"/>
              <w:bottom w:val="single" w:sz="2" w:space="0" w:color="CCCCCC"/>
              <w:right w:val="single" w:sz="2" w:space="0" w:color="CCCCCC"/>
            </w:tcBorders>
            <w:hideMark/>
          </w:tcPr>
          <w:p w14:paraId="6BDEBF4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w:t>
            </w:r>
          </w:p>
        </w:tc>
        <w:tc>
          <w:tcPr>
            <w:tcW w:w="1755" w:type="dxa"/>
            <w:tcBorders>
              <w:top w:val="single" w:sz="2" w:space="0" w:color="CCCCCC"/>
              <w:left w:val="single" w:sz="2" w:space="0" w:color="CCCCCC"/>
              <w:bottom w:val="single" w:sz="2" w:space="0" w:color="CCCCCC"/>
              <w:right w:val="single" w:sz="2" w:space="0" w:color="CCCCCC"/>
            </w:tcBorders>
            <w:hideMark/>
          </w:tcPr>
          <w:p w14:paraId="5B5D3167"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20,000+ products</w:t>
            </w:r>
          </w:p>
        </w:tc>
        <w:tc>
          <w:tcPr>
            <w:tcW w:w="1755" w:type="dxa"/>
            <w:tcBorders>
              <w:top w:val="single" w:sz="2" w:space="0" w:color="CCCCCC"/>
              <w:left w:val="single" w:sz="2" w:space="0" w:color="CCCCCC"/>
              <w:bottom w:val="single" w:sz="2" w:space="0" w:color="CCCCCC"/>
              <w:right w:val="single" w:sz="2" w:space="0" w:color="CCCCCC"/>
            </w:tcBorders>
            <w:hideMark/>
          </w:tcPr>
          <w:p w14:paraId="213D2D3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Cross-platform evaluation</w:t>
            </w:r>
          </w:p>
        </w:tc>
        <w:tc>
          <w:tcPr>
            <w:tcW w:w="1755" w:type="dxa"/>
            <w:tcBorders>
              <w:top w:val="single" w:sz="2" w:space="0" w:color="CCCCCC"/>
              <w:left w:val="single" w:sz="2" w:space="0" w:color="CCCCCC"/>
              <w:bottom w:val="single" w:sz="2" w:space="0" w:color="CCCCCC"/>
              <w:right w:val="single" w:sz="2" w:space="0" w:color="CCCCCC"/>
            </w:tcBorders>
            <w:hideMark/>
          </w:tcPr>
          <w:p w14:paraId="42FB4C1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w:t>
            </w:r>
          </w:p>
        </w:tc>
      </w:tr>
      <w:tr w:rsidR="001476CC" w:rsidRPr="001476CC" w14:paraId="3A3D01F0" w14:textId="77777777" w:rsidTr="001476C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176018F0"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 E-commerce</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5CA9777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 (multiple)</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6C5A017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 xml:space="preserve">Various e-commerce </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53F783F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Baseline evaluation</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598E115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Kaggle</w:t>
            </w:r>
          </w:p>
        </w:tc>
      </w:tr>
    </w:tbl>
    <w:p w14:paraId="51803645" w14:textId="77777777" w:rsidR="001476CC" w:rsidRPr="001476CC" w:rsidRDefault="001476CC" w:rsidP="001476CC">
      <w:pPr>
        <w:spacing w:after="0" w:line="240" w:lineRule="auto"/>
        <w:rPr>
          <w:rFonts w:ascii="Times New Roman" w:eastAsia="Times New Roman" w:hAnsi="Times New Roman" w:cs="Times New Roman"/>
          <w:vanish/>
          <w:sz w:val="24"/>
          <w:szCs w:val="24"/>
          <w:lang w:eastAsia="en-IN"/>
        </w:rPr>
      </w:pPr>
    </w:p>
    <w:tbl>
      <w:tblPr>
        <w:tblW w:w="87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7"/>
        <w:gridCol w:w="1757"/>
        <w:gridCol w:w="1758"/>
        <w:gridCol w:w="1758"/>
        <w:gridCol w:w="1758"/>
      </w:tblGrid>
      <w:tr w:rsidR="001476CC" w:rsidRPr="001476CC" w14:paraId="274AC7EC" w14:textId="77777777" w:rsidTr="001476C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3EAEC5F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Dataset</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51EE5B5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Source</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4033100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Contents</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01FB3E0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Purpose</w:t>
            </w:r>
          </w:p>
        </w:tc>
        <w:tc>
          <w:tcPr>
            <w:tcW w:w="1755" w:type="dxa"/>
            <w:tcBorders>
              <w:top w:val="single" w:sz="2" w:space="0" w:color="CCCCCC"/>
              <w:left w:val="single" w:sz="2" w:space="0" w:color="CCCCCC"/>
              <w:bottom w:val="single" w:sz="2" w:space="0" w:color="CCCCCC"/>
              <w:right w:val="single" w:sz="2" w:space="0" w:color="CCCCCC"/>
            </w:tcBorders>
            <w:shd w:val="clear" w:color="auto" w:fill="8B7E5A"/>
            <w:hideMark/>
          </w:tcPr>
          <w:p w14:paraId="1E86753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FFFFFF"/>
                <w:sz w:val="20"/>
                <w:szCs w:val="20"/>
                <w:bdr w:val="single" w:sz="2" w:space="0" w:color="FFFFFF" w:frame="1"/>
                <w:lang w:eastAsia="en-IN"/>
              </w:rPr>
              <w:t>Access</w:t>
            </w:r>
          </w:p>
        </w:tc>
      </w:tr>
      <w:tr w:rsidR="001476CC" w:rsidRPr="001476CC" w14:paraId="101F2268" w14:textId="77777777" w:rsidTr="001476C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7AE48185"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2B49D4E3"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4A78CED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data</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17A33DA3" w14:textId="77777777" w:rsidR="001476CC" w:rsidRPr="001476CC" w:rsidRDefault="001476CC" w:rsidP="001476CC">
            <w:pPr>
              <w:spacing w:after="0" w:line="240" w:lineRule="auto"/>
              <w:rPr>
                <w:rFonts w:ascii="Times New Roman" w:eastAsia="Times New Roman" w:hAnsi="Times New Roman" w:cs="Times New Roman"/>
                <w:sz w:val="24"/>
                <w:szCs w:val="24"/>
                <w:lang w:eastAsia="en-IN"/>
              </w:rPr>
            </w:pP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6C80468B" w14:textId="77777777" w:rsidR="001476CC" w:rsidRPr="001476CC" w:rsidRDefault="001476CC" w:rsidP="001476CC">
            <w:pPr>
              <w:spacing w:after="0" w:line="240" w:lineRule="auto"/>
              <w:rPr>
                <w:rFonts w:ascii="Times New Roman" w:eastAsia="Times New Roman" w:hAnsi="Times New Roman" w:cs="Times New Roman"/>
                <w:sz w:val="20"/>
                <w:szCs w:val="20"/>
                <w:lang w:eastAsia="en-IN"/>
              </w:rPr>
            </w:pPr>
          </w:p>
        </w:tc>
      </w:tr>
      <w:tr w:rsidR="001476CC" w:rsidRPr="001476CC" w14:paraId="38217928" w14:textId="77777777" w:rsidTr="001476CC">
        <w:tc>
          <w:tcPr>
            <w:tcW w:w="1755" w:type="dxa"/>
            <w:tcBorders>
              <w:top w:val="single" w:sz="2" w:space="0" w:color="CCCCCC"/>
              <w:left w:val="single" w:sz="2" w:space="0" w:color="CCCCCC"/>
              <w:bottom w:val="single" w:sz="2" w:space="0" w:color="CCCCCC"/>
              <w:right w:val="single" w:sz="2" w:space="0" w:color="CCCCCC"/>
            </w:tcBorders>
            <w:hideMark/>
          </w:tcPr>
          <w:p w14:paraId="1577B67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Synthetic Dataset</w:t>
            </w:r>
          </w:p>
        </w:tc>
        <w:tc>
          <w:tcPr>
            <w:tcW w:w="1755" w:type="dxa"/>
            <w:tcBorders>
              <w:top w:val="single" w:sz="2" w:space="0" w:color="CCCCCC"/>
              <w:left w:val="single" w:sz="2" w:space="0" w:color="CCCCCC"/>
              <w:bottom w:val="single" w:sz="2" w:space="0" w:color="CCCCCC"/>
              <w:right w:val="single" w:sz="2" w:space="0" w:color="CCCCCC"/>
            </w:tcBorders>
            <w:hideMark/>
          </w:tcPr>
          <w:p w14:paraId="2C9ECB8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Self-generated</w:t>
            </w:r>
          </w:p>
        </w:tc>
        <w:tc>
          <w:tcPr>
            <w:tcW w:w="1755" w:type="dxa"/>
            <w:tcBorders>
              <w:top w:val="single" w:sz="2" w:space="0" w:color="CCCCCC"/>
              <w:left w:val="single" w:sz="2" w:space="0" w:color="CCCCCC"/>
              <w:bottom w:val="single" w:sz="2" w:space="0" w:color="CCCCCC"/>
              <w:right w:val="single" w:sz="2" w:space="0" w:color="CCCCCC"/>
            </w:tcBorders>
            <w:hideMark/>
          </w:tcPr>
          <w:p w14:paraId="62F359B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User profiles, purchases, sessions</w:t>
            </w:r>
          </w:p>
        </w:tc>
        <w:tc>
          <w:tcPr>
            <w:tcW w:w="1755" w:type="dxa"/>
            <w:tcBorders>
              <w:top w:val="single" w:sz="2" w:space="0" w:color="CCCCCC"/>
              <w:left w:val="single" w:sz="2" w:space="0" w:color="CCCCCC"/>
              <w:bottom w:val="single" w:sz="2" w:space="0" w:color="CCCCCC"/>
              <w:right w:val="single" w:sz="2" w:space="0" w:color="CCCCCC"/>
            </w:tcBorders>
            <w:hideMark/>
          </w:tcPr>
          <w:p w14:paraId="2CC52FCD"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Memory and Twin experiments</w:t>
            </w:r>
          </w:p>
        </w:tc>
        <w:tc>
          <w:tcPr>
            <w:tcW w:w="1755" w:type="dxa"/>
            <w:tcBorders>
              <w:top w:val="single" w:sz="2" w:space="0" w:color="CCCCCC"/>
              <w:left w:val="single" w:sz="2" w:space="0" w:color="CCCCCC"/>
              <w:bottom w:val="single" w:sz="2" w:space="0" w:color="CCCCCC"/>
              <w:right w:val="single" w:sz="2" w:space="0" w:color="CCCCCC"/>
            </w:tcBorders>
            <w:hideMark/>
          </w:tcPr>
          <w:p w14:paraId="23C7840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Generated via Python</w:t>
            </w:r>
          </w:p>
        </w:tc>
      </w:tr>
      <w:tr w:rsidR="001476CC" w:rsidRPr="001476CC" w14:paraId="2E2A42DA" w14:textId="77777777" w:rsidTr="001476C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7731C13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Real User Study</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4ACEDC2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Volunteers</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7CDFED2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Interaction traces, UX ratings</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359AB59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Real-world validation</w:t>
            </w:r>
          </w:p>
        </w:tc>
        <w:tc>
          <w:tcPr>
            <w:tcW w:w="1755" w:type="dxa"/>
            <w:tcBorders>
              <w:top w:val="single" w:sz="2" w:space="0" w:color="CCCCCC"/>
              <w:left w:val="single" w:sz="2" w:space="0" w:color="CCCCCC"/>
              <w:bottom w:val="single" w:sz="2" w:space="0" w:color="CCCCCC"/>
              <w:right w:val="single" w:sz="2" w:space="0" w:color="CCCCCC"/>
            </w:tcBorders>
            <w:shd w:val="clear" w:color="auto" w:fill="F5F7FA"/>
            <w:hideMark/>
          </w:tcPr>
          <w:p w14:paraId="0B35E8A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Collected via study</w:t>
            </w:r>
          </w:p>
        </w:tc>
      </w:tr>
      <w:tr w:rsidR="001476CC" w:rsidRPr="001476CC" w14:paraId="35564D4B" w14:textId="77777777" w:rsidTr="001476CC">
        <w:tc>
          <w:tcPr>
            <w:tcW w:w="1755" w:type="dxa"/>
            <w:tcBorders>
              <w:top w:val="single" w:sz="2" w:space="0" w:color="CCCCCC"/>
              <w:left w:val="single" w:sz="2" w:space="0" w:color="CCCCCC"/>
              <w:bottom w:val="single" w:sz="2" w:space="0" w:color="CCCCCC"/>
              <w:right w:val="single" w:sz="2" w:space="0" w:color="CCCCCC"/>
            </w:tcBorders>
            <w:hideMark/>
          </w:tcPr>
          <w:p w14:paraId="26538149"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Base Paper Data</w:t>
            </w:r>
          </w:p>
        </w:tc>
        <w:tc>
          <w:tcPr>
            <w:tcW w:w="1755" w:type="dxa"/>
            <w:tcBorders>
              <w:top w:val="single" w:sz="2" w:space="0" w:color="CCCCCC"/>
              <w:left w:val="single" w:sz="2" w:space="0" w:color="CCCCCC"/>
              <w:bottom w:val="single" w:sz="2" w:space="0" w:color="CCCCCC"/>
              <w:right w:val="single" w:sz="2" w:space="0" w:color="CCCCCC"/>
            </w:tcBorders>
            <w:hideMark/>
          </w:tcPr>
          <w:p w14:paraId="6C938A0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Sun et al. (2025)</w:t>
            </w:r>
          </w:p>
        </w:tc>
        <w:tc>
          <w:tcPr>
            <w:tcW w:w="1755" w:type="dxa"/>
            <w:tcBorders>
              <w:top w:val="single" w:sz="2" w:space="0" w:color="CCCCCC"/>
              <w:left w:val="single" w:sz="2" w:space="0" w:color="CCCCCC"/>
              <w:bottom w:val="single" w:sz="2" w:space="0" w:color="CCCCCC"/>
              <w:right w:val="single" w:sz="2" w:space="0" w:color="CCCCCC"/>
            </w:tcBorders>
            <w:hideMark/>
          </w:tcPr>
          <w:p w14:paraId="732458A8"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40 personas, traces, feedback</w:t>
            </w:r>
          </w:p>
        </w:tc>
        <w:tc>
          <w:tcPr>
            <w:tcW w:w="1755" w:type="dxa"/>
            <w:tcBorders>
              <w:top w:val="single" w:sz="2" w:space="0" w:color="CCCCCC"/>
              <w:left w:val="single" w:sz="2" w:space="0" w:color="CCCCCC"/>
              <w:bottom w:val="single" w:sz="2" w:space="0" w:color="CCCCCC"/>
              <w:right w:val="single" w:sz="2" w:space="0" w:color="CCCCCC"/>
            </w:tcBorders>
            <w:hideMark/>
          </w:tcPr>
          <w:p w14:paraId="546A24EF"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Digital Twin methodology</w:t>
            </w:r>
          </w:p>
        </w:tc>
        <w:tc>
          <w:tcPr>
            <w:tcW w:w="1755" w:type="dxa"/>
            <w:tcBorders>
              <w:top w:val="single" w:sz="2" w:space="0" w:color="CCCCCC"/>
              <w:left w:val="single" w:sz="2" w:space="0" w:color="CCCCCC"/>
              <w:bottom w:val="single" w:sz="2" w:space="0" w:color="CCCCCC"/>
              <w:right w:val="single" w:sz="2" w:space="0" w:color="CCCCCC"/>
            </w:tcBorders>
            <w:hideMark/>
          </w:tcPr>
          <w:p w14:paraId="0717C11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0"/>
                <w:szCs w:val="20"/>
                <w:bdr w:val="single" w:sz="2" w:space="0" w:color="1C2A3D" w:frame="1"/>
                <w:lang w:eastAsia="en-IN"/>
              </w:rPr>
              <w:t>arXiv:2512.90512</w:t>
            </w:r>
          </w:p>
        </w:tc>
      </w:tr>
    </w:tbl>
    <w:p w14:paraId="4ADFFED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5.2 Evaluation Metrics</w:t>
      </w:r>
    </w:p>
    <w:p w14:paraId="0E40CB6A"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Recommendation Quality: </w:t>
      </w:r>
      <w:proofErr w:type="spellStart"/>
      <w:r w:rsidRPr="001476CC">
        <w:rPr>
          <w:rFonts w:ascii="Times New Roman" w:eastAsia="Times New Roman" w:hAnsi="Times New Roman" w:cs="Times New Roman"/>
          <w:color w:val="1C2A3D"/>
          <w:sz w:val="24"/>
          <w:szCs w:val="24"/>
          <w:bdr w:val="single" w:sz="2" w:space="0" w:color="1C2A3D" w:frame="1"/>
          <w:lang w:eastAsia="en-IN"/>
        </w:rPr>
        <w:t>Precision@K</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Recall@K</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F1-Score, NDCG, MRR, Hit Rate. Personalization: Preference Match Rate, Repeat Purchase Accuracy, Wishlist Prediction Accuracy, Brand Preference Accuracy, Budget Prediction Accuracy. Cold Start: Precision@10 and Recall@10 comparing Popular Products vs. DPT approach. AHDE Efficiency: Response time, activated agents count, CPU utilization, API calls, latency, cost reduction. </w:t>
      </w:r>
      <w:proofErr w:type="spellStart"/>
      <w:r w:rsidRPr="001476CC">
        <w:rPr>
          <w:rFonts w:ascii="Times New Roman" w:eastAsia="Times New Roman" w:hAnsi="Times New Roman" w:cs="Times New Roman"/>
          <w:color w:val="1C2A3D"/>
          <w:sz w:val="24"/>
          <w:szCs w:val="24"/>
          <w:bdr w:val="single" w:sz="2" w:space="0" w:color="1C2A3D" w:frame="1"/>
          <w:lang w:eastAsia="en-IN"/>
        </w:rPr>
        <w:t>Explainability</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Likert 1-5 (Clarity, Trust, Helpfulness, Confidence). System Performance: </w:t>
      </w:r>
      <w:proofErr w:type="spellStart"/>
      <w:r w:rsidRPr="001476CC">
        <w:rPr>
          <w:rFonts w:ascii="Times New Roman" w:eastAsia="Times New Roman" w:hAnsi="Times New Roman" w:cs="Times New Roman"/>
          <w:color w:val="1C2A3D"/>
          <w:sz w:val="24"/>
          <w:szCs w:val="24"/>
          <w:bdr w:val="single" w:sz="2" w:space="0" w:color="1C2A3D" w:frame="1"/>
          <w:lang w:eastAsia="en-IN"/>
        </w:rPr>
        <w:t>Avg</w:t>
      </w:r>
      <w:proofErr w:type="spellEnd"/>
      <w:r w:rsidRPr="001476CC">
        <w:rPr>
          <w:rFonts w:ascii="Times New Roman" w:eastAsia="Times New Roman" w:hAnsi="Times New Roman" w:cs="Times New Roman"/>
          <w:color w:val="1C2A3D"/>
          <w:sz w:val="24"/>
          <w:szCs w:val="24"/>
          <w:bdr w:val="single" w:sz="2" w:space="0" w:color="1C2A3D" w:frame="1"/>
          <w:lang w:eastAsia="en-IN"/>
        </w:rPr>
        <w:t>/max response time, throughput, CPU/memory usage, concurrent users. Continuous Learning: Week-over-week accuracy improvement.</w:t>
      </w:r>
    </w:p>
    <w:p w14:paraId="66C8494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5.3 Ablation Studies and Hypotheses</w:t>
      </w:r>
    </w:p>
    <w:p w14:paraId="2CB0AD65"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Two ablation studies: Memory Ablation (full MARE vs. without Memory) and Digital Twin Ablation (full system vs. without Digital Twin). Five hypotheses: H1 (Memory improves recommendation quality), H2 (Digital Twins improve personalization), H3 (AHDE reduces response time without reducing quality), H4 (Explainable recommendations improve trust), H5 (Architecture outperforms baselines in Cold Start). Validation: paired t-tests, Wilcoxon Signed-Rank, ANOVA, confidence intervals.</w:t>
      </w:r>
    </w:p>
    <w:p w14:paraId="10F8CBC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6. Base Paper Integration: Digital Twin Evaluation Framework</w:t>
      </w:r>
    </w:p>
    <w:p w14:paraId="33AEE4E4"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The base paper (Sun et al., 2025, arXiv:2512.90512) provides the theoretical foundation for Digital Twin evaluation. Key findings from 40 participants and 80 simulated sessions: agents matched humans in task completion (F1=0.9) and turn counts, diverged in product choices (1.3% overlap), explored more systematically (NED=0.89), and produced aligned UX ratings on objective dimensions. These findings inform AI Shopping OS in several ways. First, persona construction should combine demographic attributes, </w:t>
      </w:r>
      <w:proofErr w:type="spellStart"/>
      <w:r w:rsidRPr="001476CC">
        <w:rPr>
          <w:rFonts w:ascii="Times New Roman" w:eastAsia="Times New Roman" w:hAnsi="Times New Roman" w:cs="Times New Roman"/>
          <w:color w:val="1C2A3D"/>
          <w:sz w:val="24"/>
          <w:szCs w:val="24"/>
          <w:bdr w:val="single" w:sz="2" w:space="0" w:color="1C2A3D" w:frame="1"/>
          <w:lang w:eastAsia="en-IN"/>
        </w:rPr>
        <w:t>behavioral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signals, and self-descriptions for rich prompts. Second, Digital Twins should use low-temperature decoding (0.2) for consistency. Third, a hybrid evaluation strategy is essential: digital twins for scalable early-stage evaluation plus human studies for affective dimensions. Fourth, the </w:t>
      </w:r>
      <w:proofErr w:type="spellStart"/>
      <w:r w:rsidRPr="001476CC">
        <w:rPr>
          <w:rFonts w:ascii="Times New Roman" w:eastAsia="Times New Roman" w:hAnsi="Times New Roman" w:cs="Times New Roman"/>
          <w:color w:val="1C2A3D"/>
          <w:sz w:val="24"/>
          <w:szCs w:val="24"/>
          <w:bdr w:val="single" w:sz="2" w:space="0" w:color="1C2A3D" w:frame="1"/>
          <w:lang w:eastAsia="en-IN"/>
        </w:rPr>
        <w:t>UXAgent</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planning-reflection loop (plan, act, observe, revise) provides a proven architecture for the Digital Twin continuous evolution mechanism.</w:t>
      </w:r>
    </w:p>
    <w:p w14:paraId="578FD6D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7. How to Acquire and Build: Complete Guide</w:t>
      </w:r>
    </w:p>
    <w:p w14:paraId="4432ECE6"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7.1 Public Datasets</w:t>
      </w:r>
    </w:p>
    <w:p w14:paraId="70B6FCC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Amazon Product Reviews: https://nijianmo.github.io/amazon/index.html. Format: JSON by category. </w:t>
      </w:r>
      <w:proofErr w:type="spellStart"/>
      <w:r w:rsidRPr="001476CC">
        <w:rPr>
          <w:rFonts w:ascii="Times New Roman" w:eastAsia="Times New Roman" w:hAnsi="Times New Roman" w:cs="Times New Roman"/>
          <w:color w:val="1C2A3D"/>
          <w:sz w:val="24"/>
          <w:szCs w:val="24"/>
          <w:bdr w:val="single" w:sz="2" w:space="0" w:color="1C2A3D" w:frame="1"/>
          <w:lang w:eastAsia="en-IN"/>
        </w:rPr>
        <w:t>Preprocessing</w:t>
      </w:r>
      <w:proofErr w:type="spellEnd"/>
      <w:r w:rsidRPr="001476CC">
        <w:rPr>
          <w:rFonts w:ascii="Times New Roman" w:eastAsia="Times New Roman" w:hAnsi="Times New Roman" w:cs="Times New Roman"/>
          <w:color w:val="1C2A3D"/>
          <w:sz w:val="24"/>
          <w:szCs w:val="24"/>
          <w:bdr w:val="single" w:sz="2" w:space="0" w:color="1C2A3D" w:frame="1"/>
          <w:lang w:eastAsia="en-IN"/>
        </w:rPr>
        <w:t>: extract text, ratings, verified flags, helpfulness. Amazon Metadata: same source. 9.4M products with titles, prices, brands, categories. Flipkart Dataset: search Kaggle for "Flipkart Products". CSV format. Fake Reviews: Kaggle "Fake Reviews Detection". Sentiment: Kaggle "Amazon Reviews Sentiment". Fine Food Summaries: Kaggle "Amazon Fine Food Reviews" for summarization ground truth.</w:t>
      </w:r>
    </w:p>
    <w:p w14:paraId="370B8A13"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lastRenderedPageBreak/>
        <w:t>7.2 Model Training Pipeline</w:t>
      </w:r>
    </w:p>
    <w:p w14:paraId="50BCCE72"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Standard pipeline for each ML model. Step 1: Data Collection (sources above). Step 2: Cleaning (remove duplicates, handle missing values, normalize). Step 3: Feature Engineering (extract structured features, generate embeddings). Step 4: Train/Val/Test Split (70/15/15 for classification, chronological for time series). Step 5: Training (Hugging Face Transformers, </w:t>
      </w:r>
      <w:proofErr w:type="spellStart"/>
      <w:r w:rsidRPr="001476CC">
        <w:rPr>
          <w:rFonts w:ascii="Times New Roman" w:eastAsia="Times New Roman" w:hAnsi="Times New Roman" w:cs="Times New Roman"/>
          <w:color w:val="1C2A3D"/>
          <w:sz w:val="24"/>
          <w:szCs w:val="24"/>
          <w:bdr w:val="single" w:sz="2" w:space="0" w:color="1C2A3D" w:frame="1"/>
          <w:lang w:eastAsia="en-IN"/>
        </w:rPr>
        <w:t>AdamW</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lr</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=2e-5, batch 16-32, 3-5 epochs for NLP). Step 6: Evaluation (metrics from Chapter 5). Step 7: ONNX Export (production deployment via </w:t>
      </w:r>
      <w:proofErr w:type="spellStart"/>
      <w:r w:rsidRPr="001476CC">
        <w:rPr>
          <w:rFonts w:ascii="Times New Roman" w:eastAsia="Times New Roman" w:hAnsi="Times New Roman" w:cs="Times New Roman"/>
          <w:color w:val="1C2A3D"/>
          <w:sz w:val="24"/>
          <w:szCs w:val="24"/>
          <w:bdr w:val="single" w:sz="2" w:space="0" w:color="1C2A3D" w:frame="1"/>
          <w:lang w:eastAsia="en-IN"/>
        </w:rPr>
        <w:t>FastAPI</w:t>
      </w:r>
      <w:proofErr w:type="spellEnd"/>
      <w:r w:rsidRPr="001476CC">
        <w:rPr>
          <w:rFonts w:ascii="Times New Roman" w:eastAsia="Times New Roman" w:hAnsi="Times New Roman" w:cs="Times New Roman"/>
          <w:color w:val="1C2A3D"/>
          <w:sz w:val="24"/>
          <w:szCs w:val="24"/>
          <w:bdr w:val="single" w:sz="2" w:space="0" w:color="1C2A3D" w:frame="1"/>
          <w:lang w:eastAsia="en-IN"/>
        </w:rPr>
        <w:t>). Step 8: API Deployment (standardized schema for model-agnostic architecture). Step 9: Integration Testing (multi-agent pipeline verification). Step 10: Monitoring (Prometheus + Grafana). Pipeline completion: 2-3 days per model.</w:t>
      </w:r>
    </w:p>
    <w:p w14:paraId="7648D98E"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28"/>
          <w:szCs w:val="28"/>
          <w:bdr w:val="single" w:sz="2" w:space="0" w:color="162032" w:frame="1"/>
          <w:lang w:eastAsia="en-IN"/>
        </w:rPr>
        <w:t>7.3 Platform Connector Development</w:t>
      </w:r>
    </w:p>
    <w:p w14:paraId="63CF1D3C"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For each of 9 platforms, build a standardized connector implementing: </w:t>
      </w:r>
      <w:proofErr w:type="gramStart"/>
      <w:r w:rsidRPr="001476CC">
        <w:rPr>
          <w:rFonts w:ascii="Times New Roman" w:eastAsia="Times New Roman" w:hAnsi="Times New Roman" w:cs="Times New Roman"/>
          <w:color w:val="1C2A3D"/>
          <w:sz w:val="24"/>
          <w:szCs w:val="24"/>
          <w:bdr w:val="single" w:sz="2" w:space="0" w:color="1C2A3D" w:frame="1"/>
          <w:lang w:eastAsia="en-IN"/>
        </w:rPr>
        <w:t>Search(</w:t>
      </w:r>
      <w:proofErr w:type="gramEnd"/>
      <w:r w:rsidRPr="001476CC">
        <w:rPr>
          <w:rFonts w:ascii="Times New Roman" w:eastAsia="Times New Roman" w:hAnsi="Times New Roman" w:cs="Times New Roman"/>
          <w:color w:val="1C2A3D"/>
          <w:sz w:val="24"/>
          <w:szCs w:val="24"/>
          <w:bdr w:val="single" w:sz="2" w:space="0" w:color="1C2A3D" w:frame="1"/>
          <w:lang w:eastAsia="en-IN"/>
        </w:rPr>
        <w:t xml:space="preserve">query, category, filters), </w:t>
      </w:r>
      <w:proofErr w:type="spellStart"/>
      <w:r w:rsidRPr="001476CC">
        <w:rPr>
          <w:rFonts w:ascii="Times New Roman" w:eastAsia="Times New Roman" w:hAnsi="Times New Roman" w:cs="Times New Roman"/>
          <w:color w:val="1C2A3D"/>
          <w:sz w:val="24"/>
          <w:szCs w:val="24"/>
          <w:bdr w:val="single" w:sz="2" w:space="0" w:color="1C2A3D" w:frame="1"/>
          <w:lang w:eastAsia="en-IN"/>
        </w:rPr>
        <w:t>GetProduct</w:t>
      </w:r>
      <w:proofErr w:type="spellEnd"/>
      <w:r w:rsidRPr="001476CC">
        <w:rPr>
          <w:rFonts w:ascii="Times New Roman" w:eastAsia="Times New Roman" w:hAnsi="Times New Roman" w:cs="Times New Roman"/>
          <w:color w:val="1C2A3D"/>
          <w:sz w:val="24"/>
          <w:szCs w:val="24"/>
          <w:bdr w:val="single" w:sz="2" w:space="0" w:color="1C2A3D" w:frame="1"/>
          <w:lang w:eastAsia="en-IN"/>
        </w:rPr>
        <w:t>(</w:t>
      </w:r>
      <w:proofErr w:type="spellStart"/>
      <w:r w:rsidRPr="001476CC">
        <w:rPr>
          <w:rFonts w:ascii="Times New Roman" w:eastAsia="Times New Roman" w:hAnsi="Times New Roman" w:cs="Times New Roman"/>
          <w:color w:val="1C2A3D"/>
          <w:sz w:val="24"/>
          <w:szCs w:val="24"/>
          <w:bdr w:val="single" w:sz="2" w:space="0" w:color="1C2A3D" w:frame="1"/>
          <w:lang w:eastAsia="en-IN"/>
        </w:rPr>
        <w:t>productId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GetReviews</w:t>
      </w:r>
      <w:proofErr w:type="spellEnd"/>
      <w:r w:rsidRPr="001476CC">
        <w:rPr>
          <w:rFonts w:ascii="Times New Roman" w:eastAsia="Times New Roman" w:hAnsi="Times New Roman" w:cs="Times New Roman"/>
          <w:color w:val="1C2A3D"/>
          <w:sz w:val="24"/>
          <w:szCs w:val="24"/>
          <w:bdr w:val="single" w:sz="2" w:space="0" w:color="1C2A3D" w:frame="1"/>
          <w:lang w:eastAsia="en-IN"/>
        </w:rPr>
        <w:t>(</w:t>
      </w:r>
      <w:proofErr w:type="spellStart"/>
      <w:r w:rsidRPr="001476CC">
        <w:rPr>
          <w:rFonts w:ascii="Times New Roman" w:eastAsia="Times New Roman" w:hAnsi="Times New Roman" w:cs="Times New Roman"/>
          <w:color w:val="1C2A3D"/>
          <w:sz w:val="24"/>
          <w:szCs w:val="24"/>
          <w:bdr w:val="single" w:sz="2" w:space="0" w:color="1C2A3D" w:frame="1"/>
          <w:lang w:eastAsia="en-IN"/>
        </w:rPr>
        <w:t>productId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GetPrice</w:t>
      </w:r>
      <w:proofErr w:type="spellEnd"/>
      <w:r w:rsidRPr="001476CC">
        <w:rPr>
          <w:rFonts w:ascii="Times New Roman" w:eastAsia="Times New Roman" w:hAnsi="Times New Roman" w:cs="Times New Roman"/>
          <w:color w:val="1C2A3D"/>
          <w:sz w:val="24"/>
          <w:szCs w:val="24"/>
          <w:bdr w:val="single" w:sz="2" w:space="0" w:color="1C2A3D" w:frame="1"/>
          <w:lang w:eastAsia="en-IN"/>
        </w:rPr>
        <w:t>(</w:t>
      </w:r>
      <w:proofErr w:type="spellStart"/>
      <w:r w:rsidRPr="001476CC">
        <w:rPr>
          <w:rFonts w:ascii="Times New Roman" w:eastAsia="Times New Roman" w:hAnsi="Times New Roman" w:cs="Times New Roman"/>
          <w:color w:val="1C2A3D"/>
          <w:sz w:val="24"/>
          <w:szCs w:val="24"/>
          <w:bdr w:val="single" w:sz="2" w:space="0" w:color="1C2A3D" w:frame="1"/>
          <w:lang w:eastAsia="en-IN"/>
        </w:rPr>
        <w:t>productId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w:t>
      </w:r>
      <w:proofErr w:type="spellStart"/>
      <w:r w:rsidRPr="001476CC">
        <w:rPr>
          <w:rFonts w:ascii="Times New Roman" w:eastAsia="Times New Roman" w:hAnsi="Times New Roman" w:cs="Times New Roman"/>
          <w:color w:val="1C2A3D"/>
          <w:sz w:val="24"/>
          <w:szCs w:val="24"/>
          <w:bdr w:val="single" w:sz="2" w:space="0" w:color="1C2A3D" w:frame="1"/>
          <w:lang w:eastAsia="en-IN"/>
        </w:rPr>
        <w:t>AddToCart</w:t>
      </w:r>
      <w:proofErr w:type="spellEnd"/>
      <w:r w:rsidRPr="001476CC">
        <w:rPr>
          <w:rFonts w:ascii="Times New Roman" w:eastAsia="Times New Roman" w:hAnsi="Times New Roman" w:cs="Times New Roman"/>
          <w:color w:val="1C2A3D"/>
          <w:sz w:val="24"/>
          <w:szCs w:val="24"/>
          <w:bdr w:val="single" w:sz="2" w:space="0" w:color="1C2A3D" w:frame="1"/>
          <w:lang w:eastAsia="en-IN"/>
        </w:rPr>
        <w:t>(</w:t>
      </w:r>
      <w:proofErr w:type="spellStart"/>
      <w:r w:rsidRPr="001476CC">
        <w:rPr>
          <w:rFonts w:ascii="Times New Roman" w:eastAsia="Times New Roman" w:hAnsi="Times New Roman" w:cs="Times New Roman"/>
          <w:color w:val="1C2A3D"/>
          <w:sz w:val="24"/>
          <w:szCs w:val="24"/>
          <w:bdr w:val="single" w:sz="2" w:space="0" w:color="1C2A3D" w:frame="1"/>
          <w:lang w:eastAsia="en-IN"/>
        </w:rPr>
        <w:t>productId</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platform), </w:t>
      </w:r>
      <w:proofErr w:type="spellStart"/>
      <w:r w:rsidRPr="001476CC">
        <w:rPr>
          <w:rFonts w:ascii="Times New Roman" w:eastAsia="Times New Roman" w:hAnsi="Times New Roman" w:cs="Times New Roman"/>
          <w:color w:val="1C2A3D"/>
          <w:sz w:val="24"/>
          <w:szCs w:val="24"/>
          <w:bdr w:val="single" w:sz="2" w:space="0" w:color="1C2A3D" w:frame="1"/>
          <w:lang w:eastAsia="en-IN"/>
        </w:rPr>
        <w:t>OpenProduct</w:t>
      </w:r>
      <w:proofErr w:type="spellEnd"/>
      <w:r w:rsidRPr="001476CC">
        <w:rPr>
          <w:rFonts w:ascii="Times New Roman" w:eastAsia="Times New Roman" w:hAnsi="Times New Roman" w:cs="Times New Roman"/>
          <w:color w:val="1C2A3D"/>
          <w:sz w:val="24"/>
          <w:szCs w:val="24"/>
          <w:bdr w:val="single" w:sz="2" w:space="0" w:color="1C2A3D" w:frame="1"/>
          <w:lang w:eastAsia="en-IN"/>
        </w:rPr>
        <w:t>(</w:t>
      </w:r>
      <w:proofErr w:type="spellStart"/>
      <w:r w:rsidRPr="001476CC">
        <w:rPr>
          <w:rFonts w:ascii="Times New Roman" w:eastAsia="Times New Roman" w:hAnsi="Times New Roman" w:cs="Times New Roman"/>
          <w:color w:val="1C2A3D"/>
          <w:sz w:val="24"/>
          <w:szCs w:val="24"/>
          <w:bdr w:val="single" w:sz="2" w:space="0" w:color="1C2A3D" w:frame="1"/>
          <w:lang w:eastAsia="en-IN"/>
        </w:rPr>
        <w:t>productUrl</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Use BeautifulSoup4 or </w:t>
      </w:r>
      <w:proofErr w:type="spellStart"/>
      <w:r w:rsidRPr="001476CC">
        <w:rPr>
          <w:rFonts w:ascii="Times New Roman" w:eastAsia="Times New Roman" w:hAnsi="Times New Roman" w:cs="Times New Roman"/>
          <w:color w:val="1C2A3D"/>
          <w:sz w:val="24"/>
          <w:szCs w:val="24"/>
          <w:bdr w:val="single" w:sz="2" w:space="0" w:color="1C2A3D" w:frame="1"/>
          <w:lang w:eastAsia="en-IN"/>
        </w:rPr>
        <w:t>Scrapy</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for scraping. Implement rate limiting, error handling (</w:t>
      </w:r>
      <w:proofErr w:type="spellStart"/>
      <w:r w:rsidRPr="001476CC">
        <w:rPr>
          <w:rFonts w:ascii="Times New Roman" w:eastAsia="Times New Roman" w:hAnsi="Times New Roman" w:cs="Times New Roman"/>
          <w:color w:val="1C2A3D"/>
          <w:sz w:val="24"/>
          <w:szCs w:val="24"/>
          <w:bdr w:val="single" w:sz="2" w:space="0" w:color="1C2A3D" w:frame="1"/>
          <w:lang w:eastAsia="en-IN"/>
        </w:rPr>
        <w:t>fallback</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to cached data), and normalization. Store connector configs in MongoDB for dynamic management.</w:t>
      </w:r>
    </w:p>
    <w:p w14:paraId="1BA1825B"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rPr>
          <w:rFonts w:ascii="Times New Roman" w:eastAsia="Times New Roman" w:hAnsi="Times New Roman" w:cs="Times New Roman"/>
          <w:sz w:val="24"/>
          <w:szCs w:val="24"/>
          <w:lang w:eastAsia="en-IN"/>
        </w:rPr>
      </w:pPr>
      <w:r w:rsidRPr="001476CC">
        <w:rPr>
          <w:rFonts w:ascii="Times New Roman" w:eastAsia="Times New Roman" w:hAnsi="Times New Roman" w:cs="Times New Roman"/>
          <w:b/>
          <w:bCs/>
          <w:color w:val="162032"/>
          <w:sz w:val="32"/>
          <w:szCs w:val="32"/>
          <w:bdr w:val="single" w:sz="2" w:space="0" w:color="162032" w:frame="1"/>
          <w:lang w:eastAsia="en-IN"/>
        </w:rPr>
        <w:t>8. References</w:t>
      </w:r>
    </w:p>
    <w:p w14:paraId="1E12A4B1" w14:textId="77777777" w:rsidR="001476CC" w:rsidRPr="001476CC" w:rsidRDefault="001476CC" w:rsidP="001476CC">
      <w:pPr>
        <w:pBdr>
          <w:top w:val="single" w:sz="2" w:space="0" w:color="000000"/>
          <w:left w:val="single" w:sz="2" w:space="0" w:color="000000"/>
          <w:bottom w:val="single" w:sz="2" w:space="0" w:color="000000"/>
          <w:right w:val="single" w:sz="2" w:space="0" w:color="000000"/>
        </w:pBdr>
        <w:spacing w:after="0" w:line="240" w:lineRule="auto"/>
        <w:jc w:val="both"/>
        <w:rPr>
          <w:rFonts w:ascii="Times New Roman" w:eastAsia="Times New Roman" w:hAnsi="Times New Roman" w:cs="Times New Roman"/>
          <w:sz w:val="24"/>
          <w:szCs w:val="24"/>
          <w:lang w:eastAsia="en-IN"/>
        </w:rPr>
      </w:pPr>
      <w:r w:rsidRPr="001476CC">
        <w:rPr>
          <w:rFonts w:ascii="Times New Roman" w:eastAsia="Times New Roman" w:hAnsi="Times New Roman" w:cs="Times New Roman"/>
          <w:color w:val="1C2A3D"/>
          <w:sz w:val="24"/>
          <w:szCs w:val="24"/>
          <w:bdr w:val="single" w:sz="2" w:space="0" w:color="1C2A3D" w:frame="1"/>
          <w:lang w:eastAsia="en-IN"/>
        </w:rPr>
        <w:t xml:space="preserve">Sun, L., Fu, S., Yao, B., Lu, Y., Li, W., Gu, H., </w:t>
      </w:r>
      <w:proofErr w:type="spellStart"/>
      <w:r w:rsidRPr="001476CC">
        <w:rPr>
          <w:rFonts w:ascii="Times New Roman" w:eastAsia="Times New Roman" w:hAnsi="Times New Roman" w:cs="Times New Roman"/>
          <w:color w:val="1C2A3D"/>
          <w:sz w:val="24"/>
          <w:szCs w:val="24"/>
          <w:bdr w:val="single" w:sz="2" w:space="0" w:color="1C2A3D" w:frame="1"/>
          <w:lang w:eastAsia="en-IN"/>
        </w:rPr>
        <w:t>Gesi</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J., Huang, J., Luo, C., &amp; Wang, D. (2025). LLM Agent Meets Agentic AI: Can LLM Agents Simulate Customers to Evaluate Agentic-AI-based Shopping Assistants? arXiv:2512.90512. McAuley, J., et al. (2023). Amazon Product Data. https://nijianmo.github.io/amazon/index.html. Vaswani, A., et al. (2017). Attention Is All You Need. </w:t>
      </w:r>
      <w:proofErr w:type="spellStart"/>
      <w:r w:rsidRPr="001476CC">
        <w:rPr>
          <w:rFonts w:ascii="Times New Roman" w:eastAsia="Times New Roman" w:hAnsi="Times New Roman" w:cs="Times New Roman"/>
          <w:color w:val="1C2A3D"/>
          <w:sz w:val="24"/>
          <w:szCs w:val="24"/>
          <w:bdr w:val="single" w:sz="2" w:space="0" w:color="1C2A3D" w:frame="1"/>
          <w:lang w:eastAsia="en-IN"/>
        </w:rPr>
        <w:t>NeurIPS</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2017. Devlin, J., et al. (2019). BERT. NAACL 2019. He, K., et al. (2020). </w:t>
      </w:r>
      <w:proofErr w:type="spellStart"/>
      <w:r w:rsidRPr="001476CC">
        <w:rPr>
          <w:rFonts w:ascii="Times New Roman" w:eastAsia="Times New Roman" w:hAnsi="Times New Roman" w:cs="Times New Roman"/>
          <w:color w:val="1C2A3D"/>
          <w:sz w:val="24"/>
          <w:szCs w:val="24"/>
          <w:bdr w:val="single" w:sz="2" w:space="0" w:color="1C2A3D" w:frame="1"/>
          <w:lang w:eastAsia="en-IN"/>
        </w:rPr>
        <w:t>LightGCN</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SIGIR 2020. Taylor, S. &amp; </w:t>
      </w:r>
      <w:proofErr w:type="spellStart"/>
      <w:r w:rsidRPr="001476CC">
        <w:rPr>
          <w:rFonts w:ascii="Times New Roman" w:eastAsia="Times New Roman" w:hAnsi="Times New Roman" w:cs="Times New Roman"/>
          <w:color w:val="1C2A3D"/>
          <w:sz w:val="24"/>
          <w:szCs w:val="24"/>
          <w:bdr w:val="single" w:sz="2" w:space="0" w:color="1C2A3D" w:frame="1"/>
          <w:lang w:eastAsia="en-IN"/>
        </w:rPr>
        <w:t>Letham</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B. (2018). Prophet. </w:t>
      </w:r>
      <w:proofErr w:type="spellStart"/>
      <w:r w:rsidRPr="001476CC">
        <w:rPr>
          <w:rFonts w:ascii="Times New Roman" w:eastAsia="Times New Roman" w:hAnsi="Times New Roman" w:cs="Times New Roman"/>
          <w:color w:val="1C2A3D"/>
          <w:sz w:val="24"/>
          <w:szCs w:val="24"/>
          <w:bdr w:val="single" w:sz="2" w:space="0" w:color="1C2A3D" w:frame="1"/>
          <w:lang w:eastAsia="en-IN"/>
        </w:rPr>
        <w:t>PeerJ</w:t>
      </w:r>
      <w:proofErr w:type="spellEnd"/>
      <w:r w:rsidRPr="001476CC">
        <w:rPr>
          <w:rFonts w:ascii="Times New Roman" w:eastAsia="Times New Roman" w:hAnsi="Times New Roman" w:cs="Times New Roman"/>
          <w:color w:val="1C2A3D"/>
          <w:sz w:val="24"/>
          <w:szCs w:val="24"/>
          <w:bdr w:val="single" w:sz="2" w:space="0" w:color="1C2A3D" w:frame="1"/>
          <w:lang w:eastAsia="en-IN"/>
        </w:rPr>
        <w:t xml:space="preserve">. Zhang, S., et al. (2019). BERTSUM. ACL 2019. Reimers, N. &amp; </w:t>
      </w:r>
      <w:proofErr w:type="spellStart"/>
      <w:r w:rsidRPr="001476CC">
        <w:rPr>
          <w:rFonts w:ascii="Times New Roman" w:eastAsia="Times New Roman" w:hAnsi="Times New Roman" w:cs="Times New Roman"/>
          <w:color w:val="1C2A3D"/>
          <w:sz w:val="24"/>
          <w:szCs w:val="24"/>
          <w:bdr w:val="single" w:sz="2" w:space="0" w:color="1C2A3D" w:frame="1"/>
          <w:lang w:eastAsia="en-IN"/>
        </w:rPr>
        <w:t>Gurevych</w:t>
      </w:r>
      <w:proofErr w:type="spellEnd"/>
      <w:r w:rsidRPr="001476CC">
        <w:rPr>
          <w:rFonts w:ascii="Times New Roman" w:eastAsia="Times New Roman" w:hAnsi="Times New Roman" w:cs="Times New Roman"/>
          <w:color w:val="1C2A3D"/>
          <w:sz w:val="24"/>
          <w:szCs w:val="24"/>
          <w:bdr w:val="single" w:sz="2" w:space="0" w:color="1C2A3D" w:frame="1"/>
          <w:lang w:eastAsia="en-IN"/>
        </w:rPr>
        <w:t>, I. (2019). Sentence-BERT. EMNLP 2019.</w:t>
      </w:r>
    </w:p>
    <w:p w14:paraId="26DB120E" w14:textId="77777777" w:rsidR="004F45C0" w:rsidRDefault="004F45C0"/>
    <w:sectPr w:rsidR="004F4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03"/>
    <w:rsid w:val="001476CC"/>
    <w:rsid w:val="004F45C0"/>
    <w:rsid w:val="004F4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05AE2-AE85-4202-8E3E-5E0D1776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ocx9">
    <w:name w:val="docx_9"/>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476CC"/>
    <w:rPr>
      <w:color w:val="0000FF"/>
      <w:u w:val="single"/>
    </w:rPr>
  </w:style>
  <w:style w:type="character" w:styleId="FollowedHyperlink">
    <w:name w:val="FollowedHyperlink"/>
    <w:basedOn w:val="DefaultParagraphFont"/>
    <w:uiPriority w:val="99"/>
    <w:semiHidden/>
    <w:unhideWhenUsed/>
    <w:rsid w:val="001476CC"/>
    <w:rPr>
      <w:color w:val="800080"/>
      <w:u w:val="single"/>
    </w:rPr>
  </w:style>
  <w:style w:type="character" w:customStyle="1" w:styleId="docxhyperlink">
    <w:name w:val="docx_hyperlink"/>
    <w:basedOn w:val="DefaultParagraphFont"/>
    <w:rsid w:val="001476CC"/>
  </w:style>
  <w:style w:type="character" w:customStyle="1" w:styleId="docx-tab-stop">
    <w:name w:val="docx-tab-stop"/>
    <w:basedOn w:val="DefaultParagraphFont"/>
    <w:rsid w:val="001476CC"/>
  </w:style>
  <w:style w:type="paragraph" w:customStyle="1" w:styleId="docx11">
    <w:name w:val="docx_11"/>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ocx12">
    <w:name w:val="docx_12"/>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ocxheading1">
    <w:name w:val="docx_heading1"/>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ocxheading2">
    <w:name w:val="docx_heading2"/>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ocxheading3">
    <w:name w:val="docx_heading3"/>
    <w:basedOn w:val="Normal"/>
    <w:rsid w:val="001476C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125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z.ai/c/2a915c74-9982-42ee-91fe-6b723c45cc81" TargetMode="External"/><Relationship Id="rId18" Type="http://schemas.openxmlformats.org/officeDocument/2006/relationships/hyperlink" Target="https://chat.z.ai/c/2a915c74-9982-42ee-91fe-6b723c45cc81" TargetMode="External"/><Relationship Id="rId26" Type="http://schemas.openxmlformats.org/officeDocument/2006/relationships/hyperlink" Target="https://chat.z.ai/c/2a915c74-9982-42ee-91fe-6b723c45cc81" TargetMode="External"/><Relationship Id="rId39" Type="http://schemas.openxmlformats.org/officeDocument/2006/relationships/hyperlink" Target="https://chat.z.ai/c/2a915c74-9982-42ee-91fe-6b723c45cc81" TargetMode="External"/><Relationship Id="rId21" Type="http://schemas.openxmlformats.org/officeDocument/2006/relationships/hyperlink" Target="https://chat.z.ai/c/2a915c74-9982-42ee-91fe-6b723c45cc81" TargetMode="External"/><Relationship Id="rId34" Type="http://schemas.openxmlformats.org/officeDocument/2006/relationships/hyperlink" Target="https://chat.z.ai/c/2a915c74-9982-42ee-91fe-6b723c45cc81" TargetMode="External"/><Relationship Id="rId42" Type="http://schemas.openxmlformats.org/officeDocument/2006/relationships/hyperlink" Target="https://chat.z.ai/c/2a915c74-9982-42ee-91fe-6b723c45cc81" TargetMode="External"/><Relationship Id="rId7" Type="http://schemas.openxmlformats.org/officeDocument/2006/relationships/hyperlink" Target="https://chat.z.ai/c/2a915c74-9982-42ee-91fe-6b723c45cc81" TargetMode="External"/><Relationship Id="rId2" Type="http://schemas.openxmlformats.org/officeDocument/2006/relationships/settings" Target="settings.xml"/><Relationship Id="rId16" Type="http://schemas.openxmlformats.org/officeDocument/2006/relationships/hyperlink" Target="https://chat.z.ai/c/2a915c74-9982-42ee-91fe-6b723c45cc81" TargetMode="External"/><Relationship Id="rId29" Type="http://schemas.openxmlformats.org/officeDocument/2006/relationships/hyperlink" Target="https://chat.z.ai/c/2a915c74-9982-42ee-91fe-6b723c45cc81" TargetMode="External"/><Relationship Id="rId1" Type="http://schemas.openxmlformats.org/officeDocument/2006/relationships/styles" Target="styles.xml"/><Relationship Id="rId6" Type="http://schemas.openxmlformats.org/officeDocument/2006/relationships/hyperlink" Target="https://chat.z.ai/c/2a915c74-9982-42ee-91fe-6b723c45cc81" TargetMode="External"/><Relationship Id="rId11" Type="http://schemas.openxmlformats.org/officeDocument/2006/relationships/hyperlink" Target="https://chat.z.ai/c/2a915c74-9982-42ee-91fe-6b723c45cc81" TargetMode="External"/><Relationship Id="rId24" Type="http://schemas.openxmlformats.org/officeDocument/2006/relationships/hyperlink" Target="https://chat.z.ai/c/2a915c74-9982-42ee-91fe-6b723c45cc81" TargetMode="External"/><Relationship Id="rId32" Type="http://schemas.openxmlformats.org/officeDocument/2006/relationships/hyperlink" Target="https://chat.z.ai/c/2a915c74-9982-42ee-91fe-6b723c45cc81" TargetMode="External"/><Relationship Id="rId37" Type="http://schemas.openxmlformats.org/officeDocument/2006/relationships/hyperlink" Target="https://chat.z.ai/c/2a915c74-9982-42ee-91fe-6b723c45cc81" TargetMode="External"/><Relationship Id="rId40" Type="http://schemas.openxmlformats.org/officeDocument/2006/relationships/hyperlink" Target="https://chat.z.ai/c/2a915c74-9982-42ee-91fe-6b723c45cc81" TargetMode="External"/><Relationship Id="rId45" Type="http://schemas.openxmlformats.org/officeDocument/2006/relationships/theme" Target="theme/theme1.xml"/><Relationship Id="rId5" Type="http://schemas.openxmlformats.org/officeDocument/2006/relationships/hyperlink" Target="https://chat.z.ai/c/2a915c74-9982-42ee-91fe-6b723c45cc81" TargetMode="External"/><Relationship Id="rId15" Type="http://schemas.openxmlformats.org/officeDocument/2006/relationships/hyperlink" Target="https://chat.z.ai/c/2a915c74-9982-42ee-91fe-6b723c45cc81" TargetMode="External"/><Relationship Id="rId23" Type="http://schemas.openxmlformats.org/officeDocument/2006/relationships/hyperlink" Target="https://chat.z.ai/c/2a915c74-9982-42ee-91fe-6b723c45cc81" TargetMode="External"/><Relationship Id="rId28" Type="http://schemas.openxmlformats.org/officeDocument/2006/relationships/hyperlink" Target="https://chat.z.ai/c/2a915c74-9982-42ee-91fe-6b723c45cc81" TargetMode="External"/><Relationship Id="rId36" Type="http://schemas.openxmlformats.org/officeDocument/2006/relationships/hyperlink" Target="https://chat.z.ai/c/2a915c74-9982-42ee-91fe-6b723c45cc81" TargetMode="External"/><Relationship Id="rId10" Type="http://schemas.openxmlformats.org/officeDocument/2006/relationships/hyperlink" Target="https://chat.z.ai/c/2a915c74-9982-42ee-91fe-6b723c45cc81" TargetMode="External"/><Relationship Id="rId19" Type="http://schemas.openxmlformats.org/officeDocument/2006/relationships/hyperlink" Target="https://chat.z.ai/c/2a915c74-9982-42ee-91fe-6b723c45cc81" TargetMode="External"/><Relationship Id="rId31" Type="http://schemas.openxmlformats.org/officeDocument/2006/relationships/hyperlink" Target="https://chat.z.ai/c/2a915c74-9982-42ee-91fe-6b723c45cc81" TargetMode="External"/><Relationship Id="rId44" Type="http://schemas.openxmlformats.org/officeDocument/2006/relationships/fontTable" Target="fontTable.xml"/><Relationship Id="rId4" Type="http://schemas.openxmlformats.org/officeDocument/2006/relationships/hyperlink" Target="https://chat.z.ai/c/2a915c74-9982-42ee-91fe-6b723c45cc81" TargetMode="External"/><Relationship Id="rId9" Type="http://schemas.openxmlformats.org/officeDocument/2006/relationships/hyperlink" Target="https://chat.z.ai/c/2a915c74-9982-42ee-91fe-6b723c45cc81" TargetMode="External"/><Relationship Id="rId14" Type="http://schemas.openxmlformats.org/officeDocument/2006/relationships/hyperlink" Target="https://chat.z.ai/c/2a915c74-9982-42ee-91fe-6b723c45cc81" TargetMode="External"/><Relationship Id="rId22" Type="http://schemas.openxmlformats.org/officeDocument/2006/relationships/hyperlink" Target="https://chat.z.ai/c/2a915c74-9982-42ee-91fe-6b723c45cc81" TargetMode="External"/><Relationship Id="rId27" Type="http://schemas.openxmlformats.org/officeDocument/2006/relationships/hyperlink" Target="https://chat.z.ai/c/2a915c74-9982-42ee-91fe-6b723c45cc81" TargetMode="External"/><Relationship Id="rId30" Type="http://schemas.openxmlformats.org/officeDocument/2006/relationships/hyperlink" Target="https://chat.z.ai/c/2a915c74-9982-42ee-91fe-6b723c45cc81" TargetMode="External"/><Relationship Id="rId35" Type="http://schemas.openxmlformats.org/officeDocument/2006/relationships/hyperlink" Target="https://chat.z.ai/c/2a915c74-9982-42ee-91fe-6b723c45cc81" TargetMode="External"/><Relationship Id="rId43" Type="http://schemas.openxmlformats.org/officeDocument/2006/relationships/hyperlink" Target="https://chat.z.ai/c/2a915c74-9982-42ee-91fe-6b723c45cc81" TargetMode="External"/><Relationship Id="rId8" Type="http://schemas.openxmlformats.org/officeDocument/2006/relationships/hyperlink" Target="https://chat.z.ai/c/2a915c74-9982-42ee-91fe-6b723c45cc81" TargetMode="External"/><Relationship Id="rId3" Type="http://schemas.openxmlformats.org/officeDocument/2006/relationships/webSettings" Target="webSettings.xml"/><Relationship Id="rId12" Type="http://schemas.openxmlformats.org/officeDocument/2006/relationships/hyperlink" Target="https://chat.z.ai/c/2a915c74-9982-42ee-91fe-6b723c45cc81" TargetMode="External"/><Relationship Id="rId17" Type="http://schemas.openxmlformats.org/officeDocument/2006/relationships/hyperlink" Target="https://chat.z.ai/c/2a915c74-9982-42ee-91fe-6b723c45cc81" TargetMode="External"/><Relationship Id="rId25" Type="http://schemas.openxmlformats.org/officeDocument/2006/relationships/hyperlink" Target="https://chat.z.ai/c/2a915c74-9982-42ee-91fe-6b723c45cc81" TargetMode="External"/><Relationship Id="rId33" Type="http://schemas.openxmlformats.org/officeDocument/2006/relationships/hyperlink" Target="https://chat.z.ai/c/2a915c74-9982-42ee-91fe-6b723c45cc81" TargetMode="External"/><Relationship Id="rId38" Type="http://schemas.openxmlformats.org/officeDocument/2006/relationships/hyperlink" Target="https://chat.z.ai/c/2a915c74-9982-42ee-91fe-6b723c45cc81" TargetMode="External"/><Relationship Id="rId20" Type="http://schemas.openxmlformats.org/officeDocument/2006/relationships/hyperlink" Target="https://chat.z.ai/c/2a915c74-9982-42ee-91fe-6b723c45cc81" TargetMode="External"/><Relationship Id="rId41" Type="http://schemas.openxmlformats.org/officeDocument/2006/relationships/hyperlink" Target="https://chat.z.ai/c/2a915c74-9982-42ee-91fe-6b723c45cc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5714</Words>
  <Characters>32574</Characters>
  <Application>Microsoft Office Word</Application>
  <DocSecurity>0</DocSecurity>
  <Lines>271</Lines>
  <Paragraphs>76</Paragraphs>
  <ScaleCrop>false</ScaleCrop>
  <Company/>
  <LinksUpToDate>false</LinksUpToDate>
  <CharactersWithSpaces>38212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Triveni Ale</dc:creator>
  <cp:keywords/>
  <dc:description/>
  <cp:lastModifiedBy>Sai Triveni Ale</cp:lastModifiedBy>
  <cp:revision>2</cp:revision>
  <dcterms:created xsi:type="dcterms:W3CDTF">2026-08-04T09:25:00Z</dcterms:created>
  <dcterms:modified xsi:type="dcterms:W3CDTF">2026-08-04T09:26:00Z</dcterms:modified>
</cp:coreProperties>
</file>