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Universidad de San Carlos de Guatemala </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Facultad de Ingenieria</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Ingenieria en Ciencias y Sistemas</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Compiladores 1</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36"/>
          <w:szCs w:val="36"/>
        </w:rPr>
      </w:pPr>
      <w:r w:rsidDel="00000000" w:rsidR="00000000" w:rsidRPr="00000000">
        <w:rPr>
          <w:sz w:val="36"/>
          <w:szCs w:val="36"/>
          <w:rtl w:val="0"/>
        </w:rPr>
        <w:t xml:space="preserve">Manual Tecnico</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Nelson Alesandro Gonzalez Perez</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201800519</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LENGUAJE Y ENTORNO DE DESARROLLO UTILIZADOS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Para la implementación de la práctica, se utilizó el lenguaje Javascript, debido a que se planteó una solución web.</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JavaScript (JS) es un lenguaje ligero e interpretado, orientado a objetos con funciones de primera clase, más conocido como el lenguaje de script para páginas web, pero también usado en muchos entornos sin navegador, tales como node.js, Apache CouchDB y Adobe Acrobat. Es un lenguaje script multi-paradigma, basado en prototipos, dinámico, soporta estilos de programación funcional, orientada a objetos e imperativa. Leer más sobre JavaScript.</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El entorno de desarrollo utilizado fue VS Code. Visual Studio Code es un editor de código desarrollado por Microsoft para Windows, Linux y macOS. Incluye soporte para la depuración, control integrado de Git, resaltado de sintaxis, etc.</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Lógica del analizador</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Para realizar el análisis sintáctico se desarrolló una gramática tipo LL1, utilizando además el método de pánico para la recuperación de errores. La gramática utilizada así como los tokens de seguridad utilizados se describen a continuación.</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COMENTARIO_SIMPLE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C -&gt; INICIO_COMS COM_SIM </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|epsilon</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COMENTARIO_MULTI</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C -&gt; INICIO_COMM COM_MUL FIN_COMM</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DECLARACION DE VARIABLES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D -&gt; TIPO_DATO LISTA_ID DEF_EXP;</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DEF_EXP = EXPRESION</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|epsilon</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EXPRESION</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DECLARACION DE METODOS</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M -&gt; MOD_ACCESO TIPO_RETORNO ID ( PARAMETROS ) { CUERPO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PARAMETROS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P -&gt; TIPO_DATO ID MAS_PARAM</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IF </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IF -&gt; if ( ID OPERADOR ID ){ CUERPO } ELSE</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ELSE </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ELSE -&gt; else DEF_ELSE { CUERPO } </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DEF_ELSE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DEF_ELSE -&gt; if ( ID OPERADOR ID )</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            |epsilon</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CARACTERES DE SEGURIDAD : } -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